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B79" w:rsidRDefault="00087A91">
      <w:pPr>
        <w:pStyle w:val="a3"/>
        <w:spacing w:line="360" w:lineRule="auto"/>
      </w:pPr>
      <w:r>
        <w:t>Министерство образования и науки Российской Федерации</w:t>
      </w:r>
    </w:p>
    <w:p w:rsidR="00C23B79" w:rsidRDefault="00087A91">
      <w:pPr>
        <w:jc w:val="center"/>
        <w:rPr>
          <w:b/>
          <w:sz w:val="22"/>
        </w:rPr>
      </w:pPr>
      <w:r>
        <w:rPr>
          <w:b/>
          <w:sz w:val="22"/>
        </w:rPr>
        <w:t>НОВОСИБИРСКИЙ ГОСУДАРСТВЕННЫЙ УНИВЕРСИТЕТ ЭКОНОМИКИ И УПРАВЛЕНИЯ</w:t>
      </w:r>
    </w:p>
    <w:p w:rsidR="00C23B79" w:rsidRDefault="00087A91">
      <w:pPr>
        <w:spacing w:line="480" w:lineRule="auto"/>
        <w:jc w:val="center"/>
        <w:rPr>
          <w:b/>
          <w:sz w:val="22"/>
        </w:rPr>
      </w:pPr>
      <w:r>
        <w:rPr>
          <w:b/>
          <w:sz w:val="22"/>
        </w:rPr>
        <w:t>НИНХ</w:t>
      </w:r>
    </w:p>
    <w:p w:rsidR="00C23B79" w:rsidRDefault="00087A91">
      <w:pPr>
        <w:spacing w:line="480" w:lineRule="auto"/>
        <w:jc w:val="center"/>
        <w:rPr>
          <w:sz w:val="20"/>
        </w:rPr>
      </w:pPr>
      <w:r>
        <w:rPr>
          <w:sz w:val="20"/>
        </w:rPr>
        <w:t>КАФЕДРА ФИНАНСОВ</w:t>
      </w:r>
    </w:p>
    <w:p w:rsidR="00C23B79" w:rsidRDefault="00C23B79">
      <w:pPr>
        <w:pStyle w:val="1"/>
      </w:pPr>
    </w:p>
    <w:p w:rsidR="00C23B79" w:rsidRDefault="00C23B79"/>
    <w:p w:rsidR="00C23B79" w:rsidRDefault="00C23B79"/>
    <w:p w:rsidR="00C23B79" w:rsidRDefault="00C23B79"/>
    <w:p w:rsidR="00C23B79" w:rsidRDefault="00C23B79"/>
    <w:p w:rsidR="00C23B79" w:rsidRDefault="00C23B79"/>
    <w:p w:rsidR="00C23B79" w:rsidRDefault="00087A91">
      <w:pPr>
        <w:pStyle w:val="1"/>
        <w:spacing w:line="360" w:lineRule="auto"/>
      </w:pPr>
      <w:r>
        <w:t>Методические указания</w:t>
      </w:r>
    </w:p>
    <w:p w:rsidR="00C23B79" w:rsidRDefault="00087A9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для выполнения контрольных работ</w:t>
      </w:r>
    </w:p>
    <w:p w:rsidR="00C23B79" w:rsidRDefault="00087A91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по учебной дисциплине</w:t>
      </w:r>
    </w:p>
    <w:p w:rsidR="00C23B79" w:rsidRDefault="00087A91">
      <w:pPr>
        <w:pStyle w:val="1"/>
      </w:pPr>
      <w:r>
        <w:t>ИНВЕСТИЦИИ</w:t>
      </w:r>
    </w:p>
    <w:p w:rsidR="00C23B79" w:rsidRDefault="00C23B79">
      <w:pPr>
        <w:spacing w:line="480" w:lineRule="auto"/>
        <w:jc w:val="center"/>
        <w:rPr>
          <w:b/>
          <w:sz w:val="28"/>
        </w:rPr>
      </w:pPr>
    </w:p>
    <w:p w:rsidR="00C23B79" w:rsidRDefault="00C23B79">
      <w:pPr>
        <w:spacing w:line="480" w:lineRule="auto"/>
        <w:jc w:val="center"/>
        <w:rPr>
          <w:b/>
          <w:sz w:val="28"/>
        </w:rPr>
      </w:pPr>
    </w:p>
    <w:p w:rsidR="00C23B79" w:rsidRDefault="00C23B79">
      <w:pPr>
        <w:spacing w:line="480" w:lineRule="auto"/>
        <w:jc w:val="center"/>
        <w:rPr>
          <w:b/>
          <w:sz w:val="28"/>
        </w:rPr>
      </w:pPr>
    </w:p>
    <w:p w:rsidR="00C23B79" w:rsidRDefault="00C23B79">
      <w:pPr>
        <w:spacing w:line="360" w:lineRule="auto"/>
        <w:jc w:val="right"/>
        <w:rPr>
          <w:sz w:val="28"/>
        </w:rPr>
      </w:pPr>
    </w:p>
    <w:p w:rsidR="00C23B79" w:rsidRDefault="00087A91">
      <w:pPr>
        <w:spacing w:line="360" w:lineRule="auto"/>
        <w:jc w:val="right"/>
        <w:rPr>
          <w:sz w:val="28"/>
        </w:rPr>
      </w:pPr>
      <w:r>
        <w:rPr>
          <w:sz w:val="28"/>
        </w:rPr>
        <w:t>Утверждено на заседании кафедры</w:t>
      </w:r>
    </w:p>
    <w:p w:rsidR="00C23B79" w:rsidRDefault="00087A91">
      <w:pPr>
        <w:spacing w:line="360" w:lineRule="auto"/>
        <w:jc w:val="right"/>
        <w:rPr>
          <w:b/>
          <w:sz w:val="28"/>
        </w:rPr>
      </w:pPr>
      <w:r>
        <w:rPr>
          <w:sz w:val="28"/>
        </w:rPr>
        <w:t>протокол №  от .07.2004</w:t>
      </w:r>
      <w:r>
        <w:rPr>
          <w:b/>
          <w:sz w:val="28"/>
        </w:rPr>
        <w:t xml:space="preserve"> </w:t>
      </w:r>
      <w:r>
        <w:rPr>
          <w:sz w:val="28"/>
        </w:rPr>
        <w:t>г.</w:t>
      </w:r>
    </w:p>
    <w:p w:rsidR="00C23B79" w:rsidRDefault="00C23B79">
      <w:pPr>
        <w:spacing w:line="480" w:lineRule="auto"/>
        <w:jc w:val="center"/>
        <w:rPr>
          <w:b/>
          <w:sz w:val="28"/>
        </w:rPr>
      </w:pPr>
    </w:p>
    <w:p w:rsidR="00C23B79" w:rsidRDefault="00C23B79">
      <w:pPr>
        <w:spacing w:line="480" w:lineRule="auto"/>
        <w:jc w:val="center"/>
        <w:rPr>
          <w:b/>
          <w:sz w:val="28"/>
        </w:rPr>
      </w:pPr>
    </w:p>
    <w:p w:rsidR="00C23B79" w:rsidRDefault="00087A91">
      <w:pPr>
        <w:spacing w:line="360" w:lineRule="auto"/>
        <w:rPr>
          <w:sz w:val="28"/>
        </w:rPr>
      </w:pPr>
      <w:r>
        <w:rPr>
          <w:sz w:val="28"/>
        </w:rPr>
        <w:t xml:space="preserve">Для студентов, обучающихся </w:t>
      </w:r>
    </w:p>
    <w:p w:rsidR="00C23B79" w:rsidRDefault="00087A91">
      <w:pPr>
        <w:spacing w:line="360" w:lineRule="auto"/>
        <w:rPr>
          <w:sz w:val="28"/>
        </w:rPr>
      </w:pPr>
      <w:r>
        <w:rPr>
          <w:sz w:val="28"/>
        </w:rPr>
        <w:t>по специальности 080105 (060400) «Финансы и кредит»</w:t>
      </w:r>
    </w:p>
    <w:p w:rsidR="00C23B79" w:rsidRDefault="00087A91">
      <w:pPr>
        <w:spacing w:line="360" w:lineRule="auto"/>
        <w:rPr>
          <w:sz w:val="28"/>
        </w:rPr>
      </w:pPr>
      <w:r>
        <w:rPr>
          <w:sz w:val="28"/>
        </w:rPr>
        <w:t>Разработчики:  Золотаренко С.Г., Юхименко Ю.М., Коява Л.В., Горская О.В.</w:t>
      </w:r>
    </w:p>
    <w:p w:rsidR="00C23B79" w:rsidRDefault="00C23B79">
      <w:pPr>
        <w:spacing w:line="360" w:lineRule="auto"/>
        <w:jc w:val="center"/>
        <w:rPr>
          <w:sz w:val="28"/>
        </w:rPr>
      </w:pPr>
    </w:p>
    <w:p w:rsidR="00C23B79" w:rsidRDefault="00C23B79">
      <w:pPr>
        <w:spacing w:line="360" w:lineRule="auto"/>
        <w:jc w:val="center"/>
        <w:rPr>
          <w:sz w:val="28"/>
        </w:rPr>
      </w:pPr>
    </w:p>
    <w:p w:rsidR="00C23B79" w:rsidRDefault="00C23B79">
      <w:pPr>
        <w:spacing w:line="360" w:lineRule="auto"/>
        <w:jc w:val="center"/>
        <w:rPr>
          <w:sz w:val="28"/>
        </w:rPr>
      </w:pPr>
    </w:p>
    <w:p w:rsidR="00C23B79" w:rsidRDefault="00C23B79">
      <w:pPr>
        <w:spacing w:line="360" w:lineRule="auto"/>
        <w:jc w:val="center"/>
        <w:rPr>
          <w:sz w:val="28"/>
        </w:rPr>
      </w:pPr>
    </w:p>
    <w:p w:rsidR="00C23B79" w:rsidRDefault="00087A91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2004       </w:t>
      </w:r>
    </w:p>
    <w:p w:rsidR="00C23B79" w:rsidRDefault="00087A91">
      <w:pPr>
        <w:pStyle w:val="1"/>
        <w:tabs>
          <w:tab w:val="left" w:pos="708"/>
        </w:tabs>
        <w:spacing w:line="360" w:lineRule="auto"/>
        <w:jc w:val="right"/>
        <w:rPr>
          <w:b w:val="0"/>
        </w:rPr>
      </w:pPr>
      <w:r>
        <w:rPr>
          <w:b w:val="0"/>
        </w:rPr>
        <w:lastRenderedPageBreak/>
        <w:t xml:space="preserve">  Методические указания рассмотрены и утверждены  на  заседании  кафедры</w:t>
      </w:r>
    </w:p>
    <w:p w:rsidR="00C23B79" w:rsidRDefault="00087A91">
      <w:pPr>
        <w:pStyle w:val="a8"/>
        <w:widowControl/>
        <w:spacing w:line="360" w:lineRule="auto"/>
        <w:jc w:val="right"/>
        <w:rPr>
          <w:sz w:val="28"/>
        </w:rPr>
      </w:pPr>
      <w:r>
        <w:rPr>
          <w:sz w:val="28"/>
        </w:rPr>
        <w:t>протокол заседания   №  от  июля 2004 г.</w:t>
      </w:r>
    </w:p>
    <w:p w:rsidR="00C23B79" w:rsidRDefault="00087A91">
      <w:pPr>
        <w:pStyle w:val="a8"/>
        <w:widowControl/>
        <w:spacing w:line="360" w:lineRule="auto"/>
        <w:jc w:val="right"/>
        <w:rPr>
          <w:b/>
          <w:sz w:val="28"/>
        </w:rPr>
      </w:pPr>
      <w:r>
        <w:rPr>
          <w:sz w:val="28"/>
        </w:rPr>
        <w:t>Зав</w:t>
      </w:r>
      <w:r>
        <w:rPr>
          <w:b/>
          <w:sz w:val="28"/>
        </w:rPr>
        <w:t>.</w:t>
      </w:r>
      <w:r>
        <w:rPr>
          <w:sz w:val="28"/>
        </w:rPr>
        <w:t xml:space="preserve"> кафедрой ___________ М.Ю. Савельева</w:t>
      </w:r>
    </w:p>
    <w:p w:rsidR="00C23B79" w:rsidRDefault="00087A91">
      <w:pPr>
        <w:spacing w:line="360" w:lineRule="auto"/>
        <w:ind w:firstLine="3686"/>
        <w:jc w:val="right"/>
        <w:rPr>
          <w:sz w:val="28"/>
        </w:rPr>
      </w:pPr>
      <w:r>
        <w:rPr>
          <w:sz w:val="28"/>
        </w:rPr>
        <w:t>«___»________ 2004 г.</w:t>
      </w:r>
    </w:p>
    <w:p w:rsidR="00C23B79" w:rsidRDefault="00087A91">
      <w:pPr>
        <w:spacing w:line="360" w:lineRule="auto"/>
        <w:rPr>
          <w:sz w:val="28"/>
        </w:rPr>
      </w:pPr>
      <w:r>
        <w:rPr>
          <w:sz w:val="28"/>
        </w:rPr>
        <w:t xml:space="preserve"> </w:t>
      </w:r>
    </w:p>
    <w:p w:rsidR="00C23B79" w:rsidRDefault="00C23B79">
      <w:pPr>
        <w:spacing w:line="360" w:lineRule="auto"/>
        <w:rPr>
          <w:sz w:val="28"/>
        </w:rPr>
      </w:pPr>
    </w:p>
    <w:p w:rsidR="00C23B79" w:rsidRDefault="00087A91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Методические указания разработаны  в  соответствии </w:t>
      </w:r>
    </w:p>
    <w:p w:rsidR="00C23B79" w:rsidRDefault="00087A91">
      <w:pPr>
        <w:spacing w:line="360" w:lineRule="auto"/>
        <w:jc w:val="right"/>
        <w:rPr>
          <w:sz w:val="28"/>
        </w:rPr>
      </w:pPr>
      <w:r>
        <w:rPr>
          <w:sz w:val="28"/>
        </w:rPr>
        <w:t>с внутренним  стандартом НГАЭиУ</w:t>
      </w:r>
    </w:p>
    <w:p w:rsidR="00C23B79" w:rsidRDefault="00087A91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Начальник  учебно-методического отдела      </w:t>
      </w:r>
    </w:p>
    <w:p w:rsidR="00C23B79" w:rsidRDefault="00087A91">
      <w:pPr>
        <w:spacing w:line="360" w:lineRule="auto"/>
        <w:jc w:val="right"/>
        <w:rPr>
          <w:sz w:val="28"/>
        </w:rPr>
      </w:pPr>
      <w:r>
        <w:rPr>
          <w:sz w:val="28"/>
        </w:rPr>
        <w:t>____________ И.В. Фролов</w:t>
      </w:r>
    </w:p>
    <w:p w:rsidR="00C23B79" w:rsidRDefault="00087A91">
      <w:pPr>
        <w:spacing w:line="360" w:lineRule="auto"/>
        <w:ind w:left="3686"/>
        <w:jc w:val="right"/>
        <w:rPr>
          <w:sz w:val="28"/>
        </w:rPr>
      </w:pPr>
      <w:r>
        <w:rPr>
          <w:sz w:val="28"/>
        </w:rPr>
        <w:t>« __ » _________  2004 г.</w:t>
      </w:r>
    </w:p>
    <w:p w:rsidR="00C23B79" w:rsidRDefault="00C23B79">
      <w:pPr>
        <w:ind w:left="3686"/>
        <w:rPr>
          <w:sz w:val="28"/>
        </w:rPr>
      </w:pPr>
    </w:p>
    <w:p w:rsidR="00C23B79" w:rsidRDefault="00C23B79">
      <w:pPr>
        <w:rPr>
          <w:sz w:val="28"/>
        </w:rPr>
      </w:pPr>
    </w:p>
    <w:p w:rsidR="00C23B79" w:rsidRDefault="00C23B79">
      <w:pPr>
        <w:rPr>
          <w:sz w:val="28"/>
        </w:rPr>
      </w:pPr>
    </w:p>
    <w:p w:rsidR="00C23B79" w:rsidRDefault="00C23B79">
      <w:pPr>
        <w:rPr>
          <w:sz w:val="28"/>
        </w:rPr>
      </w:pPr>
    </w:p>
    <w:p w:rsidR="00C23B79" w:rsidRDefault="00C23B79">
      <w:pPr>
        <w:rPr>
          <w:sz w:val="28"/>
        </w:rPr>
      </w:pPr>
    </w:p>
    <w:p w:rsidR="00C23B79" w:rsidRDefault="00C23B79">
      <w:pPr>
        <w:spacing w:line="360" w:lineRule="auto"/>
        <w:rPr>
          <w:sz w:val="28"/>
        </w:rPr>
      </w:pPr>
    </w:p>
    <w:p w:rsidR="00C23B79" w:rsidRDefault="00C23B79">
      <w:pPr>
        <w:spacing w:line="360" w:lineRule="auto"/>
        <w:rPr>
          <w:sz w:val="28"/>
        </w:rPr>
      </w:pPr>
    </w:p>
    <w:p w:rsidR="00C23B79" w:rsidRDefault="00087A91">
      <w:pPr>
        <w:spacing w:line="360" w:lineRule="auto"/>
        <w:rPr>
          <w:sz w:val="28"/>
        </w:rPr>
      </w:pPr>
      <w:r>
        <w:rPr>
          <w:sz w:val="28"/>
        </w:rPr>
        <w:t>Разработчики:</w:t>
      </w:r>
    </w:p>
    <w:p w:rsidR="00C23B79" w:rsidRDefault="00087A91">
      <w:pPr>
        <w:rPr>
          <w:sz w:val="28"/>
        </w:rPr>
      </w:pPr>
      <w:r>
        <w:rPr>
          <w:sz w:val="28"/>
        </w:rPr>
        <w:t>Золотаренко Сергей Георгиевич</w:t>
      </w:r>
    </w:p>
    <w:p w:rsidR="00C23B79" w:rsidRDefault="00087A91">
      <w:pPr>
        <w:rPr>
          <w:sz w:val="28"/>
        </w:rPr>
      </w:pPr>
      <w:r>
        <w:rPr>
          <w:sz w:val="28"/>
        </w:rPr>
        <w:t>д.э.н., профессор</w:t>
      </w:r>
    </w:p>
    <w:p w:rsidR="00C23B79" w:rsidRDefault="00087A91">
      <w:pPr>
        <w:rPr>
          <w:sz w:val="28"/>
        </w:rPr>
      </w:pPr>
      <w:r>
        <w:rPr>
          <w:sz w:val="28"/>
        </w:rPr>
        <w:t>Юхименко Юрий Михайлович</w:t>
      </w:r>
    </w:p>
    <w:p w:rsidR="00C23B79" w:rsidRDefault="00087A91">
      <w:pPr>
        <w:rPr>
          <w:sz w:val="28"/>
        </w:rPr>
      </w:pPr>
      <w:r>
        <w:rPr>
          <w:sz w:val="28"/>
        </w:rPr>
        <w:t>доцент кафедры финансов,</w:t>
      </w:r>
    </w:p>
    <w:p w:rsidR="00C23B79" w:rsidRDefault="00087A91">
      <w:pPr>
        <w:rPr>
          <w:sz w:val="28"/>
        </w:rPr>
      </w:pPr>
      <w:r>
        <w:rPr>
          <w:sz w:val="28"/>
        </w:rPr>
        <w:t>к.э.н., доцент.</w:t>
      </w:r>
    </w:p>
    <w:p w:rsidR="00C23B79" w:rsidRDefault="00087A91">
      <w:pPr>
        <w:rPr>
          <w:sz w:val="28"/>
        </w:rPr>
      </w:pPr>
      <w:r>
        <w:rPr>
          <w:sz w:val="28"/>
        </w:rPr>
        <w:t>Коява Людмила Валерьевна</w:t>
      </w:r>
    </w:p>
    <w:p w:rsidR="00C23B79" w:rsidRDefault="00087A91">
      <w:pPr>
        <w:rPr>
          <w:sz w:val="28"/>
        </w:rPr>
      </w:pPr>
      <w:r>
        <w:rPr>
          <w:sz w:val="28"/>
        </w:rPr>
        <w:t xml:space="preserve">к.э.н., старший преподаватель кафедры финансов, </w:t>
      </w:r>
    </w:p>
    <w:p w:rsidR="00C23B79" w:rsidRDefault="00087A91">
      <w:pPr>
        <w:rPr>
          <w:sz w:val="28"/>
        </w:rPr>
      </w:pPr>
      <w:r>
        <w:rPr>
          <w:sz w:val="28"/>
        </w:rPr>
        <w:t>Горская Ольга Вячеславовна</w:t>
      </w:r>
    </w:p>
    <w:p w:rsidR="00C23B79" w:rsidRDefault="00087A91">
      <w:pPr>
        <w:rPr>
          <w:sz w:val="28"/>
        </w:rPr>
      </w:pPr>
      <w:r>
        <w:rPr>
          <w:sz w:val="28"/>
        </w:rPr>
        <w:t>старший преподаватель кафедры финансов</w:t>
      </w:r>
    </w:p>
    <w:p w:rsidR="00C23B79" w:rsidRDefault="00C23B79">
      <w:pPr>
        <w:rPr>
          <w:sz w:val="28"/>
        </w:rPr>
      </w:pPr>
    </w:p>
    <w:p w:rsidR="00C23B79" w:rsidRDefault="00C23B79">
      <w:pPr>
        <w:rPr>
          <w:sz w:val="28"/>
        </w:rPr>
      </w:pPr>
    </w:p>
    <w:p w:rsidR="00C23B79" w:rsidRDefault="00C23B79">
      <w:pPr>
        <w:rPr>
          <w:b/>
          <w:sz w:val="28"/>
        </w:rPr>
      </w:pPr>
    </w:p>
    <w:p w:rsidR="00C23B79" w:rsidRDefault="00C23B79">
      <w:pPr>
        <w:rPr>
          <w:b/>
          <w:sz w:val="28"/>
        </w:rPr>
      </w:pPr>
    </w:p>
    <w:p w:rsidR="00C23B79" w:rsidRDefault="00C23B79">
      <w:pPr>
        <w:rPr>
          <w:b/>
          <w:sz w:val="28"/>
        </w:rPr>
      </w:pPr>
    </w:p>
    <w:p w:rsidR="00C23B79" w:rsidRDefault="00087A91">
      <w:pPr>
        <w:rPr>
          <w:sz w:val="28"/>
        </w:rPr>
      </w:pPr>
      <w:r>
        <w:rPr>
          <w:sz w:val="28"/>
        </w:rPr>
        <w:sym w:font="Symbol" w:char="00D3"/>
      </w:r>
      <w:r>
        <w:rPr>
          <w:sz w:val="28"/>
        </w:rPr>
        <w:t xml:space="preserve">   Золотаренко С.Г., Юхименко Ю.М., Коява Л.В., Горская О.В.</w:t>
      </w:r>
    </w:p>
    <w:p w:rsidR="00C23B79" w:rsidRDefault="00087A91">
      <w:pPr>
        <w:rPr>
          <w:sz w:val="28"/>
        </w:rPr>
      </w:pPr>
      <w:r>
        <w:rPr>
          <w:b/>
          <w:sz w:val="28"/>
        </w:rPr>
        <w:sym w:font="Symbol" w:char="00D3"/>
      </w:r>
      <w:r>
        <w:rPr>
          <w:sz w:val="28"/>
        </w:rPr>
        <w:t xml:space="preserve">    Новосибирский государственный университет экономики и управления</w:t>
      </w:r>
    </w:p>
    <w:p w:rsidR="00C23B79" w:rsidRDefault="00C23B79">
      <w:pPr>
        <w:pStyle w:val="a6"/>
        <w:spacing w:line="480" w:lineRule="auto"/>
        <w:jc w:val="center"/>
        <w:rPr>
          <w:b/>
        </w:rPr>
      </w:pPr>
    </w:p>
    <w:p w:rsidR="00C23B79" w:rsidRDefault="00C23B79">
      <w:pPr>
        <w:pStyle w:val="a6"/>
        <w:spacing w:line="480" w:lineRule="auto"/>
        <w:jc w:val="center"/>
        <w:rPr>
          <w:b/>
        </w:rPr>
      </w:pPr>
    </w:p>
    <w:p w:rsidR="00C23B79" w:rsidRDefault="00087A91">
      <w:pPr>
        <w:pStyle w:val="a6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Общие положения учебной дисциплины</w:t>
      </w:r>
    </w:p>
    <w:p w:rsidR="00C23B79" w:rsidRDefault="00087A91">
      <w:pPr>
        <w:spacing w:line="360" w:lineRule="auto"/>
        <w:ind w:firstLine="851"/>
        <w:jc w:val="both"/>
        <w:rPr>
          <w:sz w:val="28"/>
        </w:rPr>
      </w:pPr>
      <w:r>
        <w:t xml:space="preserve"> </w:t>
      </w:r>
      <w:r>
        <w:rPr>
          <w:sz w:val="28"/>
        </w:rPr>
        <w:t>Целью преподавания дисциплины «Инвестиции» является изучение экономической сущности инвестиций и инвестиционного процесса, определение и изучение понятий инвестиционная деятельность и инвестиционный процесс, параметров и методов оценки их эффективности, способов и методов анализа возможностей их осуществимости, в сравнении с возможными альтернативами организации финансово–хозяйственной деятельности.</w:t>
      </w:r>
    </w:p>
    <w:p w:rsidR="00C23B79" w:rsidRDefault="00087A91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Студенты приступают к изучению этой дисциплины после усвоения теоретических основ финансов, экономики предприятия, бухгалтерского учета и теории экономического анализа, финансов организаций. Знания, полученные в процессе изучения этих дисциплин, будут способствовать рассмотрению вопросов планирования структуры источников финансирования, оценки эффективности инвестиционных проектов.</w:t>
      </w:r>
    </w:p>
    <w:p w:rsidR="00C23B79" w:rsidRDefault="00087A91">
      <w:pPr>
        <w:spacing w:line="360" w:lineRule="auto"/>
        <w:ind w:firstLine="840"/>
        <w:jc w:val="both"/>
        <w:rPr>
          <w:sz w:val="28"/>
        </w:rPr>
      </w:pPr>
      <w:r>
        <w:rPr>
          <w:sz w:val="28"/>
        </w:rPr>
        <w:t>Принципиальная особенность данной дисциплины в том, что особое внимание уделяется, во-первых,  вопросам законодательного обеспечения процесса организации инвестиционной деятельности, как на уровне государства, так и на уровне хозяйствующего субъекта, во-вторых, вопросам обеспечения финансирования инвестиционных проектов с привлечением различных источников, в-третьих, рассмотрению вопросов оценки и анализа эффективности размещения  инвестиционных ресурсов, организации процесса реализации инвестиций.</w:t>
      </w:r>
    </w:p>
    <w:p w:rsidR="00C23B79" w:rsidRDefault="00087A91">
      <w:pPr>
        <w:pStyle w:val="a6"/>
        <w:ind w:firstLine="840"/>
      </w:pPr>
      <w:r>
        <w:t>Дисциплина призвана обеспечить развитие знаний и навыков студентов в части  вопросов, посвященных оптимизации процесса инвестиционной деятельности, как одного из факторов развития российской экономики.</w:t>
      </w:r>
    </w:p>
    <w:p w:rsidR="00C23B79" w:rsidRDefault="00087A91">
      <w:pPr>
        <w:pStyle w:val="a6"/>
        <w:ind w:firstLine="840"/>
      </w:pPr>
      <w:r>
        <w:t xml:space="preserve">Задачи изучения дисциплины состоят в том, чтобы в результате рассмотрения вопросов, предусмотренных данным курсом студент(ка) могли:  </w:t>
      </w:r>
    </w:p>
    <w:p w:rsidR="00C23B79" w:rsidRDefault="00087A91" w:rsidP="00087A91">
      <w:pPr>
        <w:pStyle w:val="a6"/>
        <w:numPr>
          <w:ilvl w:val="0"/>
          <w:numId w:val="1"/>
        </w:numPr>
        <w:tabs>
          <w:tab w:val="clear" w:pos="1281"/>
          <w:tab w:val="num" w:pos="0"/>
        </w:tabs>
        <w:ind w:left="0" w:firstLine="921"/>
      </w:pPr>
      <w:r>
        <w:t>оперировать основными понятиями и категориями теоретической составляющей процесса реализации инвестиций;</w:t>
      </w:r>
    </w:p>
    <w:p w:rsidR="00C23B79" w:rsidRDefault="00087A91" w:rsidP="00087A91">
      <w:pPr>
        <w:pStyle w:val="a6"/>
        <w:numPr>
          <w:ilvl w:val="0"/>
          <w:numId w:val="1"/>
        </w:numPr>
        <w:tabs>
          <w:tab w:val="clear" w:pos="1281"/>
          <w:tab w:val="num" w:pos="0"/>
        </w:tabs>
        <w:ind w:left="0" w:firstLine="960"/>
      </w:pPr>
      <w:r>
        <w:t>использовать теоретическую основу для определения практической осуществимости инвестиционного проекта;</w:t>
      </w:r>
    </w:p>
    <w:p w:rsidR="00C23B79" w:rsidRDefault="00087A91" w:rsidP="00087A91">
      <w:pPr>
        <w:pStyle w:val="a6"/>
        <w:numPr>
          <w:ilvl w:val="0"/>
          <w:numId w:val="1"/>
        </w:numPr>
        <w:tabs>
          <w:tab w:val="clear" w:pos="1281"/>
          <w:tab w:val="num" w:pos="-120"/>
        </w:tabs>
        <w:ind w:left="0" w:firstLine="921"/>
      </w:pPr>
      <w:r>
        <w:t>быть практически «подкованными» в вопросах решения проблем, присущих национальной экономике в области оптимизации процесса реализации инвестиционных программ, направленных на повышение основных макроэкономических показателей и улучшение общей ситуации в стране;</w:t>
      </w:r>
    </w:p>
    <w:p w:rsidR="00C23B79" w:rsidRDefault="00087A91" w:rsidP="00087A91">
      <w:pPr>
        <w:pStyle w:val="a6"/>
        <w:numPr>
          <w:ilvl w:val="0"/>
          <w:numId w:val="1"/>
        </w:numPr>
        <w:tabs>
          <w:tab w:val="clear" w:pos="1281"/>
          <w:tab w:val="num" w:pos="0"/>
        </w:tabs>
        <w:ind w:left="0" w:firstLine="921"/>
      </w:pPr>
      <w:r>
        <w:t xml:space="preserve">объективно оценивать поступающий поток информации о состоянии экономики государства в целом и основных параметрах на рынке инвестиций, в частности.          </w:t>
      </w:r>
    </w:p>
    <w:p w:rsidR="00C23B79" w:rsidRDefault="00087A91">
      <w:pPr>
        <w:pStyle w:val="a6"/>
        <w:ind w:firstLine="840"/>
      </w:pPr>
      <w:r>
        <w:t>Формы контроля по дисциплине:</w:t>
      </w:r>
    </w:p>
    <w:p w:rsidR="00C23B79" w:rsidRDefault="00087A91" w:rsidP="00087A91">
      <w:pPr>
        <w:pStyle w:val="a6"/>
        <w:numPr>
          <w:ilvl w:val="0"/>
          <w:numId w:val="6"/>
        </w:numPr>
        <w:tabs>
          <w:tab w:val="clear" w:pos="1914"/>
          <w:tab w:val="num" w:pos="0"/>
        </w:tabs>
        <w:ind w:left="0" w:firstLine="840"/>
      </w:pPr>
      <w:r>
        <w:t>текущий контроль: контрольная работа – зачёт;</w:t>
      </w:r>
    </w:p>
    <w:p w:rsidR="00C23B79" w:rsidRDefault="00087A91" w:rsidP="00087A91">
      <w:pPr>
        <w:pStyle w:val="a6"/>
        <w:numPr>
          <w:ilvl w:val="0"/>
          <w:numId w:val="6"/>
        </w:numPr>
        <w:tabs>
          <w:tab w:val="clear" w:pos="1914"/>
          <w:tab w:val="num" w:pos="0"/>
        </w:tabs>
        <w:ind w:left="0" w:firstLine="840"/>
      </w:pPr>
      <w:r>
        <w:t>итоговый контроль: экзамен.</w:t>
      </w:r>
    </w:p>
    <w:p w:rsidR="00C23B79" w:rsidRDefault="00087A91">
      <w:pPr>
        <w:pStyle w:val="a6"/>
        <w:ind w:firstLine="840"/>
      </w:pPr>
      <w:r>
        <w:t>К экзамену студент(ка) допускаются при наличии зачета по контрольной работе.</w:t>
      </w:r>
    </w:p>
    <w:p w:rsidR="00C23B79" w:rsidRDefault="00087A91">
      <w:pPr>
        <w:pStyle w:val="a6"/>
        <w:ind w:firstLine="840"/>
      </w:pPr>
      <w:r>
        <w:t xml:space="preserve">Объём контрольной работы не должен превышать 10 страниц печатного текста на листе А4 (210х297мм), </w:t>
      </w:r>
      <w:r>
        <w:rPr>
          <w:lang w:val="en-US"/>
        </w:rPr>
        <w:t>WORD</w:t>
      </w:r>
      <w:r>
        <w:t xml:space="preserve">, </w:t>
      </w:r>
      <w:r>
        <w:rPr>
          <w:lang w:val="en-US"/>
        </w:rPr>
        <w:t>Times</w:t>
      </w:r>
      <w:r>
        <w:t xml:space="preserve"> </w:t>
      </w:r>
      <w:r>
        <w:rPr>
          <w:lang w:val="en-US"/>
        </w:rPr>
        <w:t>New</w:t>
      </w:r>
      <w:r>
        <w:t xml:space="preserve"> </w:t>
      </w:r>
      <w:r>
        <w:rPr>
          <w:lang w:val="en-US"/>
        </w:rPr>
        <w:t>Roman</w:t>
      </w:r>
      <w:r>
        <w:t xml:space="preserve"> 14, интервал 1,5. </w:t>
      </w:r>
    </w:p>
    <w:p w:rsidR="00C23B79" w:rsidRDefault="00087A91">
      <w:pPr>
        <w:pStyle w:val="a6"/>
        <w:ind w:firstLine="840"/>
      </w:pPr>
      <w:r>
        <w:t xml:space="preserve">Поля: верхнее, левое, нижнее – 20 мм, правое – 10 мм. </w:t>
      </w:r>
    </w:p>
    <w:p w:rsidR="00C23B79" w:rsidRDefault="00087A91">
      <w:pPr>
        <w:pStyle w:val="a6"/>
        <w:ind w:firstLine="840"/>
      </w:pPr>
      <w:r>
        <w:t xml:space="preserve">При рукописном варианте – 15 стр. формата А4 или 16 тетрадных страниц, заполняемых с обеих сторон разборчивым почерком. </w:t>
      </w:r>
    </w:p>
    <w:p w:rsidR="00C23B79" w:rsidRDefault="00087A91">
      <w:pPr>
        <w:pStyle w:val="a6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Инструкция по выполнению контрольной работы</w:t>
      </w:r>
    </w:p>
    <w:p w:rsidR="00C23B79" w:rsidRDefault="00087A91">
      <w:pPr>
        <w:pStyle w:val="a6"/>
        <w:rPr>
          <w:b/>
        </w:rPr>
      </w:pPr>
      <w:r>
        <w:rPr>
          <w:b/>
        </w:rPr>
        <w:t>2.1. Этапы написания контрольной работы:</w:t>
      </w:r>
    </w:p>
    <w:p w:rsidR="00C23B79" w:rsidRDefault="00087A91" w:rsidP="00087A91">
      <w:pPr>
        <w:pStyle w:val="a6"/>
        <w:numPr>
          <w:ilvl w:val="0"/>
          <w:numId w:val="2"/>
        </w:numPr>
        <w:tabs>
          <w:tab w:val="clear" w:pos="1068"/>
          <w:tab w:val="num" w:pos="0"/>
        </w:tabs>
        <w:ind w:left="0" w:firstLine="840"/>
      </w:pPr>
      <w:r>
        <w:t xml:space="preserve">Внимательно и вдумчиво изучить данные Методические указания, получив при необходимости на кафедре ответы на возникшие вопросы (консультацию). </w:t>
      </w:r>
    </w:p>
    <w:p w:rsidR="00C23B79" w:rsidRDefault="00087A91" w:rsidP="00087A91">
      <w:pPr>
        <w:pStyle w:val="a6"/>
        <w:numPr>
          <w:ilvl w:val="0"/>
          <w:numId w:val="2"/>
        </w:numPr>
        <w:tabs>
          <w:tab w:val="clear" w:pos="1068"/>
          <w:tab w:val="num" w:pos="-120"/>
        </w:tabs>
        <w:ind w:left="0" w:firstLine="840"/>
      </w:pPr>
      <w:r>
        <w:t xml:space="preserve">Безошибочно определить свой вариант контрольной работы согласно правилам, </w:t>
      </w:r>
      <w:r>
        <w:rPr>
          <w:i/>
        </w:rPr>
        <w:t>в противном случае работа к защите не допускается</w:t>
      </w:r>
      <w:r>
        <w:t>.</w:t>
      </w:r>
    </w:p>
    <w:p w:rsidR="00C23B79" w:rsidRDefault="00087A91" w:rsidP="00087A91">
      <w:pPr>
        <w:pStyle w:val="a6"/>
        <w:numPr>
          <w:ilvl w:val="0"/>
          <w:numId w:val="2"/>
        </w:numPr>
        <w:tabs>
          <w:tab w:val="clear" w:pos="1068"/>
          <w:tab w:val="num" w:pos="0"/>
        </w:tabs>
        <w:ind w:left="0" w:firstLine="840"/>
      </w:pPr>
      <w:r>
        <w:t>Оценить для себя трудоёмкость выполнения каждого задания и величину получаемых за него баллов, и сопоставив с минимальной суммой баллов, необходимых для положительной оценки, выбрать приоритетность выполнения заданий по контрольной работе.</w:t>
      </w:r>
    </w:p>
    <w:p w:rsidR="00C23B79" w:rsidRDefault="00087A91" w:rsidP="00087A91">
      <w:pPr>
        <w:pStyle w:val="a6"/>
        <w:numPr>
          <w:ilvl w:val="0"/>
          <w:numId w:val="2"/>
        </w:numPr>
        <w:tabs>
          <w:tab w:val="clear" w:pos="1068"/>
          <w:tab w:val="num" w:pos="0"/>
        </w:tabs>
        <w:ind w:left="0" w:firstLine="840"/>
        <w:rPr>
          <w:b/>
        </w:rPr>
      </w:pPr>
      <w:r>
        <w:t xml:space="preserve">Ситуационные (практические) задачи для своего решения требуют знания теории инвестирования (см. список рекомендуемой литературы), стандартных формул этой теории, содержащихся в учебниках, и способов (методов) оценок эффективности инвестиционных решений. Следует внимательно ознакомиться с условиями задач и определить, на какую из тем курса «Инвестиции» приходится ваша задача, и затем использовать соответствующую формулу или метод расчёта для её решения. Точное определение, понимание предмета (темы) задачи – залог успеха в её решении. </w:t>
      </w:r>
    </w:p>
    <w:p w:rsidR="00C23B79" w:rsidRDefault="00087A91" w:rsidP="00087A91">
      <w:pPr>
        <w:pStyle w:val="a6"/>
        <w:numPr>
          <w:ilvl w:val="0"/>
          <w:numId w:val="2"/>
        </w:numPr>
        <w:tabs>
          <w:tab w:val="clear" w:pos="1068"/>
          <w:tab w:val="num" w:pos="0"/>
        </w:tabs>
        <w:ind w:left="0" w:firstLine="840"/>
        <w:rPr>
          <w:b/>
        </w:rPr>
      </w:pPr>
      <w:r>
        <w:t xml:space="preserve">Успешные ответы на вопросы тестового задания требуют знания основных </w:t>
      </w:r>
      <w:r>
        <w:rPr>
          <w:i/>
        </w:rPr>
        <w:t xml:space="preserve">понятий </w:t>
      </w:r>
      <w:r>
        <w:t xml:space="preserve">теории  инвестирования, </w:t>
      </w:r>
      <w:r>
        <w:rPr>
          <w:i/>
        </w:rPr>
        <w:t>определений, формулировок, терминологии</w:t>
      </w:r>
      <w:r>
        <w:t xml:space="preserve"> и основных положений из области организации финансирования инвестиционной деятельности. Необходимо из двух предложенных вариантов ответа на вопрос теста выбрать один верный, по Вашему мнению.</w:t>
      </w:r>
    </w:p>
    <w:p w:rsidR="00C23B79" w:rsidRDefault="00087A91" w:rsidP="00087A91">
      <w:pPr>
        <w:pStyle w:val="a6"/>
        <w:numPr>
          <w:ilvl w:val="0"/>
          <w:numId w:val="2"/>
        </w:numPr>
        <w:ind w:left="0" w:firstLine="840"/>
        <w:rPr>
          <w:b/>
        </w:rPr>
      </w:pPr>
      <w:r>
        <w:t xml:space="preserve">   Исполнить титульный лист в соответствии со стандартом:</w:t>
      </w:r>
      <w:r>
        <w:rPr>
          <w:b/>
        </w:rPr>
        <w:t xml:space="preserve"> </w:t>
      </w:r>
      <w:r w:rsidR="00006CDA">
        <w:rPr>
          <w:b/>
          <w:noProof/>
        </w:rPr>
        <w:pict>
          <v:line id="_x0000_s1043" style="position:absolute;left:0;text-align:left;z-index:251627008;mso-position-horizontal-relative:text;mso-position-vertical-relative:text" from="504.9pt,11.1pt" to="504.9pt,11.1pt" o:allowincell="f"/>
        </w:pict>
      </w:r>
    </w:p>
    <w:p w:rsidR="00C23B79" w:rsidRDefault="00006CDA">
      <w:pPr>
        <w:pStyle w:val="a6"/>
        <w:jc w:val="left"/>
      </w:pPr>
      <w:r>
        <w:rPr>
          <w:noProof/>
        </w:rPr>
        <w:pict>
          <v:line id="_x0000_s1037" style="position:absolute;left:0;text-align:left;z-index:251624960" from="7in,13.95pt" to="7in,344.15pt" o:allowincell="f"/>
        </w:pict>
      </w:r>
      <w:r>
        <w:rPr>
          <w:noProof/>
        </w:rPr>
        <w:pict>
          <v:line id="_x0000_s1035" style="position:absolute;left:0;text-align:left;z-index:251623936" from="30pt,13.95pt" to="30pt,344.15pt" o:allowincell="f"/>
        </w:pict>
      </w:r>
      <w:r w:rsidR="00087A91">
        <w:t xml:space="preserve"> __________________________________________________________________</w:t>
      </w:r>
    </w:p>
    <w:p w:rsidR="00C23B79" w:rsidRDefault="00087A91">
      <w:pPr>
        <w:pStyle w:val="a6"/>
        <w:ind w:firstLine="0"/>
        <w:jc w:val="center"/>
      </w:pPr>
      <w:r>
        <w:t>Министерство образования и науки Российской Федерации</w:t>
      </w:r>
    </w:p>
    <w:p w:rsidR="00C23B79" w:rsidRDefault="00087A91">
      <w:pPr>
        <w:pStyle w:val="a6"/>
        <w:ind w:firstLine="0"/>
        <w:jc w:val="center"/>
      </w:pPr>
      <w:r>
        <w:t>Новосибирский государственный университет экономики и управления</w:t>
      </w:r>
    </w:p>
    <w:p w:rsidR="00C23B79" w:rsidRDefault="00087A91">
      <w:pPr>
        <w:pStyle w:val="a6"/>
        <w:ind w:firstLine="1122"/>
        <w:jc w:val="left"/>
      </w:pPr>
      <w:r>
        <w:t>Номер группы:</w:t>
      </w:r>
    </w:p>
    <w:p w:rsidR="00C23B79" w:rsidRDefault="00087A91">
      <w:pPr>
        <w:pStyle w:val="a6"/>
        <w:ind w:firstLine="1122"/>
        <w:jc w:val="left"/>
      </w:pPr>
      <w:r>
        <w:t>Специальность:</w:t>
      </w:r>
    </w:p>
    <w:p w:rsidR="00C23B79" w:rsidRDefault="00087A91">
      <w:pPr>
        <w:pStyle w:val="a6"/>
        <w:ind w:firstLine="1122"/>
        <w:jc w:val="left"/>
      </w:pPr>
      <w:r>
        <w:t>Студент (ФИО)</w:t>
      </w:r>
    </w:p>
    <w:p w:rsidR="00C23B79" w:rsidRDefault="00087A91">
      <w:pPr>
        <w:pStyle w:val="a6"/>
        <w:ind w:firstLine="1122"/>
        <w:jc w:val="left"/>
      </w:pPr>
      <w:r>
        <w:t>Номер зачётной книжки:</w:t>
      </w:r>
    </w:p>
    <w:p w:rsidR="00C23B79" w:rsidRDefault="00087A91">
      <w:pPr>
        <w:pStyle w:val="a6"/>
        <w:ind w:firstLine="1122"/>
        <w:jc w:val="left"/>
      </w:pPr>
      <w:r>
        <w:t>Учебная дисциплина: Инвестиции</w:t>
      </w:r>
    </w:p>
    <w:p w:rsidR="00C23B79" w:rsidRDefault="00087A91">
      <w:pPr>
        <w:pStyle w:val="a6"/>
        <w:ind w:firstLine="1122"/>
        <w:jc w:val="left"/>
      </w:pPr>
      <w:r>
        <w:t>Кафедра Финансов</w:t>
      </w:r>
    </w:p>
    <w:p w:rsidR="00C23B79" w:rsidRDefault="00006CDA">
      <w:pPr>
        <w:pStyle w:val="a6"/>
        <w:ind w:firstLine="1122"/>
        <w:jc w:val="left"/>
      </w:pPr>
      <w:r>
        <w:rPr>
          <w:noProof/>
        </w:rPr>
        <w:pict>
          <v:line id="_x0000_s1038" style="position:absolute;left:0;text-align:left;z-index:251625984" from="504.9pt,-50.8pt" to="504.9pt,-50.8pt" o:allowincell="f"/>
        </w:pict>
      </w:r>
      <w:r w:rsidR="00087A91">
        <w:t>Номер варианта работы:  ____</w:t>
      </w:r>
    </w:p>
    <w:p w:rsidR="00C23B79" w:rsidRDefault="00087A91">
      <w:pPr>
        <w:pStyle w:val="a6"/>
        <w:ind w:firstLine="1122"/>
        <w:jc w:val="left"/>
      </w:pPr>
      <w:r>
        <w:t>Дата регистрации институтом: «___» ________ 200  г.</w:t>
      </w:r>
    </w:p>
    <w:p w:rsidR="00C23B79" w:rsidRDefault="00087A91">
      <w:pPr>
        <w:pStyle w:val="a6"/>
        <w:ind w:firstLine="1122"/>
        <w:jc w:val="left"/>
      </w:pPr>
      <w:r>
        <w:t>Дата регистрации на кафедре:  «___» ________ 200  г.</w:t>
      </w:r>
    </w:p>
    <w:p w:rsidR="00C23B79" w:rsidRDefault="00087A91">
      <w:pPr>
        <w:pStyle w:val="a6"/>
        <w:ind w:firstLine="1122"/>
        <w:jc w:val="left"/>
      </w:pPr>
      <w:r>
        <w:t>Проверил:</w:t>
      </w:r>
      <w:r>
        <w:rPr>
          <w:vertAlign w:val="subscript"/>
        </w:rPr>
        <w:t xml:space="preserve"> </w:t>
      </w:r>
      <w:r>
        <w:t xml:space="preserve"> ФИО преподавателя</w:t>
      </w:r>
    </w:p>
    <w:p w:rsidR="00C23B79" w:rsidRDefault="00087A91">
      <w:pPr>
        <w:pStyle w:val="a6"/>
        <w:tabs>
          <w:tab w:val="left" w:pos="0"/>
          <w:tab w:val="left" w:pos="561"/>
        </w:tabs>
        <w:spacing w:line="240" w:lineRule="auto"/>
        <w:ind w:firstLine="0"/>
        <w:jc w:val="center"/>
      </w:pPr>
      <w:r>
        <w:t>(Год) 200</w:t>
      </w:r>
      <w:r>
        <w:rPr>
          <w:u w:val="single"/>
        </w:rPr>
        <w:t>_</w:t>
      </w:r>
      <w:r>
        <w:t xml:space="preserve">  </w:t>
      </w:r>
    </w:p>
    <w:p w:rsidR="00C23B79" w:rsidRDefault="00087A91">
      <w:pPr>
        <w:pStyle w:val="a6"/>
        <w:tabs>
          <w:tab w:val="left" w:pos="0"/>
          <w:tab w:val="left" w:pos="561"/>
        </w:tabs>
        <w:spacing w:line="240" w:lineRule="auto"/>
        <w:ind w:firstLine="0"/>
      </w:pPr>
      <w:r>
        <w:t xml:space="preserve">        ____________________________________________________________________</w:t>
      </w:r>
    </w:p>
    <w:p w:rsidR="00C23B79" w:rsidRDefault="00C23B79">
      <w:pPr>
        <w:pStyle w:val="a6"/>
        <w:tabs>
          <w:tab w:val="left" w:pos="0"/>
          <w:tab w:val="left" w:pos="561"/>
        </w:tabs>
        <w:spacing w:line="240" w:lineRule="auto"/>
        <w:ind w:firstLine="0"/>
        <w:jc w:val="center"/>
      </w:pPr>
    </w:p>
    <w:p w:rsidR="00C23B79" w:rsidRDefault="00087A91" w:rsidP="00087A91">
      <w:pPr>
        <w:pStyle w:val="a6"/>
        <w:numPr>
          <w:ilvl w:val="0"/>
          <w:numId w:val="2"/>
        </w:numPr>
        <w:tabs>
          <w:tab w:val="clear" w:pos="1068"/>
          <w:tab w:val="num" w:pos="0"/>
        </w:tabs>
        <w:ind w:left="0" w:firstLine="840"/>
      </w:pPr>
      <w:r>
        <w:t xml:space="preserve">Выполнить текст контрольной работы в полном соответствии с содержанием и структурой, согласно Разделу </w:t>
      </w:r>
      <w:r>
        <w:rPr>
          <w:lang w:val="en-US"/>
        </w:rPr>
        <w:t>III</w:t>
      </w:r>
      <w:r>
        <w:t>.</w:t>
      </w:r>
    </w:p>
    <w:p w:rsidR="00C23B79" w:rsidRDefault="00C23B79">
      <w:pPr>
        <w:pStyle w:val="a6"/>
        <w:tabs>
          <w:tab w:val="left" w:pos="0"/>
        </w:tabs>
        <w:ind w:firstLine="840"/>
        <w:jc w:val="left"/>
        <w:rPr>
          <w:b/>
        </w:rPr>
      </w:pPr>
    </w:p>
    <w:p w:rsidR="00C23B79" w:rsidRDefault="00087A91">
      <w:pPr>
        <w:pStyle w:val="a6"/>
        <w:tabs>
          <w:tab w:val="left" w:pos="0"/>
        </w:tabs>
        <w:ind w:firstLine="840"/>
        <w:jc w:val="left"/>
        <w:rPr>
          <w:b/>
        </w:rPr>
      </w:pPr>
      <w:r>
        <w:rPr>
          <w:b/>
        </w:rPr>
        <w:t>2.2. Правила выбора варианта работы</w:t>
      </w:r>
    </w:p>
    <w:p w:rsidR="00C23B79" w:rsidRDefault="00087A91">
      <w:pPr>
        <w:pStyle w:val="a6"/>
        <w:ind w:firstLine="840"/>
      </w:pPr>
      <w:r>
        <w:t xml:space="preserve">Студент(ка) осуществляет выбор по следующему правилу: в таблице 2.2.1 </w:t>
      </w:r>
      <w:r>
        <w:rPr>
          <w:i/>
        </w:rPr>
        <w:t>по строке</w:t>
      </w:r>
      <w:r>
        <w:t xml:space="preserve"> смотрит для </w:t>
      </w:r>
      <w:r>
        <w:rPr>
          <w:b/>
        </w:rPr>
        <w:t>последней цифры</w:t>
      </w:r>
      <w:r>
        <w:t xml:space="preserve"> номера своей зачетной книжки (допустим, </w:t>
      </w:r>
      <w:r>
        <w:rPr>
          <w:b/>
        </w:rPr>
        <w:t>3</w:t>
      </w:r>
      <w:r>
        <w:t xml:space="preserve">) номер варианта контрольной работы: № </w:t>
      </w:r>
      <w:r>
        <w:rPr>
          <w:b/>
        </w:rPr>
        <w:t>3</w:t>
      </w:r>
      <w:r>
        <w:t>, далее, по той же строке, вслед за номером контрольной работы (</w:t>
      </w:r>
      <w:r>
        <w:rPr>
          <w:b/>
        </w:rPr>
        <w:t>3</w:t>
      </w:r>
      <w:r>
        <w:t>), указаны два номера ситуационных (практических) задач (</w:t>
      </w:r>
      <w:r>
        <w:rPr>
          <w:b/>
        </w:rPr>
        <w:t>3</w:t>
      </w:r>
      <w:r>
        <w:t xml:space="preserve">,13) и далее, номер тестового задания (№  </w:t>
      </w:r>
      <w:r>
        <w:rPr>
          <w:b/>
        </w:rPr>
        <w:t>3</w:t>
      </w:r>
      <w:r>
        <w:t xml:space="preserve">), - которые и надо  выполнять.  </w:t>
      </w:r>
    </w:p>
    <w:p w:rsidR="00C23B79" w:rsidRDefault="00087A91">
      <w:pPr>
        <w:pStyle w:val="a6"/>
        <w:ind w:firstLine="840"/>
        <w:rPr>
          <w:sz w:val="24"/>
        </w:rPr>
      </w:pPr>
      <w:r>
        <w:rPr>
          <w:b/>
        </w:rPr>
        <w:t xml:space="preserve">2.2.1. Таблица выбора варианта контрольной работы </w:t>
      </w:r>
      <w:r>
        <w:rPr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8"/>
        <w:gridCol w:w="2608"/>
        <w:gridCol w:w="2621"/>
        <w:gridCol w:w="2595"/>
      </w:tblGrid>
      <w:tr w:rsidR="00C23B79">
        <w:tc>
          <w:tcPr>
            <w:tcW w:w="2598" w:type="dxa"/>
          </w:tcPr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Последняя цифра №</w:t>
            </w:r>
          </w:p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Зачётной книжки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Номер </w:t>
            </w:r>
            <w:r>
              <w:rPr>
                <w:b/>
                <w:sz w:val="24"/>
              </w:rPr>
              <w:t>варианта</w:t>
            </w:r>
          </w:p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контрольной работы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Номера ситуационных</w:t>
            </w:r>
          </w:p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(практических) задач для вашего варианта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 тестового</w:t>
            </w:r>
          </w:p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задания для вашего</w:t>
            </w:r>
          </w:p>
          <w:p w:rsidR="00C23B79" w:rsidRDefault="00087A91">
            <w:pPr>
              <w:pStyle w:val="a6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варианта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1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1, 11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1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2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2, 12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2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3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3, 13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3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4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4, 14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4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5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5, 15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5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6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6, 16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6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7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7, 17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7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8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8, 18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8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9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9, 19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9</w:t>
            </w:r>
          </w:p>
        </w:tc>
      </w:tr>
      <w:tr w:rsidR="00C23B79">
        <w:tc>
          <w:tcPr>
            <w:tcW w:w="2598" w:type="dxa"/>
          </w:tcPr>
          <w:p w:rsidR="00C23B79" w:rsidRDefault="00087A91">
            <w:pPr>
              <w:pStyle w:val="a6"/>
              <w:ind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608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№ 10</w:t>
            </w:r>
          </w:p>
        </w:tc>
        <w:tc>
          <w:tcPr>
            <w:tcW w:w="2621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10, 20</w:t>
            </w:r>
          </w:p>
        </w:tc>
        <w:tc>
          <w:tcPr>
            <w:tcW w:w="2595" w:type="dxa"/>
          </w:tcPr>
          <w:p w:rsidR="00C23B79" w:rsidRDefault="00087A91">
            <w:pPr>
              <w:pStyle w:val="a6"/>
              <w:ind w:firstLine="0"/>
              <w:jc w:val="center"/>
            </w:pPr>
            <w:r>
              <w:t>10</w:t>
            </w:r>
          </w:p>
        </w:tc>
      </w:tr>
    </w:tbl>
    <w:p w:rsidR="00C23B79" w:rsidRDefault="00087A91">
      <w:pPr>
        <w:pStyle w:val="a6"/>
        <w:ind w:firstLine="840"/>
        <w:rPr>
          <w:b/>
        </w:rPr>
      </w:pPr>
      <w:r>
        <w:rPr>
          <w:i/>
        </w:rPr>
        <w:t>Внимание!</w:t>
      </w:r>
      <w:r>
        <w:rPr>
          <w:b/>
        </w:rPr>
        <w:t xml:space="preserve"> </w:t>
      </w:r>
      <w:r>
        <w:t>Контрольные работы,</w:t>
      </w:r>
      <w:r>
        <w:rPr>
          <w:b/>
        </w:rPr>
        <w:t xml:space="preserve"> </w:t>
      </w:r>
      <w:r>
        <w:t>выполненные</w:t>
      </w:r>
      <w:r>
        <w:rPr>
          <w:b/>
        </w:rPr>
        <w:t xml:space="preserve"> </w:t>
      </w:r>
      <w:r>
        <w:rPr>
          <w:b/>
          <w:i/>
        </w:rPr>
        <w:t>не по своему варианту,</w:t>
      </w:r>
      <w:r>
        <w:rPr>
          <w:b/>
        </w:rPr>
        <w:t xml:space="preserve"> </w:t>
      </w:r>
      <w:r>
        <w:t>к проверке и защите</w:t>
      </w:r>
      <w:r>
        <w:rPr>
          <w:b/>
        </w:rPr>
        <w:t xml:space="preserve"> </w:t>
      </w:r>
      <w:r>
        <w:rPr>
          <w:b/>
          <w:i/>
        </w:rPr>
        <w:t>не допускаются.</w:t>
      </w:r>
    </w:p>
    <w:p w:rsidR="00C23B79" w:rsidRDefault="00087A91">
      <w:pPr>
        <w:pStyle w:val="a6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Структура контрольной работы</w:t>
      </w:r>
    </w:p>
    <w:p w:rsidR="00C23B79" w:rsidRDefault="00087A91">
      <w:pPr>
        <w:pStyle w:val="a6"/>
        <w:ind w:firstLine="840"/>
        <w:jc w:val="left"/>
      </w:pPr>
      <w:r>
        <w:t>Содержание работы выполняется в соответствии со следующей структурой: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>Титульный лист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>Текст ситуационной (практической) задачи № 1 (Задание 1)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>Ответ на задачу № 1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>Текст ситуационной (практической) задачи № 2 (Задание 2)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>Ответ на задачу № 2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>Тестовое задание с внесёнными в него ответами на вопросы (Задание 3)</w:t>
      </w:r>
    </w:p>
    <w:p w:rsidR="00C23B79" w:rsidRDefault="00087A91" w:rsidP="00087A91">
      <w:pPr>
        <w:pStyle w:val="a6"/>
        <w:numPr>
          <w:ilvl w:val="0"/>
          <w:numId w:val="3"/>
        </w:numPr>
        <w:jc w:val="left"/>
      </w:pPr>
      <w:r>
        <w:t xml:space="preserve">Список использованной литературы </w:t>
      </w: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>. Задания контрольных работ</w:t>
      </w: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1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ind w:firstLine="851"/>
        <w:jc w:val="both"/>
        <w:rPr>
          <w:sz w:val="28"/>
        </w:rPr>
      </w:pPr>
      <w:r>
        <w:rPr>
          <w:sz w:val="28"/>
        </w:rPr>
        <w:t>Приведены данные о двух альтернативных проектах (тыс. руб.):</w:t>
      </w:r>
    </w:p>
    <w:p w:rsidR="00C23B79" w:rsidRDefault="00C23B79">
      <w:pPr>
        <w:pStyle w:val="aa"/>
        <w:ind w:firstLine="851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410"/>
        <w:gridCol w:w="2268"/>
        <w:gridCol w:w="2268"/>
      </w:tblGrid>
      <w:tr w:rsidR="00C23B79">
        <w:trPr>
          <w:cantSplit/>
          <w:trHeight w:val="320"/>
        </w:trPr>
        <w:tc>
          <w:tcPr>
            <w:tcW w:w="2093" w:type="dxa"/>
            <w:vMerge w:val="restart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 проекта</w:t>
            </w:r>
          </w:p>
        </w:tc>
        <w:tc>
          <w:tcPr>
            <w:tcW w:w="2410" w:type="dxa"/>
            <w:vMerge w:val="restart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Стоимость инвестиций</w:t>
            </w:r>
          </w:p>
        </w:tc>
        <w:tc>
          <w:tcPr>
            <w:tcW w:w="4536" w:type="dxa"/>
            <w:gridSpan w:val="2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Генерируемые доходы</w:t>
            </w:r>
          </w:p>
        </w:tc>
      </w:tr>
      <w:tr w:rsidR="00C23B79">
        <w:trPr>
          <w:cantSplit/>
          <w:trHeight w:val="320"/>
        </w:trPr>
        <w:tc>
          <w:tcPr>
            <w:tcW w:w="2093" w:type="dxa"/>
            <w:vMerge/>
          </w:tcPr>
          <w:p w:rsidR="00C23B79" w:rsidRDefault="00C23B79">
            <w:pPr>
              <w:pStyle w:val="aa"/>
              <w:jc w:val="both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C23B79" w:rsidRDefault="00C23B79">
            <w:pPr>
              <w:pStyle w:val="aa"/>
              <w:jc w:val="both"/>
              <w:rPr>
                <w:sz w:val="28"/>
              </w:rPr>
            </w:pPr>
          </w:p>
        </w:tc>
        <w:tc>
          <w:tcPr>
            <w:tcW w:w="2268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1 год</w:t>
            </w:r>
          </w:p>
        </w:tc>
        <w:tc>
          <w:tcPr>
            <w:tcW w:w="2268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2 год</w:t>
            </w:r>
          </w:p>
        </w:tc>
      </w:tr>
      <w:tr w:rsidR="00C23B79">
        <w:tc>
          <w:tcPr>
            <w:tcW w:w="2093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10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-1000</w:t>
            </w:r>
          </w:p>
        </w:tc>
        <w:tc>
          <w:tcPr>
            <w:tcW w:w="2268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2268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</w:tr>
      <w:tr w:rsidR="00C23B79">
        <w:tc>
          <w:tcPr>
            <w:tcW w:w="2093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410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-400</w:t>
            </w:r>
          </w:p>
        </w:tc>
        <w:tc>
          <w:tcPr>
            <w:tcW w:w="2268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2268" w:type="dxa"/>
          </w:tcPr>
          <w:p w:rsidR="00C23B79" w:rsidRDefault="00087A91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</w:tr>
    </w:tbl>
    <w:p w:rsidR="00C23B79" w:rsidRDefault="00087A91" w:rsidP="00087A91">
      <w:pPr>
        <w:pStyle w:val="aa"/>
        <w:numPr>
          <w:ilvl w:val="0"/>
          <w:numId w:val="8"/>
        </w:numPr>
        <w:tabs>
          <w:tab w:val="num" w:pos="1211"/>
        </w:tabs>
        <w:spacing w:line="360" w:lineRule="auto"/>
        <w:ind w:left="1211"/>
        <w:jc w:val="both"/>
        <w:rPr>
          <w:i/>
          <w:sz w:val="28"/>
        </w:rPr>
      </w:pPr>
      <w:r>
        <w:rPr>
          <w:sz w:val="28"/>
        </w:rPr>
        <w:t xml:space="preserve">Рассчитайте индекс доходности </w:t>
      </w:r>
      <w:r>
        <w:rPr>
          <w:i/>
          <w:sz w:val="28"/>
        </w:rPr>
        <w:t>(</w:t>
      </w:r>
      <w:r>
        <w:rPr>
          <w:i/>
          <w:sz w:val="28"/>
          <w:lang w:val="en-US"/>
        </w:rPr>
        <w:t>Profitability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Index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PI</w:t>
      </w:r>
      <w:r>
        <w:rPr>
          <w:i/>
          <w:sz w:val="28"/>
        </w:rPr>
        <w:t>)</w:t>
      </w:r>
      <w:r>
        <w:rPr>
          <w:sz w:val="28"/>
        </w:rPr>
        <w:t xml:space="preserve">, чистый дисконтированный доход </w:t>
      </w:r>
      <w:r>
        <w:rPr>
          <w:i/>
          <w:sz w:val="28"/>
        </w:rPr>
        <w:t>(</w:t>
      </w:r>
      <w:r>
        <w:rPr>
          <w:i/>
          <w:sz w:val="28"/>
          <w:lang w:val="en-US"/>
        </w:rPr>
        <w:t>Net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Present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Value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NPV</w:t>
      </w:r>
      <w:r>
        <w:rPr>
          <w:i/>
          <w:sz w:val="28"/>
        </w:rPr>
        <w:t xml:space="preserve">), </w:t>
      </w:r>
      <w:r>
        <w:rPr>
          <w:sz w:val="28"/>
        </w:rPr>
        <w:t>если стоимость источника 15%;</w:t>
      </w:r>
    </w:p>
    <w:p w:rsidR="00C23B79" w:rsidRDefault="00087A91" w:rsidP="00087A91">
      <w:pPr>
        <w:pStyle w:val="aa"/>
        <w:numPr>
          <w:ilvl w:val="0"/>
          <w:numId w:val="8"/>
        </w:numPr>
        <w:tabs>
          <w:tab w:val="num" w:pos="1211"/>
        </w:tabs>
        <w:spacing w:line="360" w:lineRule="auto"/>
        <w:ind w:left="1211"/>
        <w:jc w:val="both"/>
        <w:rPr>
          <w:i/>
          <w:sz w:val="28"/>
        </w:rPr>
      </w:pPr>
      <w:r>
        <w:rPr>
          <w:sz w:val="28"/>
        </w:rPr>
        <w:t xml:space="preserve">Каков будет ваш выбор, если решение принимается на основании: а) только критерия </w:t>
      </w:r>
      <w:r>
        <w:rPr>
          <w:sz w:val="28"/>
          <w:lang w:val="en-US"/>
        </w:rPr>
        <w:t>PI</w:t>
      </w:r>
      <w:r>
        <w:rPr>
          <w:sz w:val="28"/>
        </w:rPr>
        <w:t xml:space="preserve">, б) только критерия </w:t>
      </w:r>
      <w:r>
        <w:rPr>
          <w:sz w:val="28"/>
          <w:lang w:val="en-US"/>
        </w:rPr>
        <w:t>NPV</w:t>
      </w:r>
      <w:r>
        <w:rPr>
          <w:sz w:val="28"/>
        </w:rPr>
        <w:t>;</w:t>
      </w:r>
    </w:p>
    <w:p w:rsidR="00C23B79" w:rsidRDefault="00087A91">
      <w:pPr>
        <w:pStyle w:val="a6"/>
        <w:ind w:firstLine="840"/>
      </w:pPr>
      <w:r>
        <w:t xml:space="preserve">В каком случае предпочтительнее использовать критерий </w:t>
      </w:r>
      <w:r>
        <w:rPr>
          <w:lang w:val="en-US"/>
        </w:rPr>
        <w:t>PI</w:t>
      </w:r>
      <w:r>
        <w:t>?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Рассчитайте коэффициенты дисконтирования для оценки бюджетной эффективности инвестиционных проектов для действующей ставки рефинансирования, при следующих темпах инфляции – 5%; 8%;12%, сделайте выводы.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>
      <w:pPr>
        <w:pStyle w:val="a6"/>
        <w:ind w:firstLine="840"/>
      </w:pPr>
      <w:r>
        <w:t>Верны (В.) или неверны (Н.) следующие высказывания? Отметьте соответственно Вашим заключениям: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Финансирование "нарко" бизнеса может быть рассмотрено как инвестиционная деятельность.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Заказчик и инвестор как субъекты инвестиционной деятельности могут быть объединены в одном лице.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Реципиент – лицо, принимающее инвестиции.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Бытовая структура отражает соотношение реальных и финансовых инвестиций.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Стоимость бюджетных средств, предоставленных на инвестиционные нужды выше стоимости коммерческих источников финансирования. 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Министерство экономического развития и торговли РФ формирует перечень инвестиционных программ, финансируемых за счет средств федерального бюджета.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Институциональные инвесторы выполняют функции финансовых посредников.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Чистый дисконтированный доход рассчитывается по формуле: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object w:dxaOrig="24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36pt" o:ole="" fillcolor="window">
            <v:imagedata r:id="rId7" o:title=""/>
          </v:shape>
          <o:OLEObject Type="Embed" ProgID="Equation.3" ShapeID="_x0000_i1025" DrawAspect="Content" ObjectID="_1468080166" r:id="rId8"/>
        </w:object>
      </w:r>
      <w:r>
        <w:rPr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где St - сальдо поступлений и выплат за период t;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d - ставка дисконтирования (%)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t –шаг расчета;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N – горизонт расчета. 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Если ставка дисконтирования больше внутренней нормы доходности, то проект можно принять.</w:t>
      </w:r>
    </w:p>
    <w:p w:rsidR="00C23B79" w:rsidRDefault="00087A91" w:rsidP="00087A91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 представленном графике в точке пересечения кривой с прямой </w:t>
      </w:r>
      <w:r>
        <w:rPr>
          <w:sz w:val="28"/>
          <w:lang w:val="en-US"/>
        </w:rPr>
        <w:t>X</w:t>
      </w:r>
      <w:r>
        <w:rPr>
          <w:sz w:val="28"/>
        </w:rPr>
        <w:t xml:space="preserve">  получено значение внутренней нормы доходности: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shape id="_x0000_s1063" style="position:absolute;left:0;text-align:left;margin-left:18pt;margin-top:33pt;width:2in;height:115.2pt;z-index:251630080;mso-position-horizontal-relative:text;mso-position-vertical-relative:text" coordsize="2880,2304" o:allowincell="f" path="m,c120,528,240,1056,720,1440v480,384,1800,720,2160,864e" filled="f">
            <v:path arrowok="t"/>
            <w10:wrap type="topAndBottom"/>
          </v:shape>
        </w:pict>
      </w:r>
      <w:r w:rsidR="00087A91">
        <w:rPr>
          <w:sz w:val="28"/>
          <w:lang w:val="en-US"/>
        </w:rPr>
        <w:t>NPV</w:t>
      </w:r>
    </w:p>
    <w:p w:rsidR="00C23B79" w:rsidRDefault="00006CDA">
      <w:pPr>
        <w:pStyle w:val="a6"/>
        <w:ind w:firstLine="840"/>
      </w:pPr>
      <w:r>
        <w:rPr>
          <w:noProof/>
        </w:rPr>
        <w:pict>
          <v:line id="_x0000_s1062" style="position:absolute;left:0;text-align:left;z-index:251629056" from="10.8pt,110.5pt" to="183.6pt,110.5pt" o:allowincell="f">
            <v:stroke endarrow="block"/>
            <w10:wrap type="topAndBottom"/>
          </v:line>
        </w:pict>
      </w:r>
      <w:r>
        <w:rPr>
          <w:noProof/>
        </w:rPr>
        <w:pict>
          <v:line id="_x0000_s1061" style="position:absolute;left:0;text-align:left;z-index:251628032" from="10.8pt,2.5pt" to="10.8pt,110.5pt" o:allowincell="f">
            <v:stroke startarrow="block"/>
            <w10:wrap type="topAndBottom"/>
          </v:line>
        </w:pict>
      </w:r>
      <w:r w:rsidR="00087A91">
        <w:t xml:space="preserve">           ставка дисконтирования</w:t>
      </w: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2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Выберите инвестиционный проект по критерию </w:t>
      </w:r>
      <w:r>
        <w:rPr>
          <w:sz w:val="28"/>
          <w:lang w:val="en-US"/>
        </w:rPr>
        <w:t>NPV</w:t>
      </w:r>
    </w:p>
    <w:p w:rsidR="00C23B79" w:rsidRDefault="00C23B79">
      <w:pPr>
        <w:pStyle w:val="aa"/>
        <w:ind w:firstLine="851"/>
        <w:jc w:val="both"/>
        <w:rPr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C23B79">
        <w:trPr>
          <w:cantSplit/>
        </w:trPr>
        <w:tc>
          <w:tcPr>
            <w:tcW w:w="1970" w:type="dxa"/>
            <w:vMerge w:val="restart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7880" w:type="dxa"/>
            <w:gridSpan w:val="4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Денежный поток</w:t>
            </w:r>
          </w:p>
        </w:tc>
      </w:tr>
      <w:tr w:rsidR="00C23B79">
        <w:trPr>
          <w:cantSplit/>
        </w:trPr>
        <w:tc>
          <w:tcPr>
            <w:tcW w:w="1970" w:type="dxa"/>
            <w:vMerge/>
          </w:tcPr>
          <w:p w:rsidR="00C23B79" w:rsidRDefault="00C23B79">
            <w:pPr>
              <w:pStyle w:val="aa"/>
              <w:jc w:val="center"/>
              <w:rPr>
                <w:sz w:val="28"/>
              </w:rPr>
            </w:pP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Проект 1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Проект 2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Проект 3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Проект 4</w:t>
            </w:r>
          </w:p>
        </w:tc>
      </w:tr>
      <w:tr w:rsidR="00C23B79"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-10000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-13000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-10000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-6000</w:t>
            </w:r>
          </w:p>
        </w:tc>
      </w:tr>
      <w:tr w:rsidR="00C23B79"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6000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</w:tr>
      <w:tr w:rsidR="00C23B79"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6000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C23B79"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jc w:val="center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</w:tbl>
    <w:p w:rsidR="00C23B79" w:rsidRDefault="00087A91">
      <w:pPr>
        <w:pStyle w:val="a6"/>
        <w:ind w:firstLine="840"/>
      </w:pPr>
      <w:r>
        <w:t>Ставка дисконтирования – 10%.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Фирмой предусматривается создание в течение 3 лет фонда инвестирования в размере 150 тыс. руб. Фирма имеет возможность ассигновать на эти цели ежегодно 41,2 тыс. руб., помещая их в банк под 20% годовых. Какая сумма потребовалась бы фирме для создания фонда в 150 тыс. руб., если бы она поместила бы ее в банк единовременно на 3 года под 20 % годовых? </w:t>
      </w: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Получение прибыли (дохода) – обязательное и достаточное условие реализации инвестиций.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Реальные инвестиции являются капиталообразующими.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Реципиент – лицо, осуществляющее инвестиции, но на являющееся пользователем объекта инвестиций.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Бытовая структура отражает соотношение прямых и косвенных инвестиций. 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Снижение арендной платы за пользование государственным имуществом не рассматривается как форма бюджетного финансирования инвестиционной деятельности.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Российская финансовая корпорация формирует перечень инвестиционных программ, финансируемых за счет средств федерального бюджета.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В случае предоставления средств институциональным инвесторам лица не несут на себе риски, связанные с инвестированием.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Для определения индекса доходности используется следующая формула: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object w:dxaOrig="2220" w:dyaOrig="700">
          <v:shape id="_x0000_i1026" type="#_x0000_t75" style="width:111pt;height:35.25pt" o:ole="" fillcolor="window">
            <v:imagedata r:id="rId9" o:title=""/>
          </v:shape>
          <o:OLEObject Type="Embed" ProgID="Equation.3" ShapeID="_x0000_i1026" DrawAspect="Content" ObjectID="_1468080167" r:id="rId10"/>
        </w:object>
      </w:r>
      <w:r>
        <w:rPr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где St - сальдо поступлений и выплат за период t;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d - ставка дисконтирования (%);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t –шаг расчета;</w:t>
      </w:r>
    </w:p>
    <w:p w:rsidR="00C23B79" w:rsidRDefault="00087A91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N – горизонт расчета. </w:t>
      </w:r>
    </w:p>
    <w:p w:rsidR="00C23B79" w:rsidRDefault="00087A91" w:rsidP="00087A9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Если ставка дисконтирования меньше внутренней нормы доходности, то проект можно принять</w:t>
      </w:r>
    </w:p>
    <w:p w:rsidR="00C23B79" w:rsidRDefault="00087A91" w:rsidP="00087A91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 представленном графике в точке пересечения кривой с прямой </w:t>
      </w:r>
      <w:r>
        <w:rPr>
          <w:sz w:val="28"/>
          <w:lang w:val="en-US"/>
        </w:rPr>
        <w:t>X</w:t>
      </w:r>
      <w:r>
        <w:rPr>
          <w:sz w:val="28"/>
        </w:rPr>
        <w:t xml:space="preserve">  получено значение индекса доходности:</w:t>
      </w:r>
    </w:p>
    <w:p w:rsidR="00C23B79" w:rsidRDefault="00006CDA" w:rsidP="00087A91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shape id="_x0000_s1066" style="position:absolute;left:0;text-align:left;margin-left:18pt;margin-top:33pt;width:2in;height:115.2pt;z-index:251633152;mso-position-horizontal-relative:text;mso-position-vertical-relative:text" coordsize="2880,2304" o:allowincell="f" path="m,c120,528,240,1056,720,1440v480,384,1800,720,2160,864e" filled="f">
            <v:path arrowok="t"/>
            <w10:wrap type="topAndBottom"/>
          </v:shape>
        </w:pict>
      </w:r>
      <w:r w:rsidR="00087A91"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065" style="position:absolute;left:0;text-align:left;z-index:251632128" from="10.8pt,110.5pt" to="183.6pt,110.5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line id="_x0000_s1064" style="position:absolute;left:0;text-align:left;z-index:251631104" from="10.8pt,2.5pt" to="10.8pt,110.5pt" o:allowincell="f">
            <v:stroke startarrow="block"/>
            <w10:wrap type="topAndBottom"/>
          </v:line>
        </w:pict>
      </w:r>
      <w:r w:rsidR="00087A91">
        <w:rPr>
          <w:sz w:val="28"/>
        </w:rPr>
        <w:t xml:space="preserve">                          ставка дисконтирования</w:t>
      </w: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3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Рассчитайте средневзвешенную стоимость капитала (</w:t>
      </w:r>
      <w:r>
        <w:rPr>
          <w:sz w:val="28"/>
          <w:lang w:val="en-US"/>
        </w:rPr>
        <w:t>WACC</w:t>
      </w:r>
      <w:r>
        <w:rPr>
          <w:sz w:val="28"/>
        </w:rPr>
        <w:t>) компании «</w:t>
      </w:r>
      <w:r>
        <w:rPr>
          <w:sz w:val="28"/>
          <w:lang w:val="en-US"/>
        </w:rPr>
        <w:t>West</w:t>
      </w:r>
      <w:r>
        <w:rPr>
          <w:sz w:val="28"/>
        </w:rPr>
        <w:t>», если структура ее источников такова: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84"/>
      </w:tblGrid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Источник средств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Доля в общей сумме источников, %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Стоимость источника, %</w:t>
            </w:r>
          </w:p>
        </w:tc>
      </w:tr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Акционерный капитал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</w:tr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Долгосрочные долговые обязательства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6,5</w:t>
            </w:r>
          </w:p>
        </w:tc>
      </w:tr>
    </w:tbl>
    <w:p w:rsidR="00C23B79" w:rsidRDefault="00C23B79">
      <w:pPr>
        <w:pStyle w:val="aa"/>
        <w:spacing w:line="360" w:lineRule="auto"/>
        <w:ind w:firstLine="851"/>
        <w:jc w:val="both"/>
        <w:rPr>
          <w:sz w:val="28"/>
        </w:rPr>
      </w:pPr>
    </w:p>
    <w:p w:rsidR="00C23B79" w:rsidRDefault="00087A91" w:rsidP="00087A91">
      <w:pPr>
        <w:pStyle w:val="aa"/>
        <w:numPr>
          <w:ilvl w:val="0"/>
          <w:numId w:val="11"/>
        </w:numPr>
        <w:spacing w:line="360" w:lineRule="auto"/>
        <w:ind w:left="1211"/>
        <w:jc w:val="both"/>
        <w:rPr>
          <w:sz w:val="28"/>
        </w:rPr>
      </w:pPr>
      <w:r>
        <w:rPr>
          <w:sz w:val="28"/>
        </w:rPr>
        <w:t xml:space="preserve">Следует ли принимать компании инвестиционный проект, у которого </w:t>
      </w:r>
      <w:r>
        <w:rPr>
          <w:sz w:val="28"/>
          <w:lang w:val="en-US"/>
        </w:rPr>
        <w:t>IRR</w:t>
      </w:r>
      <w:r>
        <w:rPr>
          <w:sz w:val="28"/>
        </w:rPr>
        <w:t>= 12%</w:t>
      </w:r>
    </w:p>
    <w:p w:rsidR="00C23B79" w:rsidRDefault="00087A91">
      <w:pPr>
        <w:pStyle w:val="a6"/>
        <w:ind w:firstLine="840"/>
      </w:pPr>
      <w:r>
        <w:t xml:space="preserve">Как изменится значение показателя </w:t>
      </w:r>
      <w:r>
        <w:rPr>
          <w:lang w:val="en-US"/>
        </w:rPr>
        <w:t>WACC</w:t>
      </w:r>
      <w:r>
        <w:t>, если доля акционерного капитала снизится до 60%.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Рассчитайте чистый дисконтированный доход государства и срок окупаемости  проекта (с учетом риска), финансируемого из бюджета. Для расчета используйте действующие ставку рефинансирования и темп инфляции, поправка на риск – 11%.</w:t>
      </w:r>
    </w:p>
    <w:p w:rsidR="00C23B79" w:rsidRDefault="00C23B79">
      <w:pPr>
        <w:pStyle w:val="aa"/>
        <w:spacing w:line="360" w:lineRule="auto"/>
        <w:ind w:firstLine="851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418"/>
        <w:gridCol w:w="1752"/>
        <w:gridCol w:w="1650"/>
      </w:tblGrid>
      <w:tr w:rsidR="00C23B79">
        <w:trPr>
          <w:cantSplit/>
        </w:trPr>
        <w:tc>
          <w:tcPr>
            <w:tcW w:w="4219" w:type="dxa"/>
            <w:vMerge w:val="restart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 статьи</w:t>
            </w:r>
          </w:p>
        </w:tc>
        <w:tc>
          <w:tcPr>
            <w:tcW w:w="4820" w:type="dxa"/>
            <w:gridSpan w:val="3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Номер года</w:t>
            </w:r>
          </w:p>
        </w:tc>
      </w:tr>
      <w:tr w:rsidR="00C23B79">
        <w:trPr>
          <w:cantSplit/>
        </w:trPr>
        <w:tc>
          <w:tcPr>
            <w:tcW w:w="4219" w:type="dxa"/>
            <w:vMerge/>
          </w:tcPr>
          <w:p w:rsidR="00C23B79" w:rsidRDefault="00C23B79">
            <w:pPr>
              <w:pStyle w:val="aa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418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52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23B79">
        <w:tc>
          <w:tcPr>
            <w:tcW w:w="4219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Выплаты из бюджета (тыс. руб.)</w:t>
            </w:r>
          </w:p>
        </w:tc>
        <w:tc>
          <w:tcPr>
            <w:tcW w:w="1418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8 000</w:t>
            </w:r>
          </w:p>
        </w:tc>
        <w:tc>
          <w:tcPr>
            <w:tcW w:w="1752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9 600</w:t>
            </w:r>
          </w:p>
        </w:tc>
        <w:tc>
          <w:tcPr>
            <w:tcW w:w="16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9 200</w:t>
            </w:r>
          </w:p>
        </w:tc>
      </w:tr>
      <w:tr w:rsidR="00C23B79">
        <w:tc>
          <w:tcPr>
            <w:tcW w:w="4219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Поступления средств в бюджет от реализации проекта (тыс. руб.)</w:t>
            </w:r>
          </w:p>
        </w:tc>
        <w:tc>
          <w:tcPr>
            <w:tcW w:w="1418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1752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12 000</w:t>
            </w:r>
          </w:p>
        </w:tc>
        <w:tc>
          <w:tcPr>
            <w:tcW w:w="16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19 000</w:t>
            </w:r>
          </w:p>
        </w:tc>
      </w:tr>
    </w:tbl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Органы государственной власти и управления имеет право вмешиваться в инвестиционную деятельность в любое время и при любых условиях.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Прямые инвестиции могут осуществляться только при участии посредников.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Собственные и привлеченные средства формируют собственный капитал реципиента.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Отраслевая структура инвестиций отражает соотношение финансовых и материальных активов.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Бюджетный инвестор не несет на себе риск нереализации инвестиционного проекта.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Российская инвестиционно – тендерная корпорация выступает гарантом для иностранных инвесторов.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Институциональные инвесторы не могут преследовать спекулятивных целей.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При определении дисконтного множителя по схеме пренумерандо используется следующая формула:</w:t>
      </w:r>
    </w:p>
    <w:p w:rsidR="00C23B79" w:rsidRDefault="00C23B79">
      <w:pPr>
        <w:spacing w:line="360" w:lineRule="auto"/>
        <w:jc w:val="both"/>
        <w:rPr>
          <w:sz w:val="28"/>
        </w:rPr>
      </w:pP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object w:dxaOrig="2700" w:dyaOrig="680">
          <v:shape id="_x0000_i1027" type="#_x0000_t75" style="width:153.75pt;height:38.25pt" o:ole="" fillcolor="window">
            <v:imagedata r:id="rId11" o:title=""/>
          </v:shape>
          <o:OLEObject Type="Embed" ProgID="Equation.3" ShapeID="_x0000_i1027" DrawAspect="Content" ObjectID="_1468080168" r:id="rId12"/>
        </w:object>
      </w:r>
      <w:r>
        <w:rPr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где d-ставка  дисконтирования.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t –шаг расчета.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>Если ставка дисконтирования равна внутренней норме доходности, следует доработать проект или его отвергнуть.</w:t>
      </w:r>
    </w:p>
    <w:p w:rsidR="00C23B79" w:rsidRDefault="00087A91" w:rsidP="00087A91">
      <w:pPr>
        <w:numPr>
          <w:ilvl w:val="0"/>
          <w:numId w:val="1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 представленном графике в точке пересечения кривой с прямой </w:t>
      </w:r>
      <w:r>
        <w:rPr>
          <w:sz w:val="28"/>
          <w:lang w:val="en-US"/>
        </w:rPr>
        <w:t>X</w:t>
      </w:r>
      <w:r>
        <w:rPr>
          <w:sz w:val="28"/>
        </w:rPr>
        <w:t xml:space="preserve">  получено значение срока окупаемости:</w:t>
      </w:r>
    </w:p>
    <w:p w:rsidR="00C23B79" w:rsidRDefault="00006CDA">
      <w:pPr>
        <w:pStyle w:val="2"/>
        <w:spacing w:line="360" w:lineRule="auto"/>
        <w:rPr>
          <w:lang w:val="ru-RU"/>
        </w:rPr>
      </w:pPr>
      <w:r>
        <w:rPr>
          <w:noProof/>
        </w:rPr>
        <w:pict>
          <v:shape id="_x0000_s1069" style="position:absolute;left:0;text-align:left;margin-left:18pt;margin-top:33pt;width:2in;height:115.2pt;z-index:251636224;mso-position-horizontal-relative:text;mso-position-vertical-relative:text" coordsize="2880,2304" o:allowincell="f" path="m,c120,528,240,1056,720,1440v480,384,1800,720,2160,864e" filled="f">
            <v:path arrowok="t"/>
            <w10:wrap type="topAndBottom"/>
          </v:shape>
        </w:pict>
      </w:r>
      <w:r w:rsidR="00087A91"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068" style="position:absolute;left:0;text-align:left;z-index:251635200" from="10.8pt,110.5pt" to="183.6pt,110.5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line id="_x0000_s1067" style="position:absolute;left:0;text-align:left;z-index:251634176" from="10.8pt,2.5pt" to="10.8pt,110.5pt" o:allowincell="f">
            <v:stroke startarrow="block"/>
            <w10:wrap type="topAndBottom"/>
          </v:line>
        </w:pict>
      </w:r>
      <w:r w:rsidR="00087A91">
        <w:rPr>
          <w:sz w:val="28"/>
        </w:rPr>
        <w:t xml:space="preserve">                         ставка дисконтирования</w:t>
      </w: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 xml:space="preserve">   </w:t>
      </w: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 xml:space="preserve">    Вариант № 4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Анализируются четыре проекта (тыс. руб.):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C23B79">
        <w:trPr>
          <w:cantSplit/>
          <w:trHeight w:val="480"/>
        </w:trPr>
        <w:tc>
          <w:tcPr>
            <w:tcW w:w="675" w:type="dxa"/>
            <w:vMerge w:val="restart"/>
            <w:textDirection w:val="btLr"/>
          </w:tcPr>
          <w:p w:rsidR="00C23B79" w:rsidRDefault="00087A91">
            <w:pPr>
              <w:pStyle w:val="aa"/>
              <w:spacing w:line="360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C23B79" w:rsidRDefault="00087A91">
            <w:pPr>
              <w:pStyle w:val="aa"/>
              <w:spacing w:line="360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</w:tcPr>
          <w:p w:rsidR="00C23B79" w:rsidRDefault="00087A91">
            <w:pPr>
              <w:pStyle w:val="aa"/>
              <w:spacing w:line="360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Инвестиции</w:t>
            </w:r>
          </w:p>
        </w:tc>
        <w:tc>
          <w:tcPr>
            <w:tcW w:w="7655" w:type="dxa"/>
            <w:gridSpan w:val="9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Генерируемый доход</w:t>
            </w:r>
          </w:p>
        </w:tc>
      </w:tr>
      <w:tr w:rsidR="00C23B79">
        <w:trPr>
          <w:cantSplit/>
          <w:trHeight w:val="1021"/>
        </w:trPr>
        <w:tc>
          <w:tcPr>
            <w:tcW w:w="675" w:type="dxa"/>
            <w:vMerge/>
          </w:tcPr>
          <w:p w:rsidR="00C23B79" w:rsidRDefault="00C23B79">
            <w:pPr>
              <w:pStyle w:val="aa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C23B79" w:rsidRDefault="00C23B79">
            <w:pPr>
              <w:pStyle w:val="aa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 год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 год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 год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 год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 год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 год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 год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 год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 год</w:t>
            </w:r>
          </w:p>
        </w:tc>
      </w:tr>
      <w:tr w:rsidR="00C23B79">
        <w:tc>
          <w:tcPr>
            <w:tcW w:w="675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09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-31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23B79">
        <w:tc>
          <w:tcPr>
            <w:tcW w:w="675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-60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23B79">
        <w:tc>
          <w:tcPr>
            <w:tcW w:w="675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-25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</w:tr>
      <w:tr w:rsidR="00C23B79">
        <w:tc>
          <w:tcPr>
            <w:tcW w:w="675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</w:p>
        </w:tc>
        <w:tc>
          <w:tcPr>
            <w:tcW w:w="709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-40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1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C23B79" w:rsidRDefault="00087A91">
      <w:pPr>
        <w:pStyle w:val="a6"/>
        <w:ind w:firstLine="840"/>
      </w:pPr>
      <w:r>
        <w:t>Стоимость капитала  -12 %. Бюджет ограничен суммой в 120 тыс. руб. Предполагая, что проекты независимы и делимы, составьте оптимальную комбинацию.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Какова приведенная стоимость аннуитета постнумерандо с изменяющимся денежным потоком общей продолжительностью 10 лет, имеющего нулевые поступления в первые три года и равные поступления в 1000 долл. В оставшиеся годы, если рыночная норма прибыли равна 8% для первых трех лет и 10% для оставшихся семи лет?</w:t>
      </w: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При необходимости государство может национализировать объект инвестиций на безвозмездной основе.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На размер сбережений населения оказывают влияние половые и возрастные признаки.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Субъекты, предоставившие средства реципиенту имеют право на участие в доходах от реализации инвестиционного проекта.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Отраслевая структура инвестиций отражает предпочтения инвестора той или иной области народного хозяйства.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Государство, предоставляя бюджетные средства для инвестирования, может участвовать в доходах от реализации проекта в доле, большей, чем доля его участия в финансировании.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Государственная инвестиционная корпорация разрабатывает основные направления инвестиционной политики правительства.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Деятельность институциональных инвесторов связана только с экономическими и законодательными рисками.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При определении дисконтного множителя по схеме постумерандо используется следующая формула: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object w:dxaOrig="2700" w:dyaOrig="680">
          <v:shape id="_x0000_i1028" type="#_x0000_t75" style="width:153.75pt;height:38.25pt" o:ole="" fillcolor="window">
            <v:imagedata r:id="rId11" o:title=""/>
          </v:shape>
          <o:OLEObject Type="Embed" ProgID="Equation.3" ShapeID="_x0000_i1028" DrawAspect="Content" ObjectID="_1468080169" r:id="rId13"/>
        </w:object>
      </w:r>
      <w:r>
        <w:rPr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где d-ставка  дисконтирования.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t –шаг расчета.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Если ставка дисконтирования равна внутренней норме доходности, следует принять проект.</w:t>
      </w:r>
    </w:p>
    <w:p w:rsidR="00C23B79" w:rsidRDefault="00087A91" w:rsidP="00087A91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 представленном графике в точке пересечения кривой с прямой </w:t>
      </w:r>
      <w:r>
        <w:rPr>
          <w:sz w:val="28"/>
          <w:lang w:val="en-US"/>
        </w:rPr>
        <w:t>X</w:t>
      </w:r>
      <w:r>
        <w:rPr>
          <w:sz w:val="28"/>
        </w:rPr>
        <w:t xml:space="preserve">  получено значение чистого дисконтированного дохода: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shape id="_x0000_s1072" style="position:absolute;left:0;text-align:left;margin-left:18pt;margin-top:33pt;width:2in;height:115.2pt;z-index:251639296;mso-position-horizontal-relative:text;mso-position-vertical-relative:text" coordsize="2880,2304" o:allowincell="f" path="m,c120,528,240,1056,720,1440v480,384,1800,720,2160,864e" filled="f">
            <v:path arrowok="t"/>
            <w10:wrap type="topAndBottom"/>
          </v:shape>
        </w:pict>
      </w:r>
      <w:r w:rsidR="00087A91"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071" style="position:absolute;left:0;text-align:left;z-index:251638272" from="10.8pt,110.5pt" to="183.6pt,110.5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line id="_x0000_s1070" style="position:absolute;left:0;text-align:left;z-index:251637248" from="10.8pt,2.5pt" to="10.8pt,110.5pt" o:allowincell="f">
            <v:stroke startarrow="block"/>
            <w10:wrap type="topAndBottom"/>
          </v:line>
        </w:pict>
      </w:r>
      <w:r w:rsidR="00087A91">
        <w:rPr>
          <w:sz w:val="28"/>
        </w:rPr>
        <w:t xml:space="preserve">                      ставка дисконтирования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5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 № 1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Предприятие рассматривает целесообразность приобретения новой технологической линии. На рынке имеются две модели со следующими параметрами:</w:t>
      </w:r>
    </w:p>
    <w:p w:rsidR="00C23B79" w:rsidRDefault="00C23B79">
      <w:pPr>
        <w:pStyle w:val="aa"/>
        <w:spacing w:line="360" w:lineRule="auto"/>
        <w:ind w:firstLine="851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8"/>
        <w:gridCol w:w="3340"/>
        <w:gridCol w:w="3284"/>
      </w:tblGrid>
      <w:tr w:rsidR="00C23B79">
        <w:tc>
          <w:tcPr>
            <w:tcW w:w="3228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334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Линия1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Линия2</w:t>
            </w:r>
          </w:p>
        </w:tc>
      </w:tr>
      <w:tr w:rsidR="00C23B79">
        <w:tc>
          <w:tcPr>
            <w:tcW w:w="3228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Цена</w:t>
            </w:r>
          </w:p>
        </w:tc>
        <w:tc>
          <w:tcPr>
            <w:tcW w:w="334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9500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13000</w:t>
            </w:r>
          </w:p>
        </w:tc>
      </w:tr>
      <w:tr w:rsidR="00C23B79">
        <w:tc>
          <w:tcPr>
            <w:tcW w:w="3228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Генерируемый годовой доход</w:t>
            </w:r>
          </w:p>
        </w:tc>
        <w:tc>
          <w:tcPr>
            <w:tcW w:w="334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2100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2250</w:t>
            </w:r>
          </w:p>
        </w:tc>
      </w:tr>
      <w:tr w:rsidR="00C23B79">
        <w:tc>
          <w:tcPr>
            <w:tcW w:w="3228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Срок эксплуатации</w:t>
            </w:r>
          </w:p>
        </w:tc>
        <w:tc>
          <w:tcPr>
            <w:tcW w:w="334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 лет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 лет</w:t>
            </w:r>
          </w:p>
        </w:tc>
      </w:tr>
      <w:tr w:rsidR="00C23B79">
        <w:tc>
          <w:tcPr>
            <w:tcW w:w="3228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Ликвидационная стоимость</w:t>
            </w:r>
          </w:p>
        </w:tc>
        <w:tc>
          <w:tcPr>
            <w:tcW w:w="334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</w:tr>
      <w:tr w:rsidR="00C23B79">
        <w:tc>
          <w:tcPr>
            <w:tcW w:w="3228" w:type="dxa"/>
          </w:tcPr>
          <w:p w:rsidR="00C23B79" w:rsidRDefault="00087A91">
            <w:pPr>
              <w:pStyle w:val="aa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Требуемая норма прибыли</w:t>
            </w:r>
          </w:p>
        </w:tc>
        <w:tc>
          <w:tcPr>
            <w:tcW w:w="334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11%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11%</w:t>
            </w:r>
          </w:p>
        </w:tc>
      </w:tr>
    </w:tbl>
    <w:p w:rsidR="00C23B79" w:rsidRDefault="00087A91">
      <w:pPr>
        <w:pStyle w:val="a6"/>
        <w:ind w:firstLine="840"/>
        <w:rPr>
          <w:i/>
        </w:rPr>
      </w:pPr>
      <w:r>
        <w:t>Обоснуйте целесообразность приобретения той или иной технологической линии.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Компании необходимо накопить 25 тыс. долл. за 8 лет. Каким должен быть ежегодный взнос в банк (схема пренумерандо), если банк предлагает 10% годовых. Какую сумму нужно было бы единовременно положить в банк сегодня, чтобы достичь той же цели? 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Осуществление инвестиций в спекулятивных целях не может рассматриваться как инвестиционная деятельность.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Уровень образования граждан не влияет на их инвестиционные предпочтения.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Краткосрочные кредиты – основной источник финансирования инвестиций.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Воспроизводственная структура инвестиций отражает соотношение амортизации и прибыли как источников финансирования инвестиционной деятельности.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Объемы средств, предоставляемых государством в качестве инвестиционных ресурсов, рассматривается и утверждается  законодательно при ежегодном утверждении соответствующего бюджета.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Центральный банк РФ формирует инвестиционный климат в стране.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Часть риска, связанного с инвестированием переадресовывается институциональному инвестору на условиях его участия в доходах от инвестиций.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Для определения индекса доходности используется следующая формула:</w:t>
      </w:r>
    </w:p>
    <w:p w:rsidR="00C23B79" w:rsidRDefault="00087A91">
      <w:pPr>
        <w:spacing w:line="360" w:lineRule="auto"/>
        <w:jc w:val="both"/>
        <w:rPr>
          <w:b/>
          <w:sz w:val="28"/>
        </w:rPr>
      </w:pPr>
      <w:r>
        <w:rPr>
          <w:b/>
          <w:position w:val="-30"/>
          <w:sz w:val="28"/>
        </w:rPr>
        <w:object w:dxaOrig="2620" w:dyaOrig="700">
          <v:shape id="_x0000_i1029" type="#_x0000_t75" style="width:131.25pt;height:35.25pt" o:ole="" fillcolor="window">
            <v:imagedata r:id="rId14" o:title=""/>
          </v:shape>
          <o:OLEObject Type="Embed" ProgID="Equation.3" ShapeID="_x0000_i1029" DrawAspect="Content" ObjectID="_1468080170" r:id="rId15"/>
        </w:object>
      </w:r>
      <w:r>
        <w:rPr>
          <w:b/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где К - приведенные капитальные вложения;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St</w:t>
      </w:r>
      <w:r>
        <w:rPr>
          <w:sz w:val="28"/>
        </w:rPr>
        <w:t xml:space="preserve"> - сальдо поступлений и выплат за период </w:t>
      </w:r>
      <w:r>
        <w:rPr>
          <w:sz w:val="28"/>
          <w:lang w:val="en-US"/>
        </w:rPr>
        <w:t>t</w:t>
      </w:r>
      <w:r>
        <w:rPr>
          <w:sz w:val="28"/>
        </w:rPr>
        <w:t>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d</w:t>
      </w:r>
      <w:r>
        <w:rPr>
          <w:sz w:val="28"/>
        </w:rPr>
        <w:t xml:space="preserve"> - ставка дисконтирования (%).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t</w:t>
      </w:r>
      <w:r>
        <w:rPr>
          <w:sz w:val="28"/>
        </w:rPr>
        <w:t xml:space="preserve"> –шаг расчета;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N</w:t>
      </w:r>
      <w:r>
        <w:rPr>
          <w:sz w:val="28"/>
        </w:rPr>
        <w:t xml:space="preserve"> – горизонт расчета. 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Если ставка дисконтирования меньше внутренней нормы доходности, то проект следует принять.</w:t>
      </w:r>
    </w:p>
    <w:p w:rsidR="00C23B79" w:rsidRDefault="00087A91" w:rsidP="00087A91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Фактор «А» в большей степени оказывает влияние на результативность инвестиционного проекта: 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083" style="position:absolute;left:0;text-align:left;flip:y;z-index:251647488" from="10.8pt,16.05pt" to="10.8pt,188.85pt" o:allowincell="f">
            <v:stroke endarrow="block"/>
            <w10:wrap type="topAndBottom"/>
          </v:line>
        </w:pict>
      </w:r>
      <w:r w:rsidR="00087A91">
        <w:rPr>
          <w:sz w:val="28"/>
        </w:rPr>
        <w:t xml:space="preserve"> </w:t>
      </w:r>
      <w:r>
        <w:rPr>
          <w:noProof/>
          <w:sz w:val="28"/>
        </w:rPr>
        <w:pict>
          <v:line id="_x0000_s1076" style="position:absolute;left:0;text-align:left;z-index:251640320;mso-position-horizontal-relative:text;mso-position-vertical-relative:text" from="10.8pt,175.05pt" to="392.4pt,175.05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25.2pt;margin-top:117.45pt;width:36pt;height:21.6pt;z-index:251646464;mso-position-horizontal-relative:text;mso-position-vertical-relative:text" o:allowincell="f">
            <v:textbox style="mso-next-textbox:#_x0000_s1082">
              <w:txbxContent>
                <w:p w:rsidR="00C23B79" w:rsidRDefault="00087A91">
                  <w:r>
                    <w:t>«С»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081" type="#_x0000_t202" style="position:absolute;left:0;text-align:left;margin-left:61.2pt;margin-top:3.8pt;width:36pt;height:21.6pt;z-index:251645440;mso-position-horizontal-relative:text;mso-position-vertical-relative:text" o:allowincell="f">
            <v:textbox style="mso-next-textbox:#_x0000_s1081">
              <w:txbxContent>
                <w:p w:rsidR="00C23B79" w:rsidRDefault="00087A91">
                  <w:r>
                    <w:t>«А»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080" type="#_x0000_t202" style="position:absolute;left:0;text-align:left;margin-left:32.4pt;margin-top:39.8pt;width:36pt;height:21.6pt;z-index:251644416;mso-position-horizontal-relative:text;mso-position-vertical-relative:text" o:allowincell="f">
            <v:textbox style="mso-next-textbox:#_x0000_s1080">
              <w:txbxContent>
                <w:p w:rsidR="00C23B79" w:rsidRDefault="00087A91">
                  <w:r>
                    <w:t>«В»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079" style="position:absolute;left:0;text-align:left;z-index:251643392;mso-position-horizontal-relative:text;mso-position-vertical-relative:text" from="61.2pt,25.4pt" to="370.8pt,176.6pt" o:allowincell="f">
            <w10:wrap type="topAndBottom"/>
          </v:line>
        </w:pict>
      </w:r>
      <w:r>
        <w:rPr>
          <w:noProof/>
          <w:sz w:val="28"/>
        </w:rPr>
        <w:pict>
          <v:line id="_x0000_s1078" style="position:absolute;left:0;text-align:left;z-index:251642368;mso-position-horizontal-relative:text;mso-position-vertical-relative:text" from="32.4pt,61.4pt" to="370.8pt,126.2pt" o:allowincell="f">
            <w10:wrap type="topAndBottom"/>
          </v:line>
        </w:pict>
      </w:r>
      <w:r>
        <w:rPr>
          <w:noProof/>
          <w:sz w:val="28"/>
        </w:rPr>
        <w:pict>
          <v:line id="_x0000_s1077" style="position:absolute;left:0;text-align:left;flip:y;z-index:251641344;mso-position-horizontal-relative:text;mso-position-vertical-relative:text" from="25.2pt,32.6pt" to="370.8pt,155pt" o:allowincell="f">
            <w10:wrap type="topAndBottom"/>
          </v:line>
        </w:pict>
      </w:r>
      <w:r w:rsidR="00087A91">
        <w:rPr>
          <w:sz w:val="28"/>
        </w:rPr>
        <w:t xml:space="preserve"> 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-30%       -20%        -10%          0        +10%     +20%       +30%   </w:t>
      </w:r>
    </w:p>
    <w:p w:rsidR="00C23B79" w:rsidRDefault="00087A91">
      <w:pPr>
        <w:spacing w:line="360" w:lineRule="auto"/>
        <w:jc w:val="both"/>
      </w:pPr>
      <w:r>
        <w:rPr>
          <w:sz w:val="28"/>
        </w:rPr>
        <w:t xml:space="preserve">                                 диапазон отклонения фактора</w:t>
      </w:r>
    </w:p>
    <w:p w:rsidR="00C23B79" w:rsidRDefault="00C23B79">
      <w:pPr>
        <w:pStyle w:val="10"/>
        <w:spacing w:line="360" w:lineRule="auto"/>
      </w:pP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6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Рассчитайте чистый дисконтированный доход государства и срок окупаемости  проекта (без учета риска), финансируемого из бюджета. Для расчета используйте действующие ставку рефинансирования и темп инфляции.</w:t>
      </w:r>
    </w:p>
    <w:p w:rsidR="00C23B79" w:rsidRDefault="00C23B79">
      <w:pPr>
        <w:pStyle w:val="aa"/>
        <w:spacing w:line="360" w:lineRule="auto"/>
        <w:ind w:firstLine="851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418"/>
        <w:gridCol w:w="1752"/>
        <w:gridCol w:w="1650"/>
      </w:tblGrid>
      <w:tr w:rsidR="00C23B79">
        <w:trPr>
          <w:cantSplit/>
        </w:trPr>
        <w:tc>
          <w:tcPr>
            <w:tcW w:w="4219" w:type="dxa"/>
            <w:vMerge w:val="restart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статьи</w:t>
            </w:r>
          </w:p>
        </w:tc>
        <w:tc>
          <w:tcPr>
            <w:tcW w:w="4820" w:type="dxa"/>
            <w:gridSpan w:val="3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Номер года</w:t>
            </w:r>
          </w:p>
        </w:tc>
      </w:tr>
      <w:tr w:rsidR="00C23B79">
        <w:trPr>
          <w:cantSplit/>
        </w:trPr>
        <w:tc>
          <w:tcPr>
            <w:tcW w:w="4219" w:type="dxa"/>
            <w:vMerge/>
          </w:tcPr>
          <w:p w:rsidR="00C23B79" w:rsidRDefault="00C23B79">
            <w:pPr>
              <w:pStyle w:val="aa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52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23B79">
        <w:tc>
          <w:tcPr>
            <w:tcW w:w="4219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Выплаты из бюджета (тыс. руб.)</w:t>
            </w:r>
          </w:p>
        </w:tc>
        <w:tc>
          <w:tcPr>
            <w:tcW w:w="1418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5 000</w:t>
            </w:r>
          </w:p>
        </w:tc>
        <w:tc>
          <w:tcPr>
            <w:tcW w:w="1752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4 600</w:t>
            </w:r>
          </w:p>
        </w:tc>
        <w:tc>
          <w:tcPr>
            <w:tcW w:w="16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3 200</w:t>
            </w:r>
          </w:p>
        </w:tc>
      </w:tr>
      <w:tr w:rsidR="00C23B79">
        <w:tc>
          <w:tcPr>
            <w:tcW w:w="4219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Поступления средств в бюджет от реализации проекта (тыс. руб.)</w:t>
            </w:r>
          </w:p>
        </w:tc>
        <w:tc>
          <w:tcPr>
            <w:tcW w:w="1418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3 000</w:t>
            </w:r>
          </w:p>
        </w:tc>
        <w:tc>
          <w:tcPr>
            <w:tcW w:w="1752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7 000</w:t>
            </w:r>
          </w:p>
        </w:tc>
        <w:tc>
          <w:tcPr>
            <w:tcW w:w="165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</w:tr>
    </w:tbl>
    <w:p w:rsidR="00C23B79" w:rsidRDefault="00C23B79">
      <w:pPr>
        <w:pStyle w:val="a6"/>
        <w:ind w:firstLine="840"/>
        <w:jc w:val="center"/>
        <w:rPr>
          <w:i/>
        </w:rPr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Рассчитайте цену капитала предприятия (</w:t>
      </w:r>
      <w:r>
        <w:rPr>
          <w:sz w:val="28"/>
          <w:lang w:val="en-US"/>
        </w:rPr>
        <w:t>WACC</w:t>
      </w:r>
      <w:r>
        <w:rPr>
          <w:sz w:val="28"/>
        </w:rPr>
        <w:t>) по следующим данным: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84"/>
      </w:tblGrid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Источники средств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Доля, %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Цена источника, %</w:t>
            </w:r>
          </w:p>
        </w:tc>
      </w:tr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Нераспределенная прибыль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15,2</w:t>
            </w:r>
          </w:p>
        </w:tc>
      </w:tr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Привилегированные акции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8,9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12,1</w:t>
            </w:r>
          </w:p>
        </w:tc>
      </w:tr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Обыкновенные акции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42,1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</w:tr>
      <w:tr w:rsidR="00C23B79"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Заемные средства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46,2</w:t>
            </w:r>
          </w:p>
        </w:tc>
        <w:tc>
          <w:tcPr>
            <w:tcW w:w="3284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19,5</w:t>
            </w:r>
          </w:p>
        </w:tc>
      </w:tr>
    </w:tbl>
    <w:p w:rsidR="00C23B79" w:rsidRDefault="00087A91">
      <w:pPr>
        <w:pStyle w:val="a6"/>
        <w:ind w:firstLine="840"/>
        <w:rPr>
          <w:i/>
        </w:rPr>
      </w:pPr>
      <w:r>
        <w:t>Следует ли предприятию реализовывать инвестиционный проект с IRR –14%, если стоимость нераспределенной прибыли увеличится до 16,7%.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num" w:pos="480"/>
        </w:tabs>
        <w:spacing w:line="360" w:lineRule="auto"/>
        <w:ind w:left="480" w:hanging="600"/>
        <w:jc w:val="both"/>
        <w:rPr>
          <w:sz w:val="28"/>
        </w:rPr>
      </w:pPr>
      <w:r>
        <w:rPr>
          <w:sz w:val="28"/>
        </w:rPr>
        <w:t>Бюджетный эффект от реализации инвестиций за определенный период определяется как сальдо доходов и расходов предприятия-исполнителя за период.</w:t>
      </w:r>
    </w:p>
    <w:p w:rsidR="00C23B79" w:rsidRDefault="00087A91" w:rsidP="00087A91">
      <w:pPr>
        <w:pStyle w:val="10"/>
        <w:numPr>
          <w:ilvl w:val="0"/>
          <w:numId w:val="15"/>
        </w:numPr>
        <w:tabs>
          <w:tab w:val="clear" w:pos="1068"/>
          <w:tab w:val="num" w:pos="480"/>
          <w:tab w:val="left" w:pos="540"/>
          <w:tab w:val="left" w:pos="720"/>
          <w:tab w:val="left" w:pos="90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Показателя «норма прибыли» достаточно для определения предпочтительности инвестиций</w:t>
      </w:r>
    </w:p>
    <w:p w:rsidR="00C23B79" w:rsidRDefault="00087A91" w:rsidP="00087A91">
      <w:pPr>
        <w:pStyle w:val="10"/>
        <w:numPr>
          <w:ilvl w:val="0"/>
          <w:numId w:val="15"/>
        </w:numPr>
        <w:tabs>
          <w:tab w:val="clear" w:pos="1068"/>
          <w:tab w:val="num" w:pos="480"/>
          <w:tab w:val="left" w:pos="540"/>
          <w:tab w:val="left" w:pos="720"/>
          <w:tab w:val="left" w:pos="90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Внешние источники – основа финансовой базы инвестиционного проекта.</w:t>
      </w:r>
    </w:p>
    <w:p w:rsidR="00C23B79" w:rsidRDefault="00087A91" w:rsidP="00087A91">
      <w:pPr>
        <w:pStyle w:val="10"/>
        <w:numPr>
          <w:ilvl w:val="0"/>
          <w:numId w:val="15"/>
        </w:numPr>
        <w:tabs>
          <w:tab w:val="clear" w:pos="1068"/>
          <w:tab w:val="left" w:pos="480"/>
          <w:tab w:val="left" w:pos="540"/>
          <w:tab w:val="left" w:pos="90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Нераспределенная прибыль направляется на возмещение выбытия элементов основного капитала.</w:t>
      </w:r>
    </w:p>
    <w:p w:rsidR="00C23B79" w:rsidRDefault="00087A91" w:rsidP="00087A91">
      <w:pPr>
        <w:pStyle w:val="10"/>
        <w:numPr>
          <w:ilvl w:val="0"/>
          <w:numId w:val="15"/>
        </w:numPr>
        <w:tabs>
          <w:tab w:val="clear" w:pos="1068"/>
          <w:tab w:val="num" w:pos="480"/>
          <w:tab w:val="left" w:pos="540"/>
          <w:tab w:val="left" w:pos="720"/>
          <w:tab w:val="left" w:pos="90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Самофинансирование – наиболее предпочтительный метод финансирования инвестиционной деятельности.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left" w:pos="0"/>
          <w:tab w:val="num" w:pos="480"/>
          <w:tab w:val="left" w:pos="54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Международный банк реконструкции и развития является структурным подразделением Всемирного банка.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left" w:pos="0"/>
          <w:tab w:val="num" w:pos="480"/>
          <w:tab w:val="left" w:pos="54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Инвестиционные фонды могут осуществлять инвестиции только в ценные бумаги.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left" w:pos="0"/>
          <w:tab w:val="num" w:pos="480"/>
          <w:tab w:val="left" w:pos="54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 xml:space="preserve"> Для определения индекса доходности используется следующая формула: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num" w:pos="480"/>
        </w:tabs>
        <w:spacing w:line="360" w:lineRule="auto"/>
        <w:ind w:left="600" w:hanging="600"/>
        <w:jc w:val="both"/>
        <w:rPr>
          <w:b/>
          <w:sz w:val="28"/>
        </w:rPr>
      </w:pPr>
      <w:r>
        <w:rPr>
          <w:b/>
          <w:position w:val="-30"/>
          <w:sz w:val="28"/>
        </w:rPr>
        <w:object w:dxaOrig="2220" w:dyaOrig="700">
          <v:shape id="_x0000_i1030" type="#_x0000_t75" style="width:111pt;height:35.25pt" o:ole="" fillcolor="window">
            <v:imagedata r:id="rId16" o:title=""/>
          </v:shape>
          <o:OLEObject Type="Embed" ProgID="Equation.3" ShapeID="_x0000_i1030" DrawAspect="Content" ObjectID="_1468080171" r:id="rId17"/>
        </w:object>
      </w:r>
      <w:r>
        <w:rPr>
          <w:b/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где </w:t>
      </w:r>
      <w:r>
        <w:rPr>
          <w:sz w:val="28"/>
          <w:lang w:val="en-US"/>
        </w:rPr>
        <w:t>St</w:t>
      </w:r>
      <w:r>
        <w:rPr>
          <w:sz w:val="28"/>
        </w:rPr>
        <w:t xml:space="preserve"> - </w:t>
      </w:r>
      <w:r>
        <w:rPr>
          <w:sz w:val="28"/>
          <w:lang w:val="pt-PT"/>
        </w:rPr>
        <w:t>сальдо поступлений и выплат за период t</w:t>
      </w:r>
      <w:r>
        <w:rPr>
          <w:sz w:val="28"/>
        </w:rPr>
        <w:t>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d</w:t>
      </w:r>
      <w:r>
        <w:rPr>
          <w:sz w:val="28"/>
        </w:rPr>
        <w:t xml:space="preserve"> - ставка дисконтирования (%).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t</w:t>
      </w:r>
      <w:r>
        <w:rPr>
          <w:sz w:val="28"/>
        </w:rPr>
        <w:t xml:space="preserve"> –шаг расчета;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N</w:t>
      </w:r>
      <w:r>
        <w:rPr>
          <w:sz w:val="28"/>
        </w:rPr>
        <w:t xml:space="preserve"> – горизонт расчета. 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num" w:pos="48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>Если ставка дисконтирования меньше внутренней нормы доходности, то  проект неэффективен.</w:t>
      </w:r>
    </w:p>
    <w:p w:rsidR="00C23B79" w:rsidRDefault="00087A91" w:rsidP="00087A91">
      <w:pPr>
        <w:numPr>
          <w:ilvl w:val="0"/>
          <w:numId w:val="15"/>
        </w:numPr>
        <w:tabs>
          <w:tab w:val="clear" w:pos="1068"/>
          <w:tab w:val="num" w:pos="480"/>
        </w:tabs>
        <w:spacing w:line="360" w:lineRule="auto"/>
        <w:ind w:left="600" w:hanging="600"/>
        <w:jc w:val="both"/>
        <w:rPr>
          <w:sz w:val="28"/>
        </w:rPr>
      </w:pPr>
      <w:r>
        <w:rPr>
          <w:sz w:val="28"/>
        </w:rPr>
        <w:t xml:space="preserve">Фактор «В» в большей степени оказывает влияние на результативность инвестиционного проекта: 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>NPV</w:t>
      </w:r>
    </w:p>
    <w:p w:rsidR="00C23B79" w:rsidRDefault="00006CDA">
      <w:pPr>
        <w:tabs>
          <w:tab w:val="num" w:pos="480"/>
        </w:tabs>
        <w:spacing w:line="360" w:lineRule="auto"/>
        <w:ind w:left="600" w:hanging="600"/>
        <w:jc w:val="both"/>
        <w:rPr>
          <w:sz w:val="28"/>
        </w:rPr>
      </w:pPr>
      <w:r>
        <w:rPr>
          <w:noProof/>
          <w:sz w:val="28"/>
        </w:rPr>
        <w:pict>
          <v:line id="_x0000_s1085" style="position:absolute;left:0;text-align:left;z-index:251649536" from="15.3pt,175.35pt" to="396.9pt,175.35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line id="_x0000_s1084" style="position:absolute;left:0;text-align:left;flip:y;z-index:251648512" from="10.8pt,22.65pt" to="10.8pt,173.85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shape id="_x0000_s1091" type="#_x0000_t202" style="position:absolute;left:0;text-align:left;margin-left:25.2pt;margin-top:126.2pt;width:36pt;height:21.6pt;z-index:251655680" o:allowincell="f">
            <v:textbox style="mso-next-textbox:#_x0000_s1091">
              <w:txbxContent>
                <w:p w:rsidR="00C23B79" w:rsidRDefault="00087A91">
                  <w:r>
                    <w:t>«С»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090" type="#_x0000_t202" style="position:absolute;left:0;text-align:left;margin-left:61.2pt;margin-top:3.8pt;width:36pt;height:21.6pt;z-index:251654656" o:allowincell="f">
            <v:textbox style="mso-next-textbox:#_x0000_s1090">
              <w:txbxContent>
                <w:p w:rsidR="00C23B79" w:rsidRDefault="00087A91">
                  <w:r>
                    <w:t>«А»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089" type="#_x0000_t202" style="position:absolute;left:0;text-align:left;margin-left:32.4pt;margin-top:39.8pt;width:36pt;height:21.6pt;z-index:251653632" o:allowincell="f">
            <v:textbox style="mso-next-textbox:#_x0000_s1089">
              <w:txbxContent>
                <w:p w:rsidR="00C23B79" w:rsidRDefault="00087A91">
                  <w:r>
                    <w:t>«В»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088" style="position:absolute;left:0;text-align:left;z-index:251652608" from="61.2pt,25.4pt" to="370.8pt,176.6pt" o:allowincell="f">
            <w10:wrap type="topAndBottom"/>
          </v:line>
        </w:pict>
      </w:r>
      <w:r>
        <w:rPr>
          <w:noProof/>
          <w:sz w:val="28"/>
        </w:rPr>
        <w:pict>
          <v:line id="_x0000_s1087" style="position:absolute;left:0;text-align:left;z-index:251651584" from="32.4pt,61.4pt" to="370.8pt,126.2pt" o:allowincell="f">
            <w10:wrap type="topAndBottom"/>
          </v:line>
        </w:pict>
      </w:r>
      <w:r>
        <w:rPr>
          <w:noProof/>
          <w:sz w:val="28"/>
        </w:rPr>
        <w:pict>
          <v:line id="_x0000_s1086" style="position:absolute;left:0;text-align:left;flip:y;z-index:251650560" from="25.2pt,32.6pt" to="370.8pt,155pt" o:allowincell="f">
            <w10:wrap type="topAndBottom"/>
          </v:line>
        </w:pic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-30%       -20%        -10%          0        +10%     +20%       +30%</w:t>
      </w:r>
    </w:p>
    <w:p w:rsidR="00C23B79" w:rsidRDefault="00087A91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диапазон отклонения фактора</w:t>
      </w:r>
    </w:p>
    <w:p w:rsidR="00C23B79" w:rsidRDefault="00C23B79">
      <w:pPr>
        <w:pStyle w:val="10"/>
        <w:tabs>
          <w:tab w:val="num" w:pos="480"/>
          <w:tab w:val="left" w:pos="540"/>
          <w:tab w:val="left" w:pos="720"/>
          <w:tab w:val="left" w:pos="900"/>
        </w:tabs>
        <w:ind w:left="600" w:hanging="600"/>
        <w:jc w:val="both"/>
        <w:rPr>
          <w:sz w:val="24"/>
        </w:rPr>
      </w:pPr>
    </w:p>
    <w:p w:rsidR="00C23B79" w:rsidRDefault="00C23B79">
      <w:pPr>
        <w:pStyle w:val="a6"/>
        <w:tabs>
          <w:tab w:val="num" w:pos="480"/>
        </w:tabs>
        <w:ind w:left="600" w:hanging="600"/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7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Как изменится средневзвешенная цена капитала, если вместо кредита со ставкой 20%, предприятие привлечет кредит со ставкой 22%. Структура источников финансирования 60% собственного капитала,    40 % - заемного капитала. Стоимость акционерного капитала – 14%.</w:t>
      </w:r>
    </w:p>
    <w:p w:rsidR="00C23B79" w:rsidRDefault="00C23B79">
      <w:pPr>
        <w:pStyle w:val="a6"/>
        <w:ind w:firstLine="840"/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Рассматриваются два альтернативных проекта:</w:t>
      </w:r>
    </w:p>
    <w:p w:rsidR="00C23B79" w:rsidRDefault="00C23B79">
      <w:pPr>
        <w:pStyle w:val="aa"/>
        <w:spacing w:line="360" w:lineRule="auto"/>
        <w:ind w:firstLine="851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C23B79">
        <w:trPr>
          <w:cantSplit/>
        </w:trPr>
        <w:tc>
          <w:tcPr>
            <w:tcW w:w="1970" w:type="dxa"/>
            <w:vMerge w:val="restart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  <w:tc>
          <w:tcPr>
            <w:tcW w:w="1970" w:type="dxa"/>
            <w:vMerge w:val="restart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Инвестиции</w:t>
            </w:r>
          </w:p>
        </w:tc>
        <w:tc>
          <w:tcPr>
            <w:tcW w:w="5910" w:type="dxa"/>
            <w:gridSpan w:val="3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Генерируемый доход</w:t>
            </w:r>
          </w:p>
        </w:tc>
      </w:tr>
      <w:tr w:rsidR="00C23B79">
        <w:trPr>
          <w:cantSplit/>
        </w:trPr>
        <w:tc>
          <w:tcPr>
            <w:tcW w:w="1970" w:type="dxa"/>
            <w:vMerge/>
          </w:tcPr>
          <w:p w:rsidR="00C23B79" w:rsidRDefault="00C23B79">
            <w:pPr>
              <w:pStyle w:val="aa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970" w:type="dxa"/>
            <w:vMerge/>
          </w:tcPr>
          <w:p w:rsidR="00C23B79" w:rsidRDefault="00C23B79">
            <w:pPr>
              <w:pStyle w:val="aa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1год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 год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 год</w:t>
            </w:r>
          </w:p>
        </w:tc>
      </w:tr>
      <w:tr w:rsidR="00C23B79"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A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-100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C23B79"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-100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970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C23B79" w:rsidRDefault="00C23B79">
      <w:pPr>
        <w:pStyle w:val="aa"/>
        <w:spacing w:line="360" w:lineRule="auto"/>
        <w:ind w:firstLine="851"/>
        <w:jc w:val="center"/>
        <w:rPr>
          <w:sz w:val="28"/>
        </w:rPr>
      </w:pPr>
    </w:p>
    <w:p w:rsidR="00C23B79" w:rsidRDefault="00C23B79">
      <w:pPr>
        <w:pStyle w:val="aa"/>
        <w:spacing w:line="360" w:lineRule="auto"/>
        <w:ind w:firstLine="851"/>
        <w:jc w:val="center"/>
        <w:rPr>
          <w:i/>
          <w:sz w:val="28"/>
          <w:u w:val="single"/>
        </w:rPr>
      </w:pPr>
    </w:p>
    <w:p w:rsidR="00C23B79" w:rsidRDefault="00087A91">
      <w:pPr>
        <w:pStyle w:val="a6"/>
        <w:ind w:firstLine="0"/>
        <w:jc w:val="center"/>
      </w:pPr>
      <w:r>
        <w:t>Требуется: а) найти точку Фишера; б) сделать выбор при ставке дисконта 8% и 15%</w:t>
      </w: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Для расчета бюджетного эффекта поступления в бюджет от реализации инвестиционного проекта рассматриваются как положительные потоки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Между ставкой процента и объемом спроса на инвестиции существует обратная зависимость.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Благотворительные взносы в процесс реализации инвестиционного проекта относятся к разряду собственных средств инвестора.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При интенсивном типе воспроизводства амортизация используется для возмещения выбытия элементов основного капитала.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Инвестиционные проекты, связанные со строительством и приобретением новых предприятий  - объекты долгосрочного кредитования.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Международная ассоциация развития предоставляет кредиты высокоразвитым государствам.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Инвестиционные фонды осуществляют любые виды инвестиций.</w:t>
      </w:r>
    </w:p>
    <w:p w:rsidR="00C23B79" w:rsidRDefault="00087A91" w:rsidP="00087A91">
      <w:pPr>
        <w:pStyle w:val="10"/>
        <w:numPr>
          <w:ilvl w:val="0"/>
          <w:numId w:val="16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При определении дисконтного множителя по схеме пренумерандо используется следующая формула:</w:t>
      </w:r>
    </w:p>
    <w:p w:rsidR="00C23B79" w:rsidRDefault="00087A91">
      <w:pPr>
        <w:spacing w:line="360" w:lineRule="auto"/>
        <w:jc w:val="both"/>
        <w:rPr>
          <w:b/>
          <w:sz w:val="28"/>
        </w:rPr>
      </w:pPr>
      <w:r>
        <w:rPr>
          <w:b/>
          <w:position w:val="-30"/>
          <w:sz w:val="28"/>
        </w:rPr>
        <w:object w:dxaOrig="2620" w:dyaOrig="680">
          <v:shape id="_x0000_i1031" type="#_x0000_t75" style="width:150.75pt;height:39pt" o:ole="" fillcolor="window">
            <v:imagedata r:id="rId18" o:title=""/>
          </v:shape>
          <o:OLEObject Type="Embed" ProgID="Equation.3" ShapeID="_x0000_i1031" DrawAspect="Content" ObjectID="_1468080172" r:id="rId19"/>
        </w:object>
      </w:r>
      <w:r>
        <w:rPr>
          <w:b/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где </w:t>
      </w:r>
      <w:r>
        <w:rPr>
          <w:sz w:val="28"/>
          <w:lang w:val="en-US"/>
        </w:rPr>
        <w:t>d</w:t>
      </w:r>
      <w:r>
        <w:rPr>
          <w:sz w:val="28"/>
        </w:rPr>
        <w:t>-ставка  дисконтирования;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t</w:t>
      </w:r>
      <w:r>
        <w:rPr>
          <w:sz w:val="28"/>
        </w:rPr>
        <w:t xml:space="preserve"> –шаг расчета.</w:t>
      </w:r>
    </w:p>
    <w:p w:rsidR="00C23B79" w:rsidRDefault="00087A91" w:rsidP="00087A91">
      <w:pPr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>Если внутренняя норма доходности инвестиционного проекта меньше средневзвешенной цены капитала компании, то такой проект следует принять.</w:t>
      </w:r>
    </w:p>
    <w:p w:rsidR="00C23B79" w:rsidRDefault="00087A91" w:rsidP="00087A91">
      <w:pPr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Фактор «С» в большей степени оказывает влияние на результативность инвестиционного проекта: 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093" style="position:absolute;left:0;text-align:left;z-index:251657728" from="10.8pt,162.2pt" to="392.4pt,162.2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shape id="_x0000_s1099" type="#_x0000_t202" style="position:absolute;left:0;text-align:left;margin-left:25.2pt;margin-top:126.2pt;width:36pt;height:21.6pt;z-index:251663872" o:allowincell="f">
            <v:textbox>
              <w:txbxContent>
                <w:p w:rsidR="00C23B79" w:rsidRDefault="00087A91">
                  <w:r>
                    <w:t>«С»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098" type="#_x0000_t202" style="position:absolute;left:0;text-align:left;margin-left:61.2pt;margin-top:3.8pt;width:36pt;height:21.6pt;z-index:251662848" o:allowincell="f">
            <v:textbox>
              <w:txbxContent>
                <w:p w:rsidR="00C23B79" w:rsidRDefault="00087A91">
                  <w:r>
                    <w:t>«А»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097" type="#_x0000_t202" style="position:absolute;left:0;text-align:left;margin-left:32.4pt;margin-top:39.8pt;width:36pt;height:21.6pt;z-index:251661824" o:allowincell="f">
            <v:textbox>
              <w:txbxContent>
                <w:p w:rsidR="00C23B79" w:rsidRDefault="00087A91">
                  <w:r>
                    <w:t>«В»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096" style="position:absolute;left:0;text-align:left;z-index:251660800" from="61.2pt,25.4pt" to="370.8pt,176.6pt" o:allowincell="f">
            <w10:wrap type="topAndBottom"/>
          </v:line>
        </w:pict>
      </w:r>
      <w:r>
        <w:rPr>
          <w:noProof/>
          <w:sz w:val="28"/>
        </w:rPr>
        <w:pict>
          <v:line id="_x0000_s1095" style="position:absolute;left:0;text-align:left;z-index:251659776" from="32.4pt,61.4pt" to="370.8pt,126.2pt" o:allowincell="f">
            <w10:wrap type="topAndBottom"/>
          </v:line>
        </w:pict>
      </w:r>
      <w:r>
        <w:rPr>
          <w:noProof/>
          <w:sz w:val="28"/>
        </w:rPr>
        <w:pict>
          <v:line id="_x0000_s1094" style="position:absolute;left:0;text-align:left;flip:y;z-index:251658752" from="25.2pt,32.6pt" to="370.8pt,155pt" o:allowincell="f">
            <w10:wrap type="topAndBottom"/>
          </v:line>
        </w:pict>
      </w:r>
      <w:r>
        <w:rPr>
          <w:noProof/>
          <w:sz w:val="28"/>
        </w:rPr>
        <w:pict>
          <v:line id="_x0000_s1092" style="position:absolute;left:0;text-align:left;flip:y;z-index:251656704" from="10.8pt,25.4pt" to="10.8pt,162.2pt" o:allowincell="f">
            <v:stroke endarrow="block"/>
            <w10:wrap type="topAndBottom"/>
          </v:line>
        </w:pict>
      </w:r>
      <w:r w:rsidR="00087A91">
        <w:rPr>
          <w:sz w:val="28"/>
        </w:rPr>
        <w:t xml:space="preserve"> 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-30%       -20%        -10%          0        +10%     +20%       +30%</w:t>
      </w:r>
    </w:p>
    <w:p w:rsidR="00C23B79" w:rsidRDefault="00087A91">
      <w:pPr>
        <w:spacing w:line="360" w:lineRule="auto"/>
        <w:jc w:val="center"/>
      </w:pPr>
      <w:r>
        <w:rPr>
          <w:sz w:val="28"/>
        </w:rPr>
        <w:t>диапазон отклонения фактора</w:t>
      </w:r>
    </w:p>
    <w:p w:rsidR="00C23B79" w:rsidRDefault="00C23B79">
      <w:pPr>
        <w:jc w:val="both"/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8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aa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Объем инвестиционных возможностей компании ограничен 90000 долл. Имеется возможность выбора из следующих шести проектов: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Объем инвестиций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NPV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IRR</w:t>
            </w:r>
          </w:p>
        </w:tc>
      </w:tr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-30000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2822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13.6%</w:t>
            </w:r>
          </w:p>
        </w:tc>
      </w:tr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-20000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2562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19.4%</w:t>
            </w:r>
          </w:p>
        </w:tc>
      </w:tr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-50000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3214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12.5%</w:t>
            </w:r>
          </w:p>
        </w:tc>
      </w:tr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-10000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2679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21.9%</w:t>
            </w:r>
          </w:p>
        </w:tc>
      </w:tr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E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-20000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909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15.0%</w:t>
            </w:r>
          </w:p>
        </w:tc>
      </w:tr>
      <w:tr w:rsidR="00C23B79"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F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-40000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4509</w:t>
            </w:r>
          </w:p>
        </w:tc>
        <w:tc>
          <w:tcPr>
            <w:tcW w:w="2463" w:type="dxa"/>
          </w:tcPr>
          <w:p w:rsidR="00C23B79" w:rsidRDefault="00087A91">
            <w:pPr>
              <w:pStyle w:val="aa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15.6%</w:t>
            </w:r>
          </w:p>
        </w:tc>
      </w:tr>
    </w:tbl>
    <w:p w:rsidR="00C23B79" w:rsidRDefault="00087A91">
      <w:pPr>
        <w:pStyle w:val="aa"/>
        <w:spacing w:line="360" w:lineRule="auto"/>
        <w:jc w:val="both"/>
        <w:rPr>
          <w:sz w:val="28"/>
        </w:rPr>
      </w:pPr>
      <w:r>
        <w:rPr>
          <w:sz w:val="28"/>
        </w:rPr>
        <w:t xml:space="preserve">Предполагаемая стоимость капитала 10%. Сформируйте оптимальный портфель по критериям: (а) </w:t>
      </w:r>
      <w:r>
        <w:rPr>
          <w:sz w:val="28"/>
          <w:lang w:val="en-US"/>
        </w:rPr>
        <w:t>NPV</w:t>
      </w:r>
      <w:r>
        <w:rPr>
          <w:sz w:val="28"/>
        </w:rPr>
        <w:t xml:space="preserve">; (б) </w:t>
      </w:r>
      <w:r>
        <w:rPr>
          <w:sz w:val="28"/>
          <w:lang w:val="en-US"/>
        </w:rPr>
        <w:t>IRR</w:t>
      </w:r>
      <w:r>
        <w:rPr>
          <w:sz w:val="28"/>
        </w:rPr>
        <w:t xml:space="preserve">; (б) </w:t>
      </w:r>
      <w:r>
        <w:rPr>
          <w:sz w:val="28"/>
          <w:lang w:val="en-US"/>
        </w:rPr>
        <w:t>PI</w:t>
      </w:r>
    </w:p>
    <w:p w:rsidR="00C23B79" w:rsidRDefault="00C23B79">
      <w:pPr>
        <w:pStyle w:val="aa"/>
        <w:jc w:val="both"/>
        <w:rPr>
          <w:sz w:val="28"/>
        </w:rPr>
      </w:pPr>
    </w:p>
    <w:p w:rsidR="00C23B79" w:rsidRDefault="00C23B79">
      <w:pPr>
        <w:pStyle w:val="a6"/>
        <w:ind w:firstLine="840"/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ab"/>
        <w:spacing w:line="360" w:lineRule="auto"/>
        <w:rPr>
          <w:sz w:val="28"/>
        </w:rPr>
      </w:pPr>
      <w:r>
        <w:rPr>
          <w:sz w:val="28"/>
        </w:rPr>
        <w:t xml:space="preserve">Определите наиболее эффективный вариант вложения для предприятия, если цена его капитала 15%. Вложение средств осуществляется в первый год реализации проекта, поступления начина со второго в течение пяти лет.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4"/>
        <w:gridCol w:w="1754"/>
        <w:gridCol w:w="1920"/>
        <w:gridCol w:w="2171"/>
        <w:gridCol w:w="1909"/>
        <w:gridCol w:w="1320"/>
      </w:tblGrid>
      <w:tr w:rsidR="00C23B79">
        <w:tc>
          <w:tcPr>
            <w:tcW w:w="1354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1754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Инвестиции, тыс. руб.</w:t>
            </w:r>
          </w:p>
        </w:tc>
        <w:tc>
          <w:tcPr>
            <w:tcW w:w="1920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Чистые поступления, тыс. руб.</w:t>
            </w:r>
          </w:p>
        </w:tc>
        <w:tc>
          <w:tcPr>
            <w:tcW w:w="2171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Внутренняя норма доходности</w:t>
            </w:r>
          </w:p>
        </w:tc>
        <w:tc>
          <w:tcPr>
            <w:tcW w:w="1909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Ставка дисконтирования</w:t>
            </w:r>
          </w:p>
        </w:tc>
        <w:tc>
          <w:tcPr>
            <w:tcW w:w="1320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Степень риска</w:t>
            </w:r>
          </w:p>
        </w:tc>
      </w:tr>
      <w:tr w:rsidR="00C23B79">
        <w:tc>
          <w:tcPr>
            <w:tcW w:w="1354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754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20 000</w:t>
            </w:r>
          </w:p>
        </w:tc>
        <w:tc>
          <w:tcPr>
            <w:tcW w:w="1920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8 000</w:t>
            </w:r>
          </w:p>
        </w:tc>
        <w:tc>
          <w:tcPr>
            <w:tcW w:w="2171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15 %</w:t>
            </w:r>
          </w:p>
        </w:tc>
        <w:tc>
          <w:tcPr>
            <w:tcW w:w="1909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22%</w:t>
            </w:r>
          </w:p>
        </w:tc>
        <w:tc>
          <w:tcPr>
            <w:tcW w:w="1320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23%</w:t>
            </w:r>
          </w:p>
        </w:tc>
      </w:tr>
      <w:tr w:rsidR="00C23B79">
        <w:tc>
          <w:tcPr>
            <w:tcW w:w="1354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754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25 000</w:t>
            </w:r>
          </w:p>
        </w:tc>
        <w:tc>
          <w:tcPr>
            <w:tcW w:w="1920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10 000</w:t>
            </w:r>
          </w:p>
        </w:tc>
        <w:tc>
          <w:tcPr>
            <w:tcW w:w="2171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16%</w:t>
            </w:r>
          </w:p>
        </w:tc>
        <w:tc>
          <w:tcPr>
            <w:tcW w:w="1909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22%</w:t>
            </w:r>
          </w:p>
        </w:tc>
        <w:tc>
          <w:tcPr>
            <w:tcW w:w="1320" w:type="dxa"/>
          </w:tcPr>
          <w:p w:rsidR="00C23B79" w:rsidRDefault="00087A91">
            <w:pPr>
              <w:pStyle w:val="ab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26%</w:t>
            </w:r>
          </w:p>
        </w:tc>
      </w:tr>
    </w:tbl>
    <w:p w:rsidR="00C23B79" w:rsidRDefault="00C23B79">
      <w:pPr>
        <w:pStyle w:val="ab"/>
        <w:spacing w:line="360" w:lineRule="auto"/>
        <w:rPr>
          <w:sz w:val="28"/>
        </w:rPr>
      </w:pP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При расчете коэффициента дисконтирования для оценки бюджетного эффекта в случае равенства ставки рефинансирования и темпа инфляции, ставка дисконтирования равна нулю.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Чем больше отрицательная разница между номинальным доходом и ставкой процента, тем больше возможностей для инвестиций.</w:t>
      </w:r>
    </w:p>
    <w:p w:rsidR="00C23B79" w:rsidRDefault="00C23B79">
      <w:pPr>
        <w:pStyle w:val="10"/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360"/>
        <w:jc w:val="both"/>
        <w:rPr>
          <w:sz w:val="28"/>
        </w:rPr>
      </w:pPr>
    </w:p>
    <w:p w:rsidR="00C23B79" w:rsidRDefault="00087A91">
      <w:pPr>
        <w:pStyle w:val="10"/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Номинальный доход,</w:t>
      </w:r>
    </w:p>
    <w:p w:rsidR="00C23B79" w:rsidRDefault="00006CDA">
      <w:pPr>
        <w:pStyle w:val="10"/>
        <w:tabs>
          <w:tab w:val="left" w:pos="360"/>
          <w:tab w:val="left" w:pos="540"/>
          <w:tab w:val="left" w:pos="720"/>
          <w:tab w:val="left" w:pos="900"/>
        </w:tabs>
        <w:spacing w:line="360" w:lineRule="auto"/>
        <w:ind w:left="360"/>
        <w:jc w:val="both"/>
        <w:rPr>
          <w:sz w:val="28"/>
        </w:rPr>
      </w:pPr>
      <w:r>
        <w:rPr>
          <w:noProof/>
          <w:sz w:val="28"/>
        </w:rPr>
        <w:pict>
          <v:shape id="_x0000_s1102" style="position:absolute;left:0;text-align:left;margin-left:46.8pt;margin-top:25.8pt;width:172.8pt;height:86.4pt;z-index:251666944;mso-position-horizontal-relative:text;mso-position-vertical-relative:text" coordsize="3456,1728" o:allowincell="f" path="m,c432,432,864,864,1440,1152v576,288,1296,432,2016,576e" filled="f">
            <v:path arrowok="t"/>
            <w10:wrap type="topAndBottom"/>
          </v:shape>
        </w:pict>
      </w:r>
      <w:r w:rsidR="00087A91">
        <w:rPr>
          <w:sz w:val="28"/>
        </w:rPr>
        <w:t>Ставка процента</w:t>
      </w:r>
    </w:p>
    <w:p w:rsidR="00C23B79" w:rsidRDefault="00006CDA">
      <w:pPr>
        <w:pStyle w:val="10"/>
        <w:tabs>
          <w:tab w:val="left" w:pos="360"/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101" style="position:absolute;left:0;text-align:left;z-index:251665920" from="32.4pt,111.6pt" to="277.2pt,111.6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line id="_x0000_s1100" style="position:absolute;left:0;text-align:left;z-index:251664896" from="32.4pt,3.6pt" to="32.4pt,111.6pt" o:allowincell="f">
            <v:stroke startarrow="block"/>
            <w10:wrap type="topAndBottom"/>
          </v:line>
        </w:pict>
      </w:r>
      <w:r w:rsidR="00087A91">
        <w:rPr>
          <w:sz w:val="28"/>
        </w:rPr>
        <w:t xml:space="preserve">                                   Объем инвестиционных ресурсов</w:t>
      </w:r>
    </w:p>
    <w:p w:rsidR="00C23B79" w:rsidRDefault="00C23B79">
      <w:pPr>
        <w:pStyle w:val="10"/>
        <w:tabs>
          <w:tab w:val="left" w:pos="360"/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Внутренние источники – основной финансовый капитал, направляемый на инвестиционные нужды.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Стационарная модель воспроизводства соответствует  простому типу воспроизводства.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Государство и государственные учреждения не могут быть поручителями в гарантировании инвестором  кредита.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Международная финансовая корпорация предоставляет заемные средства при условии продажи части готовой продукции за валюту на внешнем рынке.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Группа юридических и физических лиц, которым принадлежит 25 % акций инвестиционного фонда – называется аффилированная группа.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При определении дисконтного множителя по схеме постнумерандо используется следующая формула:</w:t>
      </w:r>
    </w:p>
    <w:p w:rsidR="00C23B79" w:rsidRDefault="00087A91">
      <w:pPr>
        <w:spacing w:line="360" w:lineRule="auto"/>
        <w:jc w:val="both"/>
        <w:rPr>
          <w:b/>
          <w:sz w:val="28"/>
        </w:rPr>
      </w:pPr>
      <w:r>
        <w:rPr>
          <w:b/>
          <w:position w:val="-30"/>
          <w:sz w:val="28"/>
        </w:rPr>
        <w:object w:dxaOrig="2620" w:dyaOrig="680">
          <v:shape id="_x0000_i1032" type="#_x0000_t75" style="width:150.75pt;height:39pt" o:ole="" fillcolor="window">
            <v:imagedata r:id="rId18" o:title=""/>
          </v:shape>
          <o:OLEObject Type="Embed" ProgID="Equation.3" ShapeID="_x0000_i1032" DrawAspect="Content" ObjectID="_1468080173" r:id="rId20"/>
        </w:object>
      </w:r>
      <w:r>
        <w:rPr>
          <w:b/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где </w:t>
      </w:r>
      <w:r>
        <w:rPr>
          <w:sz w:val="28"/>
          <w:lang w:val="en-US"/>
        </w:rPr>
        <w:t>d</w:t>
      </w:r>
      <w:r>
        <w:rPr>
          <w:sz w:val="28"/>
        </w:rPr>
        <w:t>-ставка  дисконтирования;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t</w:t>
      </w:r>
      <w:r>
        <w:rPr>
          <w:sz w:val="28"/>
        </w:rPr>
        <w:t xml:space="preserve"> –шаг расчета.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Если внутренняя норма доходности инвестиционного проекта меньше средневзвешенной цены капитала компании, то такой проект не следует принимать.</w:t>
      </w:r>
    </w:p>
    <w:p w:rsidR="00C23B79" w:rsidRDefault="00087A91" w:rsidP="00087A91">
      <w:pPr>
        <w:pStyle w:val="10"/>
        <w:numPr>
          <w:ilvl w:val="0"/>
          <w:numId w:val="17"/>
        </w:numPr>
        <w:tabs>
          <w:tab w:val="left" w:pos="360"/>
          <w:tab w:val="left" w:pos="720"/>
          <w:tab w:val="num" w:pos="1281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Чистый дисконтированный доход имеет прямую зависимость от фактора «С»: </w:t>
      </w:r>
    </w:p>
    <w:p w:rsidR="00C23B79" w:rsidRDefault="00087A91">
      <w:pPr>
        <w:pStyle w:val="10"/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shape id="_x0000_s1109" type="#_x0000_t202" style="position:absolute;left:0;text-align:left;margin-left:65.7pt;margin-top:4.65pt;width:36pt;height:19.6pt;z-index:251674112" o:allowincell="f">
            <v:textbox>
              <w:txbxContent>
                <w:p w:rsidR="00C23B79" w:rsidRDefault="00087A91">
                  <w:r>
                    <w:t>«А»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104" style="position:absolute;left:0;text-align:left;z-index:251668992" from="10.8pt,162.2pt" to="392.4pt,162.2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shape id="_x0000_s1110" type="#_x0000_t202" style="position:absolute;left:0;text-align:left;margin-left:25.2pt;margin-top:126.2pt;width:36pt;height:21.6pt;z-index:251675136" o:allowincell="f">
            <v:textbox>
              <w:txbxContent>
                <w:p w:rsidR="00C23B79" w:rsidRDefault="00087A91">
                  <w:r>
                    <w:t>«С»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108" type="#_x0000_t202" style="position:absolute;left:0;text-align:left;margin-left:32.4pt;margin-top:39.8pt;width:36pt;height:21.6pt;z-index:251673088" o:allowincell="f">
            <v:textbox>
              <w:txbxContent>
                <w:p w:rsidR="00C23B79" w:rsidRDefault="00087A91">
                  <w:r>
                    <w:t>«В»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107" style="position:absolute;left:0;text-align:left;z-index:251672064" from="61.2pt,25.4pt" to="370.8pt,176.6pt" o:allowincell="f">
            <w10:wrap type="topAndBottom"/>
          </v:line>
        </w:pict>
      </w:r>
      <w:r>
        <w:rPr>
          <w:noProof/>
          <w:sz w:val="28"/>
        </w:rPr>
        <w:pict>
          <v:line id="_x0000_s1106" style="position:absolute;left:0;text-align:left;z-index:251671040" from="32.4pt,61.4pt" to="370.8pt,126.2pt" o:allowincell="f">
            <w10:wrap type="topAndBottom"/>
          </v:line>
        </w:pict>
      </w:r>
      <w:r>
        <w:rPr>
          <w:noProof/>
          <w:sz w:val="28"/>
        </w:rPr>
        <w:pict>
          <v:line id="_x0000_s1105" style="position:absolute;left:0;text-align:left;flip:y;z-index:251670016" from="25.2pt,32.6pt" to="370.8pt,155pt" o:allowincell="f">
            <w10:wrap type="topAndBottom"/>
          </v:line>
        </w:pict>
      </w:r>
      <w:r>
        <w:rPr>
          <w:noProof/>
          <w:sz w:val="28"/>
        </w:rPr>
        <w:pict>
          <v:line id="_x0000_s1103" style="position:absolute;left:0;text-align:left;flip:y;z-index:251667968" from="10.8pt,25.4pt" to="10.8pt,162.2pt" o:allowincell="f">
            <v:stroke endarrow="block"/>
            <w10:wrap type="topAndBottom"/>
          </v:line>
        </w:pict>
      </w:r>
      <w:r w:rsidR="00087A91">
        <w:rPr>
          <w:sz w:val="28"/>
        </w:rPr>
        <w:t xml:space="preserve">    -30%       -20%        -10%          0        +10%     +20%       +30%</w:t>
      </w:r>
    </w:p>
    <w:p w:rsidR="00C23B79" w:rsidRDefault="00087A91">
      <w:pPr>
        <w:pStyle w:val="a6"/>
        <w:ind w:firstLine="840"/>
      </w:pPr>
      <w:r>
        <w:t>диапазон отклонения фактора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9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20"/>
      </w:pPr>
      <w:r>
        <w:t>Определите чистый дисконтированный доход для проекта А на 4 год реализации проекта, обозначенного следующим потоком платежей: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74"/>
        <w:gridCol w:w="3474"/>
      </w:tblGrid>
      <w:tr w:rsidR="00C23B79">
        <w:tc>
          <w:tcPr>
            <w:tcW w:w="82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Результат, тыс. руб.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Затраты, тыс. руб.</w:t>
            </w:r>
          </w:p>
        </w:tc>
      </w:tr>
      <w:tr w:rsidR="00C23B79">
        <w:tc>
          <w:tcPr>
            <w:tcW w:w="82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2500</w:t>
            </w:r>
          </w:p>
        </w:tc>
      </w:tr>
      <w:tr w:rsidR="00C23B79">
        <w:tc>
          <w:tcPr>
            <w:tcW w:w="82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13000</w:t>
            </w:r>
          </w:p>
        </w:tc>
      </w:tr>
      <w:tr w:rsidR="00C23B79">
        <w:tc>
          <w:tcPr>
            <w:tcW w:w="82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</w:tr>
      <w:tr w:rsidR="00C23B79">
        <w:tc>
          <w:tcPr>
            <w:tcW w:w="82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20000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23B79">
        <w:tc>
          <w:tcPr>
            <w:tcW w:w="82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30000</w:t>
            </w:r>
          </w:p>
        </w:tc>
        <w:tc>
          <w:tcPr>
            <w:tcW w:w="3474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C23B79" w:rsidRDefault="00C23B79">
      <w:pPr>
        <w:spacing w:line="360" w:lineRule="auto"/>
        <w:jc w:val="center"/>
        <w:rPr>
          <w:sz w:val="28"/>
        </w:rPr>
      </w:pP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>Ставка дисконтирования -15%. Сделайте вывод о принятии проекта</w:t>
      </w: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20"/>
        <w:spacing w:line="480" w:lineRule="auto"/>
      </w:pPr>
      <w:r>
        <w:t>Определите срок окупаемости проекта со следующим денежным потоком: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3474"/>
        <w:gridCol w:w="3474"/>
      </w:tblGrid>
      <w:tr w:rsidR="00C23B79">
        <w:tc>
          <w:tcPr>
            <w:tcW w:w="948" w:type="dxa"/>
          </w:tcPr>
          <w:p w:rsidR="00C23B79" w:rsidRDefault="00087A91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3474" w:type="dxa"/>
          </w:tcPr>
          <w:p w:rsidR="00C23B79" w:rsidRDefault="00087A91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Инвестиции, тыс. руб.</w:t>
            </w:r>
          </w:p>
        </w:tc>
        <w:tc>
          <w:tcPr>
            <w:tcW w:w="3474" w:type="dxa"/>
          </w:tcPr>
          <w:p w:rsidR="00C23B79" w:rsidRDefault="00087A91">
            <w:pPr>
              <w:jc w:val="both"/>
              <w:rPr>
                <w:sz w:val="28"/>
              </w:rPr>
            </w:pPr>
            <w:r>
              <w:rPr>
                <w:sz w:val="28"/>
              </w:rPr>
              <w:t>Чистые поступления, тыс. руб.</w:t>
            </w:r>
          </w:p>
        </w:tc>
      </w:tr>
      <w:tr w:rsidR="00C23B79">
        <w:tc>
          <w:tcPr>
            <w:tcW w:w="948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20000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23B79">
        <w:tc>
          <w:tcPr>
            <w:tcW w:w="948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10150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23B79">
        <w:tc>
          <w:tcPr>
            <w:tcW w:w="948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2500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30000</w:t>
            </w:r>
          </w:p>
        </w:tc>
      </w:tr>
      <w:tr w:rsidR="00C23B79">
        <w:tc>
          <w:tcPr>
            <w:tcW w:w="948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20000</w:t>
            </w:r>
          </w:p>
        </w:tc>
      </w:tr>
      <w:tr w:rsidR="00C23B79">
        <w:tc>
          <w:tcPr>
            <w:tcW w:w="948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</w:tr>
      <w:tr w:rsidR="00C23B79">
        <w:tc>
          <w:tcPr>
            <w:tcW w:w="948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474" w:type="dxa"/>
          </w:tcPr>
          <w:p w:rsidR="00C23B79" w:rsidRDefault="00087A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</w:tr>
    </w:tbl>
    <w:p w:rsidR="00C23B79" w:rsidRDefault="00C23B79">
      <w:pPr>
        <w:jc w:val="both"/>
        <w:rPr>
          <w:sz w:val="28"/>
        </w:rPr>
      </w:pPr>
    </w:p>
    <w:p w:rsidR="00C23B79" w:rsidRDefault="00C23B79">
      <w:pPr>
        <w:jc w:val="both"/>
        <w:rPr>
          <w:sz w:val="28"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Ставка дисконтирования увеличивается с ростом превышения ставки рефинансирования над темпом инфляции.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Стоимость кредитных ресурсов отражается на процессе принятия решений о реализации инвестиций.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К собственным средствам инвестора относятся: нераспределенная прибыль, суммы страховых возмещений, благотворительные взносы и бюджетные ассигнования.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Экстенсивный тип воспроизводства характеризуется расширением масштабов производства.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Существует 3 вида лизинга: финансовый, сервисный и оперативный.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Основная цель деятельности Европейского банка реконструкции и развития – содействие развитию частного сектора экономики.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Инвестором паевых инвестиционных фондов является государство.</w:t>
      </w:r>
    </w:p>
    <w:p w:rsidR="00C23B79" w:rsidRDefault="00087A91" w:rsidP="00087A91">
      <w:pPr>
        <w:pStyle w:val="10"/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Для  расчета текущей стоимости используется формула:</w:t>
      </w:r>
    </w:p>
    <w:p w:rsidR="00C23B79" w:rsidRDefault="00087A91">
      <w:pPr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 </w:t>
      </w:r>
      <w:r>
        <w:rPr>
          <w:b/>
          <w:position w:val="-30"/>
          <w:sz w:val="28"/>
        </w:rPr>
        <w:object w:dxaOrig="1900" w:dyaOrig="680">
          <v:shape id="_x0000_i1033" type="#_x0000_t75" style="width:109.5pt;height:39pt" o:ole="" fillcolor="window">
            <v:imagedata r:id="rId21" o:title=""/>
          </v:shape>
          <o:OLEObject Type="Embed" ProgID="Equation.3" ShapeID="_x0000_i1033" DrawAspect="Content" ObjectID="_1468080174" r:id="rId22"/>
        </w:object>
      </w:r>
      <w:r>
        <w:rPr>
          <w:b/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где </w:t>
      </w:r>
      <w:r>
        <w:rPr>
          <w:sz w:val="28"/>
          <w:lang w:val="en-US"/>
        </w:rPr>
        <w:t>FV</w:t>
      </w:r>
      <w:r>
        <w:rPr>
          <w:sz w:val="28"/>
        </w:rPr>
        <w:t>-будущая стоимость;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>d</w:t>
      </w:r>
      <w:r>
        <w:rPr>
          <w:sz w:val="28"/>
        </w:rPr>
        <w:t xml:space="preserve">- ставка дисконтирования.    </w:t>
      </w:r>
    </w:p>
    <w:p w:rsidR="00C23B79" w:rsidRDefault="00087A91" w:rsidP="00087A91">
      <w:pPr>
        <w:pStyle w:val="ab"/>
        <w:numPr>
          <w:ilvl w:val="0"/>
          <w:numId w:val="18"/>
        </w:numPr>
        <w:tabs>
          <w:tab w:val="clear" w:pos="540"/>
          <w:tab w:val="clear" w:pos="720"/>
          <w:tab w:val="clear" w:pos="900"/>
        </w:tabs>
        <w:spacing w:line="360" w:lineRule="auto"/>
        <w:rPr>
          <w:sz w:val="28"/>
        </w:rPr>
      </w:pPr>
      <w:r>
        <w:rPr>
          <w:sz w:val="28"/>
        </w:rPr>
        <w:t>Если внутренняя норма доходности инвестиционного проекта больше средневзвешенной цены капитала компании, то такой проект компании следует принять.</w:t>
      </w:r>
    </w:p>
    <w:p w:rsidR="00C23B79" w:rsidRDefault="00087A91" w:rsidP="00087A91">
      <w:pPr>
        <w:pStyle w:val="ab"/>
        <w:numPr>
          <w:ilvl w:val="0"/>
          <w:numId w:val="18"/>
        </w:numPr>
        <w:tabs>
          <w:tab w:val="clear" w:pos="540"/>
          <w:tab w:val="clear" w:pos="720"/>
          <w:tab w:val="clear" w:pos="900"/>
        </w:tabs>
        <w:spacing w:line="360" w:lineRule="auto"/>
        <w:rPr>
          <w:sz w:val="28"/>
        </w:rPr>
      </w:pPr>
      <w:r>
        <w:rPr>
          <w:sz w:val="28"/>
        </w:rPr>
        <w:t xml:space="preserve">Чистый дисконтированный доход имеет прямую зависимость от фактора «В»: </w:t>
      </w:r>
    </w:p>
    <w:p w:rsidR="00C23B79" w:rsidRDefault="00087A91">
      <w:pPr>
        <w:pStyle w:val="ab"/>
        <w:tabs>
          <w:tab w:val="clear" w:pos="540"/>
          <w:tab w:val="clear" w:pos="720"/>
          <w:tab w:val="clear" w:pos="900"/>
        </w:tabs>
        <w:spacing w:line="360" w:lineRule="auto"/>
        <w:rPr>
          <w:sz w:val="28"/>
        </w:rPr>
      </w:pPr>
      <w:r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112" style="position:absolute;left:0;text-align:left;z-index:251677184" from="10.8pt,162.2pt" to="392.4pt,162.2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shape id="_x0000_s1118" type="#_x0000_t202" style="position:absolute;left:0;text-align:left;margin-left:25.2pt;margin-top:126.2pt;width:36pt;height:21.6pt;z-index:251683328" o:allowincell="f">
            <v:textbox style="mso-next-textbox:#_x0000_s1118">
              <w:txbxContent>
                <w:p w:rsidR="00C23B79" w:rsidRDefault="00087A91">
                  <w:r>
                    <w:t>«С»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117" type="#_x0000_t202" style="position:absolute;left:0;text-align:left;margin-left:61.2pt;margin-top:3.8pt;width:36pt;height:21.6pt;z-index:251682304" o:allowincell="f">
            <v:textbox style="mso-next-textbox:#_x0000_s1117">
              <w:txbxContent>
                <w:p w:rsidR="00C23B79" w:rsidRDefault="00087A91">
                  <w:r>
                    <w:t>«А»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116" type="#_x0000_t202" style="position:absolute;left:0;text-align:left;margin-left:32.4pt;margin-top:39.8pt;width:36pt;height:21.6pt;z-index:251681280" o:allowincell="f">
            <v:textbox style="mso-next-textbox:#_x0000_s1116">
              <w:txbxContent>
                <w:p w:rsidR="00C23B79" w:rsidRDefault="00087A91">
                  <w:r>
                    <w:t>«В»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115" style="position:absolute;left:0;text-align:left;z-index:251680256" from="61.2pt,25.4pt" to="370.8pt,176.6pt" o:allowincell="f">
            <w10:wrap type="topAndBottom"/>
          </v:line>
        </w:pict>
      </w:r>
      <w:r>
        <w:rPr>
          <w:noProof/>
          <w:sz w:val="28"/>
        </w:rPr>
        <w:pict>
          <v:line id="_x0000_s1114" style="position:absolute;left:0;text-align:left;z-index:251679232" from="32.4pt,61.4pt" to="370.8pt,126.2pt" o:allowincell="f">
            <w10:wrap type="topAndBottom"/>
          </v:line>
        </w:pict>
      </w:r>
      <w:r>
        <w:rPr>
          <w:noProof/>
          <w:sz w:val="28"/>
        </w:rPr>
        <w:pict>
          <v:line id="_x0000_s1113" style="position:absolute;left:0;text-align:left;flip:y;z-index:251678208" from="25.2pt,32.6pt" to="370.8pt,155pt" o:allowincell="f">
            <w10:wrap type="topAndBottom"/>
          </v:line>
        </w:pict>
      </w:r>
      <w:r>
        <w:rPr>
          <w:noProof/>
          <w:sz w:val="28"/>
        </w:rPr>
        <w:pict>
          <v:line id="_x0000_s1111" style="position:absolute;left:0;text-align:left;flip:y;z-index:251676160" from="10.8pt,25.4pt" to="10.8pt,162.2pt" o:allowincell="f">
            <v:stroke endarrow="block"/>
            <w10:wrap type="topAndBottom"/>
          </v:line>
        </w:pict>
      </w:r>
      <w:r w:rsidR="00087A91">
        <w:rPr>
          <w:sz w:val="28"/>
        </w:rPr>
        <w:t xml:space="preserve">   -30%       -20%        -10%          0        +10%     +20%       +30%</w:t>
      </w:r>
    </w:p>
    <w:p w:rsidR="00C23B79" w:rsidRDefault="00087A91">
      <w:pPr>
        <w:spacing w:line="360" w:lineRule="auto"/>
        <w:jc w:val="both"/>
      </w:pPr>
      <w:r>
        <w:rPr>
          <w:sz w:val="28"/>
        </w:rPr>
        <w:t xml:space="preserve">                           диапазон отклонения фактора</w:t>
      </w:r>
    </w:p>
    <w:p w:rsidR="00C23B79" w:rsidRDefault="00C23B79">
      <w:pPr>
        <w:pStyle w:val="a6"/>
        <w:ind w:firstLine="840"/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>Вариант № 10</w:t>
      </w: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1</w:t>
      </w:r>
    </w:p>
    <w:p w:rsidR="00C23B79" w:rsidRDefault="00087A91">
      <w:pPr>
        <w:pStyle w:val="20"/>
      </w:pPr>
      <w:r>
        <w:t>Чему равен индекс дохода инвестиционного проекта на 3 году, при внутренней норме доходности  15%, кап вложениями 10000 тыс. руб. и денежным потоком: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3600"/>
        <w:gridCol w:w="3960"/>
      </w:tblGrid>
      <w:tr w:rsidR="00C23B79">
        <w:trPr>
          <w:jc w:val="center"/>
        </w:trPr>
        <w:tc>
          <w:tcPr>
            <w:tcW w:w="1068" w:type="dxa"/>
          </w:tcPr>
          <w:p w:rsidR="00C23B79" w:rsidRDefault="00087A9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3600" w:type="dxa"/>
          </w:tcPr>
          <w:p w:rsidR="00C23B79" w:rsidRDefault="00087A9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Текущие затраты, тыс. руб.</w:t>
            </w:r>
          </w:p>
        </w:tc>
        <w:tc>
          <w:tcPr>
            <w:tcW w:w="3960" w:type="dxa"/>
          </w:tcPr>
          <w:p w:rsidR="00C23B79" w:rsidRDefault="00087A9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Чистые поступления, тыс. руб.</w:t>
            </w:r>
          </w:p>
        </w:tc>
      </w:tr>
      <w:tr w:rsidR="00C23B79">
        <w:trPr>
          <w:jc w:val="center"/>
        </w:trPr>
        <w:tc>
          <w:tcPr>
            <w:tcW w:w="106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0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10200</w:t>
            </w:r>
          </w:p>
        </w:tc>
        <w:tc>
          <w:tcPr>
            <w:tcW w:w="396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23B79">
        <w:trPr>
          <w:jc w:val="center"/>
        </w:trPr>
        <w:tc>
          <w:tcPr>
            <w:tcW w:w="106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0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30500</w:t>
            </w:r>
          </w:p>
        </w:tc>
        <w:tc>
          <w:tcPr>
            <w:tcW w:w="396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23B79">
        <w:trPr>
          <w:jc w:val="center"/>
        </w:trPr>
        <w:tc>
          <w:tcPr>
            <w:tcW w:w="106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0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396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10600</w:t>
            </w:r>
          </w:p>
        </w:tc>
      </w:tr>
      <w:tr w:rsidR="00C23B79">
        <w:trPr>
          <w:jc w:val="center"/>
        </w:trPr>
        <w:tc>
          <w:tcPr>
            <w:tcW w:w="106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0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96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20000</w:t>
            </w:r>
          </w:p>
        </w:tc>
      </w:tr>
      <w:tr w:rsidR="00C23B79">
        <w:trPr>
          <w:jc w:val="center"/>
        </w:trPr>
        <w:tc>
          <w:tcPr>
            <w:tcW w:w="1068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0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960" w:type="dxa"/>
          </w:tcPr>
          <w:p w:rsidR="00C23B79" w:rsidRDefault="00087A9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50000</w:t>
            </w:r>
          </w:p>
        </w:tc>
      </w:tr>
    </w:tbl>
    <w:p w:rsidR="00C23B79" w:rsidRDefault="00C23B79">
      <w:pPr>
        <w:spacing w:line="360" w:lineRule="auto"/>
        <w:jc w:val="both"/>
        <w:rPr>
          <w:sz w:val="28"/>
        </w:rPr>
      </w:pPr>
    </w:p>
    <w:p w:rsidR="00C23B79" w:rsidRDefault="00C23B79">
      <w:pPr>
        <w:spacing w:line="360" w:lineRule="auto"/>
        <w:jc w:val="both"/>
        <w:rPr>
          <w:sz w:val="28"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Задание № 2</w:t>
      </w:r>
    </w:p>
    <w:p w:rsidR="00C23B79" w:rsidRDefault="00087A91">
      <w:pPr>
        <w:pStyle w:val="20"/>
      </w:pPr>
      <w:r>
        <w:t>Проект требует инвестиций в размере 820 000 тыс. руб. На протяжении 10 лет будет ежегодно выплачиваться доход 80 000 тыс. руб. Оценить целесообразность таких инвестиций при ставке дисконтирования 12%.</w:t>
      </w:r>
    </w:p>
    <w:p w:rsidR="00C23B79" w:rsidRDefault="00C23B79">
      <w:pPr>
        <w:pStyle w:val="a6"/>
        <w:ind w:firstLine="840"/>
        <w:rPr>
          <w:i/>
        </w:rPr>
      </w:pPr>
    </w:p>
    <w:p w:rsidR="00C23B79" w:rsidRDefault="00087A91">
      <w:pPr>
        <w:pStyle w:val="a6"/>
        <w:ind w:firstLine="840"/>
        <w:rPr>
          <w:i/>
        </w:rPr>
      </w:pPr>
      <w:r>
        <w:rPr>
          <w:i/>
        </w:rPr>
        <w:t>Тестовое задание № 3</w:t>
      </w:r>
    </w:p>
    <w:p w:rsidR="00C23B79" w:rsidRDefault="00087A91" w:rsidP="00087A91">
      <w:pPr>
        <w:pStyle w:val="10"/>
        <w:numPr>
          <w:ilvl w:val="0"/>
          <w:numId w:val="19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На премию за риск при расчете дисконтного множителя не влияет показатель степени (</w:t>
      </w:r>
      <w:r>
        <w:rPr>
          <w:sz w:val="28"/>
          <w:lang w:val="en-US"/>
        </w:rPr>
        <w:t>t</w:t>
      </w:r>
      <w:r>
        <w:rPr>
          <w:sz w:val="28"/>
        </w:rPr>
        <w:t>-1), поэтому эта премия  влияет на дисконтирование в равной степени для всех интервалов планирования</w:t>
      </w:r>
    </w:p>
    <w:p w:rsidR="00C23B79" w:rsidRDefault="00087A91" w:rsidP="00087A91">
      <w:pPr>
        <w:pStyle w:val="10"/>
        <w:numPr>
          <w:ilvl w:val="0"/>
          <w:numId w:val="19"/>
        </w:numPr>
        <w:tabs>
          <w:tab w:val="left" w:pos="540"/>
          <w:tab w:val="left" w:pos="720"/>
          <w:tab w:val="left" w:pos="900"/>
        </w:tabs>
        <w:spacing w:line="360" w:lineRule="auto"/>
        <w:jc w:val="both"/>
        <w:rPr>
          <w:sz w:val="28"/>
        </w:rPr>
      </w:pPr>
      <w:r>
        <w:rPr>
          <w:sz w:val="28"/>
        </w:rPr>
        <w:t>Если курсовая стоимость активов корпорации выше, чем восстановительная стоимость ее основного капитала предпочтительнее финансовые инвестиции.</w:t>
      </w:r>
    </w:p>
    <w:p w:rsidR="00C23B79" w:rsidRDefault="00087A91" w:rsidP="00087A91">
      <w:pPr>
        <w:pStyle w:val="10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Амортизация – один из основных собственных источников финансирования инвестиций.</w:t>
      </w:r>
    </w:p>
    <w:p w:rsidR="00C23B79" w:rsidRDefault="00087A91" w:rsidP="00087A91">
      <w:pPr>
        <w:pStyle w:val="10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Динамическая модель соответствует  расширенному типу воспроизводства.</w:t>
      </w:r>
    </w:p>
    <w:p w:rsidR="00C23B79" w:rsidRDefault="00087A91" w:rsidP="00087A91">
      <w:pPr>
        <w:pStyle w:val="10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Решение о предоставлении инвестиционного налогового кредита принимают налоговые органы.</w:t>
      </w:r>
    </w:p>
    <w:p w:rsidR="00C23B79" w:rsidRDefault="00087A91" w:rsidP="00087A91">
      <w:pPr>
        <w:pStyle w:val="10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Российская Федерация не является членом Европейского банка реконструкции и развития.</w:t>
      </w:r>
    </w:p>
    <w:p w:rsidR="00C23B79" w:rsidRDefault="00087A91" w:rsidP="00087A91">
      <w:pPr>
        <w:pStyle w:val="10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Кредитные союзы – объединения лиц, а не капиталов.</w:t>
      </w:r>
    </w:p>
    <w:p w:rsidR="00C23B79" w:rsidRDefault="00087A91" w:rsidP="00087A91">
      <w:pPr>
        <w:pStyle w:val="10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Для  расчета будущей стоимости используется формула:</w:t>
      </w:r>
    </w:p>
    <w:p w:rsidR="00C23B79" w:rsidRDefault="00087A91">
      <w:pPr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 </w:t>
      </w:r>
      <w:r>
        <w:rPr>
          <w:b/>
          <w:position w:val="-30"/>
          <w:sz w:val="28"/>
        </w:rPr>
        <w:object w:dxaOrig="1900" w:dyaOrig="680">
          <v:shape id="_x0000_i1034" type="#_x0000_t75" style="width:109.5pt;height:39pt" o:ole="" fillcolor="window">
            <v:imagedata r:id="rId21" o:title=""/>
          </v:shape>
          <o:OLEObject Type="Embed" ProgID="Equation.3" ShapeID="_x0000_i1034" DrawAspect="Content" ObjectID="_1468080175" r:id="rId23"/>
        </w:object>
      </w:r>
      <w:r>
        <w:rPr>
          <w:b/>
          <w:sz w:val="28"/>
        </w:rPr>
        <w:t>,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где </w:t>
      </w:r>
      <w:r>
        <w:rPr>
          <w:sz w:val="28"/>
          <w:lang w:val="en-US"/>
        </w:rPr>
        <w:t>FV</w:t>
      </w:r>
      <w:r>
        <w:rPr>
          <w:sz w:val="28"/>
        </w:rPr>
        <w:t>-будущая стоимость;</w: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d</w:t>
      </w:r>
      <w:r>
        <w:rPr>
          <w:sz w:val="28"/>
        </w:rPr>
        <w:t xml:space="preserve">- ставка дисконтирования.         </w:t>
      </w:r>
    </w:p>
    <w:p w:rsidR="00C23B79" w:rsidRDefault="00087A91" w:rsidP="00087A91">
      <w:pPr>
        <w:pStyle w:val="ab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>Если внутренняя норма доходности инвестиционного проекта меньше средневзвешенной цены капитала компании, то такой проект не следует принимать.</w:t>
      </w:r>
    </w:p>
    <w:p w:rsidR="00C23B79" w:rsidRDefault="00087A91" w:rsidP="00087A91">
      <w:pPr>
        <w:pStyle w:val="ab"/>
        <w:numPr>
          <w:ilvl w:val="0"/>
          <w:numId w:val="19"/>
        </w:numPr>
        <w:spacing w:line="360" w:lineRule="auto"/>
        <w:rPr>
          <w:sz w:val="28"/>
        </w:rPr>
      </w:pPr>
      <w:r>
        <w:rPr>
          <w:sz w:val="28"/>
        </w:rPr>
        <w:t xml:space="preserve">Чистый дисконтированный доход имеет прямую зависимость от фактора «А»: </w:t>
      </w:r>
    </w:p>
    <w:p w:rsidR="00C23B79" w:rsidRDefault="00087A91">
      <w:pPr>
        <w:pStyle w:val="ab"/>
        <w:spacing w:line="360" w:lineRule="auto"/>
        <w:rPr>
          <w:sz w:val="28"/>
        </w:rPr>
      </w:pPr>
      <w:r>
        <w:rPr>
          <w:sz w:val="28"/>
          <w:lang w:val="en-US"/>
        </w:rPr>
        <w:t>NPV</w:t>
      </w:r>
    </w:p>
    <w:p w:rsidR="00C23B79" w:rsidRDefault="00006CDA">
      <w:pPr>
        <w:spacing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128" style="position:absolute;left:0;text-align:left;z-index:251685376" from="10.8pt,162.2pt" to="392.4pt,162.2pt" o:allowincell="f">
            <v:stroke endarrow="block"/>
            <w10:wrap type="topAndBottom"/>
          </v:line>
        </w:pict>
      </w:r>
      <w:r>
        <w:rPr>
          <w:noProof/>
          <w:sz w:val="28"/>
        </w:rPr>
        <w:pict>
          <v:shape id="_x0000_s1134" type="#_x0000_t202" style="position:absolute;left:0;text-align:left;margin-left:25.2pt;margin-top:126.2pt;width:36pt;height:21.6pt;z-index:251691520" o:allowincell="f">
            <v:textbox>
              <w:txbxContent>
                <w:p w:rsidR="00C23B79" w:rsidRDefault="00087A91">
                  <w:r>
                    <w:t>«С»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133" type="#_x0000_t202" style="position:absolute;left:0;text-align:left;margin-left:61.2pt;margin-top:3.8pt;width:36pt;height:21.6pt;z-index:251690496" o:allowincell="f">
            <v:textbox>
              <w:txbxContent>
                <w:p w:rsidR="00C23B79" w:rsidRDefault="00087A91">
                  <w:r>
                    <w:t>«А»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shape id="_x0000_s1132" type="#_x0000_t202" style="position:absolute;left:0;text-align:left;margin-left:32.4pt;margin-top:39.8pt;width:36pt;height:21.6pt;z-index:251689472" o:allowincell="f">
            <v:textbox>
              <w:txbxContent>
                <w:p w:rsidR="00C23B79" w:rsidRDefault="00087A91">
                  <w:r>
                    <w:t>«В»</w:t>
                  </w:r>
                </w:p>
              </w:txbxContent>
            </v:textbox>
            <w10:wrap type="topAndBottom"/>
          </v:shape>
        </w:pict>
      </w:r>
      <w:r>
        <w:rPr>
          <w:noProof/>
          <w:sz w:val="28"/>
        </w:rPr>
        <w:pict>
          <v:line id="_x0000_s1131" style="position:absolute;left:0;text-align:left;z-index:251688448" from="61.2pt,25.4pt" to="370.8pt,176.6pt" o:allowincell="f">
            <w10:wrap type="topAndBottom"/>
          </v:line>
        </w:pict>
      </w:r>
      <w:r>
        <w:rPr>
          <w:noProof/>
          <w:sz w:val="28"/>
        </w:rPr>
        <w:pict>
          <v:line id="_x0000_s1130" style="position:absolute;left:0;text-align:left;z-index:251687424" from="32.4pt,61.4pt" to="370.8pt,126.2pt" o:allowincell="f">
            <w10:wrap type="topAndBottom"/>
          </v:line>
        </w:pict>
      </w:r>
      <w:r>
        <w:rPr>
          <w:noProof/>
          <w:sz w:val="28"/>
        </w:rPr>
        <w:pict>
          <v:line id="_x0000_s1129" style="position:absolute;left:0;text-align:left;flip:y;z-index:251686400" from="25.2pt,32.6pt" to="370.8pt,155pt" o:allowincell="f">
            <w10:wrap type="topAndBottom"/>
          </v:line>
        </w:pict>
      </w:r>
      <w:r>
        <w:rPr>
          <w:noProof/>
          <w:sz w:val="28"/>
        </w:rPr>
        <w:pict>
          <v:line id="_x0000_s1127" style="position:absolute;left:0;text-align:left;flip:y;z-index:251684352" from="10.8pt,25.4pt" to="10.8pt,162.2pt" o:allowincell="f">
            <v:stroke endarrow="block"/>
            <w10:wrap type="topAndBottom"/>
          </v:line>
        </w:pict>
      </w:r>
    </w:p>
    <w:p w:rsidR="00C23B79" w:rsidRDefault="00087A9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-30%       -20%        -10%          0        +10%     +20%       +30%</w:t>
      </w:r>
    </w:p>
    <w:p w:rsidR="00C23B79" w:rsidRDefault="00087A91">
      <w:pPr>
        <w:spacing w:line="360" w:lineRule="auto"/>
        <w:jc w:val="both"/>
      </w:pPr>
      <w:r>
        <w:rPr>
          <w:sz w:val="28"/>
        </w:rPr>
        <w:t xml:space="preserve">                               диапазон отклонения фактора</w:t>
      </w:r>
    </w:p>
    <w:p w:rsidR="00C23B79" w:rsidRDefault="00C23B79">
      <w:pPr>
        <w:jc w:val="both"/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>
        <w:rPr>
          <w:b/>
        </w:rPr>
        <w:t>. Правила балльной оценки контрольной работы</w:t>
      </w:r>
    </w:p>
    <w:p w:rsidR="00C23B79" w:rsidRDefault="00087A91">
      <w:pPr>
        <w:pStyle w:val="a6"/>
        <w:ind w:firstLine="840"/>
      </w:pPr>
      <w:r>
        <w:t>За верное решение заданий контрольной работы начисляются баллы в соответствии со следующей таблицей:</w:t>
      </w:r>
    </w:p>
    <w:tbl>
      <w:tblPr>
        <w:tblW w:w="0" w:type="auto"/>
        <w:jc w:val="center"/>
        <w:tblBorders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4101"/>
        <w:gridCol w:w="3075"/>
      </w:tblGrid>
      <w:tr w:rsidR="00C23B79">
        <w:trPr>
          <w:jc w:val="center"/>
        </w:trPr>
        <w:tc>
          <w:tcPr>
            <w:tcW w:w="1196" w:type="dxa"/>
            <w:shd w:val="pct20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  <w:rPr>
                <w:sz w:val="24"/>
              </w:rPr>
            </w:pPr>
          </w:p>
        </w:tc>
        <w:tc>
          <w:tcPr>
            <w:tcW w:w="4101" w:type="dxa"/>
            <w:shd w:val="pct20" w:color="000000" w:fill="FFFFFF"/>
          </w:tcPr>
          <w:p w:rsidR="00C23B79" w:rsidRDefault="00087A91">
            <w:pPr>
              <w:pStyle w:val="a6"/>
              <w:spacing w:line="240" w:lineRule="auto"/>
              <w:ind w:firstLine="840"/>
              <w:jc w:val="center"/>
              <w:rPr>
                <w:sz w:val="24"/>
              </w:rPr>
            </w:pPr>
            <w:r>
              <w:rPr>
                <w:sz w:val="24"/>
              </w:rPr>
              <w:t>Список заданий</w:t>
            </w: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  <w:rPr>
                <w:sz w:val="24"/>
              </w:rPr>
            </w:pPr>
            <w:r>
              <w:rPr>
                <w:sz w:val="24"/>
              </w:rPr>
              <w:t>контрольной работы</w:t>
            </w:r>
          </w:p>
        </w:tc>
        <w:tc>
          <w:tcPr>
            <w:tcW w:w="3075" w:type="dxa"/>
            <w:shd w:val="pct20" w:color="000000" w:fill="FFFFFF"/>
          </w:tcPr>
          <w:p w:rsidR="00C23B79" w:rsidRDefault="00087A91">
            <w:pPr>
              <w:pStyle w:val="a6"/>
              <w:spacing w:line="240" w:lineRule="auto"/>
              <w:ind w:firstLine="8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Начисляемые баллы </w:t>
            </w: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  <w:rPr>
                <w:sz w:val="24"/>
              </w:rPr>
            </w:pPr>
            <w:r>
              <w:rPr>
                <w:sz w:val="24"/>
              </w:rPr>
              <w:t>за верное решение</w:t>
            </w:r>
          </w:p>
        </w:tc>
      </w:tr>
      <w:tr w:rsidR="00C23B79">
        <w:trPr>
          <w:jc w:val="center"/>
        </w:trPr>
        <w:tc>
          <w:tcPr>
            <w:tcW w:w="1196" w:type="dxa"/>
            <w:shd w:val="pct5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1</w:t>
            </w:r>
          </w:p>
        </w:tc>
        <w:tc>
          <w:tcPr>
            <w:tcW w:w="4101" w:type="dxa"/>
            <w:shd w:val="pct5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Ситуационная</w:t>
            </w:r>
          </w:p>
          <w:p w:rsidR="00C23B79" w:rsidRDefault="00087A91">
            <w:pPr>
              <w:pStyle w:val="a6"/>
              <w:ind w:firstLine="840"/>
              <w:jc w:val="center"/>
            </w:pPr>
            <w:r>
              <w:t>(практическая) задача № 1</w:t>
            </w:r>
          </w:p>
        </w:tc>
        <w:tc>
          <w:tcPr>
            <w:tcW w:w="3075" w:type="dxa"/>
            <w:shd w:val="pct5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ind w:firstLine="840"/>
              <w:jc w:val="center"/>
            </w:pPr>
            <w:r>
              <w:t>40</w:t>
            </w:r>
          </w:p>
        </w:tc>
      </w:tr>
      <w:tr w:rsidR="00C23B79">
        <w:trPr>
          <w:jc w:val="center"/>
        </w:trPr>
        <w:tc>
          <w:tcPr>
            <w:tcW w:w="1196" w:type="dxa"/>
            <w:shd w:val="pct20" w:color="000000" w:fill="FFFFFF"/>
          </w:tcPr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2</w:t>
            </w:r>
          </w:p>
        </w:tc>
        <w:tc>
          <w:tcPr>
            <w:tcW w:w="4101" w:type="dxa"/>
            <w:shd w:val="pct20" w:color="000000" w:fill="FFFFFF"/>
          </w:tcPr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Ситуационная</w:t>
            </w:r>
          </w:p>
          <w:p w:rsidR="00C23B79" w:rsidRDefault="00087A91">
            <w:pPr>
              <w:pStyle w:val="a6"/>
              <w:ind w:firstLine="840"/>
              <w:jc w:val="center"/>
            </w:pPr>
            <w:r>
              <w:t>(практическая) задача № 2</w:t>
            </w:r>
          </w:p>
        </w:tc>
        <w:tc>
          <w:tcPr>
            <w:tcW w:w="3075" w:type="dxa"/>
            <w:shd w:val="pct20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ind w:firstLine="840"/>
              <w:jc w:val="center"/>
            </w:pPr>
            <w:r>
              <w:t>40</w:t>
            </w:r>
          </w:p>
        </w:tc>
      </w:tr>
      <w:tr w:rsidR="00C23B79">
        <w:trPr>
          <w:jc w:val="center"/>
        </w:trPr>
        <w:tc>
          <w:tcPr>
            <w:tcW w:w="1196" w:type="dxa"/>
            <w:shd w:val="pct5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3</w:t>
            </w:r>
          </w:p>
        </w:tc>
        <w:tc>
          <w:tcPr>
            <w:tcW w:w="4101" w:type="dxa"/>
            <w:shd w:val="pct5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Тестовое задание</w:t>
            </w:r>
          </w:p>
        </w:tc>
        <w:tc>
          <w:tcPr>
            <w:tcW w:w="3075" w:type="dxa"/>
            <w:shd w:val="pct5" w:color="000000" w:fill="FFFFFF"/>
          </w:tcPr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  <w:p w:rsidR="00C23B79" w:rsidRDefault="00087A91">
            <w:pPr>
              <w:pStyle w:val="a6"/>
              <w:spacing w:line="240" w:lineRule="auto"/>
              <w:ind w:firstLine="840"/>
              <w:jc w:val="center"/>
            </w:pPr>
            <w:r>
              <w:t>30</w:t>
            </w:r>
          </w:p>
          <w:p w:rsidR="00C23B79" w:rsidRDefault="00C23B79">
            <w:pPr>
              <w:pStyle w:val="a6"/>
              <w:spacing w:line="240" w:lineRule="auto"/>
              <w:ind w:firstLine="840"/>
              <w:jc w:val="center"/>
            </w:pPr>
          </w:p>
        </w:tc>
      </w:tr>
    </w:tbl>
    <w:p w:rsidR="00C23B79" w:rsidRDefault="00C23B79">
      <w:pPr>
        <w:pStyle w:val="a6"/>
        <w:ind w:firstLine="840"/>
        <w:jc w:val="center"/>
        <w:rPr>
          <w:sz w:val="24"/>
        </w:rPr>
      </w:pPr>
    </w:p>
    <w:p w:rsidR="00C23B79" w:rsidRDefault="00087A91">
      <w:pPr>
        <w:pStyle w:val="a6"/>
        <w:ind w:firstLine="840"/>
      </w:pPr>
      <w:r>
        <w:t xml:space="preserve">Верное решение задач № 1 и № 2 означает вычисление правильного числового ответа в решении задач, за что засчитывается по 40 баллов. Если числовой ответ неправильный, но способ решения, применение формул или ход решения верные, то за задачу может засчитываться 30 баллов. В остальных случаях – 0 баллов.  </w:t>
      </w:r>
    </w:p>
    <w:p w:rsidR="00C23B79" w:rsidRDefault="00087A91">
      <w:pPr>
        <w:pStyle w:val="a6"/>
        <w:ind w:firstLine="840"/>
      </w:pPr>
      <w:r>
        <w:t xml:space="preserve">Верное решение тестового задания означает правильный выбор ответа или ответов на каждый из 10 тестов, за что начисляется 30 баллов. За каждый верный результат по одному из 10-ти тестовых заданий начисляется 3 балла. За неправильный ответ начисляется 0 баллов. Итого за тестовое задание можно набрать от 0 до 30 баллов. </w:t>
      </w:r>
    </w:p>
    <w:p w:rsidR="00C23B79" w:rsidRDefault="00087A91">
      <w:pPr>
        <w:spacing w:before="9" w:line="360" w:lineRule="auto"/>
        <w:ind w:right="72" w:firstLine="840"/>
        <w:jc w:val="both"/>
        <w:rPr>
          <w:sz w:val="28"/>
        </w:rPr>
      </w:pPr>
      <w:r>
        <w:rPr>
          <w:sz w:val="28"/>
        </w:rPr>
        <w:t xml:space="preserve">Контрольная работа по дисциплине в учебном плане специальности может иметь два варианта оценки по ней: 1) «зачтено» - «не зачтено», 2) «неудовлетворительно» - «удовлетворительно» - «хорошо» - «отлично». Дисциплина </w:t>
      </w:r>
      <w:r>
        <w:t xml:space="preserve"> </w:t>
      </w:r>
      <w:r>
        <w:rPr>
          <w:sz w:val="28"/>
        </w:rPr>
        <w:t>«Инвестиции» по учебному плану предполагает по контрольной работе оценки «зачтено» - «не зачтено».</w:t>
      </w:r>
    </w:p>
    <w:p w:rsidR="00C23B79" w:rsidRDefault="00087A91">
      <w:pPr>
        <w:spacing w:before="9" w:line="360" w:lineRule="auto"/>
        <w:ind w:right="72" w:firstLine="840"/>
        <w:jc w:val="both"/>
        <w:rPr>
          <w:sz w:val="28"/>
        </w:rPr>
      </w:pPr>
      <w:r>
        <w:rPr>
          <w:sz w:val="28"/>
        </w:rPr>
        <w:t xml:space="preserve">Для положительной оценки контрольной работы «зачтено» </w:t>
      </w:r>
      <w:r>
        <w:rPr>
          <w:b/>
          <w:sz w:val="28"/>
        </w:rPr>
        <w:t>необходимо набрать 70 и более баллов</w:t>
      </w:r>
      <w:r>
        <w:rPr>
          <w:sz w:val="28"/>
        </w:rPr>
        <w:t xml:space="preserve"> в любой комбинации ответов на задания. В противном случае выставляется неудовлетворительная оценка  – «не зачтено».</w:t>
      </w:r>
    </w:p>
    <w:p w:rsidR="00C23B79" w:rsidRDefault="00087A91">
      <w:pPr>
        <w:spacing w:before="9" w:line="360" w:lineRule="auto"/>
        <w:ind w:right="72" w:firstLine="840"/>
        <w:jc w:val="both"/>
        <w:rPr>
          <w:sz w:val="28"/>
        </w:rPr>
      </w:pPr>
      <w:r>
        <w:rPr>
          <w:sz w:val="28"/>
        </w:rPr>
        <w:t>В ходе проверки ответов на задачи №1, №2 и 10 тестовых заданий преподаватель на каждый отдельный элемент контрольной работы фиксирует красной пастой количество набранных баллов по каждому элементу и общее количество набранных баллов в итоге.</w:t>
      </w: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>
        <w:rPr>
          <w:b/>
        </w:rPr>
        <w:t>. Процедура оценки контрольной работы</w:t>
      </w:r>
    </w:p>
    <w:p w:rsidR="00C23B79" w:rsidRDefault="00087A91">
      <w:pPr>
        <w:spacing w:line="360" w:lineRule="auto"/>
        <w:ind w:firstLine="840"/>
        <w:jc w:val="both"/>
        <w:rPr>
          <w:sz w:val="28"/>
        </w:rPr>
      </w:pPr>
      <w:r>
        <w:rPr>
          <w:sz w:val="28"/>
        </w:rPr>
        <w:t xml:space="preserve">Настоящим стандартом устанавливается срок для проверки контрольных работ – </w:t>
      </w:r>
      <w:r>
        <w:rPr>
          <w:b/>
          <w:sz w:val="28"/>
        </w:rPr>
        <w:t>10 (десять)</w:t>
      </w:r>
      <w:r>
        <w:rPr>
          <w:sz w:val="28"/>
        </w:rPr>
        <w:t xml:space="preserve"> календарных дней. Начало отсчёта срока:</w:t>
      </w:r>
    </w:p>
    <w:p w:rsidR="00C23B79" w:rsidRDefault="00087A91" w:rsidP="00087A91">
      <w:pPr>
        <w:numPr>
          <w:ilvl w:val="0"/>
          <w:numId w:val="4"/>
        </w:numPr>
        <w:tabs>
          <w:tab w:val="clear" w:pos="1527"/>
          <w:tab w:val="num" w:pos="-120"/>
        </w:tabs>
        <w:autoSpaceDE w:val="0"/>
        <w:autoSpaceDN w:val="0"/>
        <w:adjustRightInd w:val="0"/>
        <w:spacing w:line="360" w:lineRule="auto"/>
        <w:ind w:left="-120" w:firstLine="960"/>
        <w:jc w:val="both"/>
        <w:rPr>
          <w:sz w:val="28"/>
        </w:rPr>
      </w:pPr>
      <w:r>
        <w:rPr>
          <w:sz w:val="28"/>
        </w:rPr>
        <w:t xml:space="preserve">для студентов ИЗО – дата регистрации в кафедральном журнале учёта контрольных работ факта nоступления контрольной работы на соответствующую кафедру, </w:t>
      </w:r>
    </w:p>
    <w:p w:rsidR="00C23B79" w:rsidRDefault="00087A91" w:rsidP="00087A91">
      <w:pPr>
        <w:numPr>
          <w:ilvl w:val="0"/>
          <w:numId w:val="4"/>
        </w:numPr>
        <w:tabs>
          <w:tab w:val="clear" w:pos="1527"/>
          <w:tab w:val="num" w:pos="0"/>
        </w:tabs>
        <w:autoSpaceDE w:val="0"/>
        <w:autoSpaceDN w:val="0"/>
        <w:adjustRightInd w:val="0"/>
        <w:spacing w:line="360" w:lineRule="auto"/>
        <w:ind w:left="0" w:firstLine="840"/>
        <w:jc w:val="both"/>
        <w:rPr>
          <w:sz w:val="28"/>
        </w:rPr>
      </w:pPr>
      <w:r>
        <w:rPr>
          <w:sz w:val="28"/>
        </w:rPr>
        <w:t xml:space="preserve">для студентов ИДО – дата сообщения письмом </w:t>
      </w:r>
      <w:r>
        <w:rPr>
          <w:sz w:val="28"/>
          <w:lang w:val="en-US"/>
        </w:rPr>
        <w:t>E</w:t>
      </w:r>
      <w:r>
        <w:rPr>
          <w:sz w:val="28"/>
        </w:rPr>
        <w:t>-</w:t>
      </w:r>
      <w:r>
        <w:rPr>
          <w:sz w:val="28"/>
          <w:lang w:val="en-US"/>
        </w:rPr>
        <w:t>mail</w:t>
      </w:r>
      <w:r>
        <w:rPr>
          <w:sz w:val="28"/>
        </w:rPr>
        <w:t xml:space="preserve"> на соответствующую кафедру сведений о наличии контрольной работы в ИДО.</w:t>
      </w:r>
    </w:p>
    <w:p w:rsidR="00C23B79" w:rsidRDefault="00087A91">
      <w:pPr>
        <w:spacing w:before="19" w:line="360" w:lineRule="auto"/>
        <w:ind w:firstLine="840"/>
        <w:jc w:val="both"/>
        <w:rPr>
          <w:sz w:val="28"/>
        </w:rPr>
      </w:pPr>
      <w:r>
        <w:rPr>
          <w:sz w:val="28"/>
        </w:rPr>
        <w:t>В случае неудовлетворительной оценки по контрольной работе преподаватель пишет рецензию, которая содержит следующие элементы:</w:t>
      </w:r>
    </w:p>
    <w:p w:rsidR="00C23B79" w:rsidRDefault="00087A91" w:rsidP="00087A91">
      <w:pPr>
        <w:numPr>
          <w:ilvl w:val="0"/>
          <w:numId w:val="5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4" w:line="360" w:lineRule="auto"/>
        <w:ind w:left="0" w:firstLine="840"/>
        <w:jc w:val="both"/>
        <w:rPr>
          <w:sz w:val="28"/>
        </w:rPr>
      </w:pPr>
      <w:r>
        <w:rPr>
          <w:sz w:val="28"/>
        </w:rPr>
        <w:t>общая характеристика работы в целом с изложением данных по балльной оценке каждого элемента заданий;</w:t>
      </w:r>
    </w:p>
    <w:p w:rsidR="00C23B79" w:rsidRDefault="00087A91" w:rsidP="00087A91">
      <w:pPr>
        <w:numPr>
          <w:ilvl w:val="0"/>
          <w:numId w:val="5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28" w:line="360" w:lineRule="auto"/>
        <w:ind w:left="0" w:firstLine="840"/>
        <w:jc w:val="both"/>
        <w:rPr>
          <w:sz w:val="28"/>
        </w:rPr>
      </w:pPr>
      <w:r>
        <w:rPr>
          <w:sz w:val="28"/>
        </w:rPr>
        <w:t>оценка невыполненных элементов задания;</w:t>
      </w:r>
    </w:p>
    <w:p w:rsidR="00C23B79" w:rsidRDefault="00087A91" w:rsidP="00087A91">
      <w:pPr>
        <w:numPr>
          <w:ilvl w:val="0"/>
          <w:numId w:val="5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4" w:line="360" w:lineRule="auto"/>
        <w:ind w:left="0" w:firstLine="840"/>
        <w:jc w:val="both"/>
        <w:rPr>
          <w:sz w:val="28"/>
        </w:rPr>
      </w:pPr>
      <w:r>
        <w:rPr>
          <w:sz w:val="28"/>
        </w:rPr>
        <w:t>степень самостоятельности студента при написании работы;</w:t>
      </w:r>
    </w:p>
    <w:p w:rsidR="00C23B79" w:rsidRDefault="00087A91" w:rsidP="00087A91">
      <w:pPr>
        <w:numPr>
          <w:ilvl w:val="0"/>
          <w:numId w:val="5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24" w:line="360" w:lineRule="auto"/>
        <w:ind w:left="0" w:firstLine="840"/>
        <w:jc w:val="both"/>
        <w:rPr>
          <w:sz w:val="28"/>
        </w:rPr>
      </w:pPr>
      <w:r>
        <w:rPr>
          <w:sz w:val="28"/>
        </w:rPr>
        <w:t>указания на характер ошибок, выявленных при проверке работы;</w:t>
      </w:r>
    </w:p>
    <w:p w:rsidR="00C23B79" w:rsidRDefault="00087A91" w:rsidP="00087A91">
      <w:pPr>
        <w:numPr>
          <w:ilvl w:val="0"/>
          <w:numId w:val="5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9" w:line="360" w:lineRule="auto"/>
        <w:ind w:left="0" w:firstLine="840"/>
        <w:jc w:val="both"/>
        <w:rPr>
          <w:sz w:val="28"/>
        </w:rPr>
      </w:pPr>
      <w:r>
        <w:rPr>
          <w:sz w:val="28"/>
        </w:rPr>
        <w:t>недостатки незачтённой работы и пути их устранения.</w:t>
      </w:r>
    </w:p>
    <w:p w:rsidR="00C23B79" w:rsidRDefault="00087A91">
      <w:pPr>
        <w:spacing w:line="360" w:lineRule="auto"/>
        <w:ind w:firstLine="840"/>
        <w:jc w:val="both"/>
        <w:rPr>
          <w:sz w:val="28"/>
        </w:rPr>
      </w:pPr>
      <w:r>
        <w:rPr>
          <w:sz w:val="28"/>
        </w:rPr>
        <w:t>Рецензия для студентов, обучающихся в г. Новосибирске – остается на кафедре. Для студентов ИДО (студентов иногородних учебных представительств) – передается в ИДО. Копия рецензии вручается студенту(ке).</w:t>
      </w:r>
    </w:p>
    <w:p w:rsidR="00C23B79" w:rsidRDefault="00C23B79">
      <w:pPr>
        <w:pStyle w:val="a6"/>
        <w:ind w:firstLine="840"/>
        <w:jc w:val="center"/>
        <w:rPr>
          <w:b/>
        </w:rPr>
      </w:pPr>
    </w:p>
    <w:p w:rsidR="00C23B79" w:rsidRDefault="00C23B79">
      <w:pPr>
        <w:pStyle w:val="a6"/>
        <w:ind w:firstLine="840"/>
        <w:jc w:val="center"/>
        <w:rPr>
          <w:b/>
        </w:rPr>
      </w:pPr>
    </w:p>
    <w:p w:rsidR="00C23B79" w:rsidRDefault="00087A91">
      <w:pPr>
        <w:pStyle w:val="a6"/>
        <w:ind w:firstLine="840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VII</w:t>
      </w:r>
      <w:r>
        <w:rPr>
          <w:b/>
        </w:rPr>
        <w:t>. Рекомендуемая учебная литература</w:t>
      </w:r>
    </w:p>
    <w:p w:rsidR="00C23B79" w:rsidRDefault="00087A91">
      <w:pPr>
        <w:pStyle w:val="a6"/>
        <w:ind w:left="561" w:firstLine="840"/>
      </w:pPr>
      <w:r>
        <w:t>А. Базовая литература.</w:t>
      </w:r>
    </w:p>
    <w:p w:rsidR="00C23B79" w:rsidRDefault="00087A91" w:rsidP="00087A91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Крушвиц Л. Инвестиционные расчеты / Пер. с нем. под общей ред. В.В. Ковалева и З.А. Сабова. – Спб.Питер, 2001.-432 с.: ил.</w:t>
      </w:r>
    </w:p>
    <w:p w:rsidR="00C23B79" w:rsidRDefault="00087A91" w:rsidP="00087A91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Крушвиц Л. Финансирование и инвестиции: Неоклассические основы теории финансов / Пер. с нем. под. общей ред. В. В. Ковалева  и З.А. Сабова. Спб. Питер,2000</w:t>
      </w:r>
    </w:p>
    <w:p w:rsidR="00C23B79" w:rsidRDefault="00087A91" w:rsidP="00087A91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Мелкумов Я.С. Организация и финансирование инвестиций: Учебное пособие.- М.: ИНФРА-М,2002.- 248 с. </w:t>
      </w:r>
    </w:p>
    <w:p w:rsidR="00C23B79" w:rsidRDefault="00087A91" w:rsidP="00087A91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Сергеев И.С., Веретенина И.И. Организация и финансирование инвестиций: Учебное пособие. –М.: Финансы и статистика, 2002</w:t>
      </w:r>
    </w:p>
    <w:p w:rsidR="00C23B79" w:rsidRDefault="00087A91" w:rsidP="00087A91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Шарп У.Ф., Александер Г. Дж., Бэйли Дж. Инвестиции / Пер. с англ./ М.: ИНФРА –М.1997</w:t>
      </w:r>
    </w:p>
    <w:p w:rsidR="00C23B79" w:rsidRDefault="00C23B79">
      <w:pPr>
        <w:jc w:val="both"/>
        <w:rPr>
          <w:sz w:val="28"/>
        </w:rPr>
      </w:pPr>
    </w:p>
    <w:p w:rsidR="00C23B79" w:rsidRDefault="00C23B79">
      <w:pPr>
        <w:pStyle w:val="a6"/>
        <w:ind w:firstLine="840"/>
        <w:jc w:val="center"/>
        <w:rPr>
          <w:b/>
        </w:rPr>
      </w:pPr>
    </w:p>
    <w:p w:rsidR="00C23B79" w:rsidRDefault="00087A91">
      <w:pPr>
        <w:pStyle w:val="a6"/>
        <w:spacing w:line="480" w:lineRule="auto"/>
        <w:ind w:left="561" w:firstLine="840"/>
      </w:pPr>
      <w:r>
        <w:t>Б. Дополнительная литература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Федеральный закон РСФСР от 19.06.1995 № 89-ФЗ «Об инвестиционной деятельности в РСФСР»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Федеральный закон РФ от 02.01.2000 № 22-ФЗ «Об инвестиционной деятельности в РФ, осуществляемой в форме капитальных вложений»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Федеральный закон РФ от 21.03.2002 № 31-ФЗ «Об иностранных инвестициях в РФ»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Федеральный закон РФ от 29.10.1998 N 164-ФЗ «О лизинге»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Федеральный закон РФ </w:t>
      </w:r>
      <w:r>
        <w:rPr>
          <w:sz w:val="28"/>
        </w:rPr>
        <w:fldChar w:fldCharType="begin"/>
      </w:r>
      <w:r>
        <w:rPr>
          <w:sz w:val="28"/>
        </w:rPr>
        <w:instrText>PRIVATE "TYPE=PICT;ALT="</w:instrText>
      </w:r>
      <w:r>
        <w:rPr>
          <w:sz w:val="28"/>
        </w:rPr>
        <w:fldChar w:fldCharType="end"/>
      </w:r>
      <w:r>
        <w:rPr>
          <w:sz w:val="28"/>
        </w:rPr>
        <w:t xml:space="preserve">от 29 ноября 2001 г. N 156-ФЗ «Об инвестиционных фондах» 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Бирман Г., Шмидт С. Экономический анализ инвестиционных  проектов /Пер. с англ. Под ред. Л.П. Белых.М.: Банки и биржи, ЮНИТИ,1997 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Идрисов А.Б., Картышев С.В., Постников А.В. Стратегическое планирование и анализ эффективности инвестиций. Изд. 2-е, стереотипное - М.: Информационно-издательский дом "Филинъ", 1997. - 272 с.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Кидуэлл Д.С., Петерсон Р.Л., Блэкуэлл Д.У. Финансовые институты, рынки и деньги.СПб.: изд-во Питер, 2001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Ковалев В.В., Уланов В.А. Курс финансовых вычислений. М.: Финансы и статистика, 1999 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Коласс Б. Управление финансовой деятельностью предприятия. Проблемы, концепции и методы: учеб. пособие / пер. с франц./ под ред. Проф. Я.В. Соколова. М.: Финансы, ЮНИТИ, 1997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Маршалл Дж., Бансал В. Финансовая инженерия: Полное руководство по финансовым нововведениям / Пер. с англ./ М.: ИНФРА –М, 1998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Управление инвестициями. Справочное пособие. В 2-х томах.  Шеремет В.В., В.М.Павлючик, В.Д.Шапиро. М. Высшая школа, 1998.</w:t>
      </w:r>
    </w:p>
    <w:p w:rsidR="00C23B79" w:rsidRDefault="00087A91" w:rsidP="00087A91">
      <w:pPr>
        <w:numPr>
          <w:ilvl w:val="0"/>
          <w:numId w:val="20"/>
        </w:numPr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</w:rPr>
      </w:pPr>
      <w:r>
        <w:rPr>
          <w:sz w:val="28"/>
        </w:rPr>
        <w:t>Чернов А.Ю. Личные финансы. Доходы и расходы семейного бюджета. М.: Перспектива, 1995</w:t>
      </w:r>
    </w:p>
    <w:p w:rsidR="00C23B79" w:rsidRDefault="00C23B79">
      <w:pPr>
        <w:pStyle w:val="a6"/>
        <w:tabs>
          <w:tab w:val="num" w:pos="0"/>
        </w:tabs>
        <w:spacing w:line="480" w:lineRule="auto"/>
        <w:ind w:firstLine="708"/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087A91">
      <w:pPr>
        <w:spacing w:line="480" w:lineRule="auto"/>
        <w:ind w:firstLine="840"/>
        <w:jc w:val="center"/>
        <w:rPr>
          <w:b/>
          <w:sz w:val="28"/>
        </w:rPr>
      </w:pPr>
      <w:r>
        <w:rPr>
          <w:b/>
          <w:sz w:val="28"/>
        </w:rPr>
        <w:t>ИНВЕСТИЦИИ</w:t>
      </w:r>
    </w:p>
    <w:p w:rsidR="00C23B79" w:rsidRDefault="00087A91">
      <w:pPr>
        <w:pStyle w:val="1"/>
        <w:spacing w:line="360" w:lineRule="auto"/>
        <w:ind w:firstLine="840"/>
      </w:pPr>
      <w:r>
        <w:t>Методические рекомендации</w:t>
      </w:r>
    </w:p>
    <w:p w:rsidR="00C23B79" w:rsidRDefault="00087A91">
      <w:pPr>
        <w:spacing w:line="360" w:lineRule="auto"/>
        <w:ind w:firstLine="840"/>
        <w:jc w:val="center"/>
        <w:rPr>
          <w:b/>
          <w:sz w:val="28"/>
        </w:rPr>
      </w:pPr>
      <w:r>
        <w:rPr>
          <w:b/>
          <w:sz w:val="28"/>
        </w:rPr>
        <w:t>для выполнения контрольных работ</w:t>
      </w:r>
    </w:p>
    <w:p w:rsidR="00C23B79" w:rsidRDefault="00C23B79">
      <w:pPr>
        <w:spacing w:line="36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C23B79">
      <w:pPr>
        <w:spacing w:line="480" w:lineRule="auto"/>
        <w:ind w:firstLine="840"/>
        <w:jc w:val="center"/>
        <w:rPr>
          <w:b/>
          <w:sz w:val="28"/>
        </w:rPr>
      </w:pPr>
    </w:p>
    <w:p w:rsidR="00C23B79" w:rsidRDefault="00087A91">
      <w:pPr>
        <w:spacing w:line="480" w:lineRule="auto"/>
        <w:ind w:firstLine="840"/>
        <w:jc w:val="both"/>
        <w:rPr>
          <w:sz w:val="28"/>
        </w:rPr>
      </w:pPr>
      <w:r>
        <w:rPr>
          <w:sz w:val="28"/>
        </w:rPr>
        <w:t>Составители: Золотаренко С.Г.,  Юхименко Ю.М., Коява Л.В., Горская О.В.</w:t>
      </w:r>
    </w:p>
    <w:p w:rsidR="00C23B79" w:rsidRDefault="00C23B79">
      <w:pPr>
        <w:spacing w:line="480" w:lineRule="auto"/>
        <w:ind w:firstLine="840"/>
        <w:jc w:val="both"/>
        <w:rPr>
          <w:sz w:val="28"/>
        </w:rPr>
      </w:pPr>
    </w:p>
    <w:p w:rsidR="00C23B79" w:rsidRDefault="00C23B79">
      <w:pPr>
        <w:spacing w:line="480" w:lineRule="auto"/>
        <w:ind w:firstLine="840"/>
        <w:jc w:val="both"/>
        <w:rPr>
          <w:sz w:val="28"/>
        </w:rPr>
      </w:pPr>
    </w:p>
    <w:p w:rsidR="00C23B79" w:rsidRDefault="00C23B79">
      <w:pPr>
        <w:spacing w:line="480" w:lineRule="auto"/>
        <w:ind w:firstLine="840"/>
        <w:jc w:val="both"/>
        <w:rPr>
          <w:sz w:val="28"/>
        </w:rPr>
      </w:pPr>
    </w:p>
    <w:p w:rsidR="00C23B79" w:rsidRDefault="00C23B79">
      <w:pPr>
        <w:spacing w:line="480" w:lineRule="auto"/>
        <w:ind w:firstLine="840"/>
        <w:jc w:val="both"/>
        <w:rPr>
          <w:sz w:val="28"/>
        </w:rPr>
      </w:pPr>
    </w:p>
    <w:p w:rsidR="00C23B79" w:rsidRDefault="00C23B79">
      <w:pPr>
        <w:pBdr>
          <w:bottom w:val="single" w:sz="12" w:space="1" w:color="auto"/>
        </w:pBdr>
        <w:spacing w:line="480" w:lineRule="auto"/>
        <w:ind w:firstLine="840"/>
        <w:jc w:val="both"/>
        <w:rPr>
          <w:sz w:val="28"/>
        </w:rPr>
      </w:pPr>
    </w:p>
    <w:p w:rsidR="00C23B79" w:rsidRDefault="00087A91">
      <w:pPr>
        <w:ind w:firstLine="840"/>
        <w:jc w:val="both"/>
        <w:rPr>
          <w:sz w:val="28"/>
        </w:rPr>
      </w:pPr>
      <w:r>
        <w:rPr>
          <w:sz w:val="28"/>
        </w:rPr>
        <w:t>Подписано к размножению  __________2004 г.</w:t>
      </w:r>
    </w:p>
    <w:p w:rsidR="00C23B79" w:rsidRDefault="00087A91">
      <w:pPr>
        <w:pBdr>
          <w:bottom w:val="single" w:sz="12" w:space="1" w:color="auto"/>
        </w:pBdr>
        <w:ind w:firstLine="840"/>
        <w:jc w:val="both"/>
        <w:rPr>
          <w:sz w:val="28"/>
        </w:rPr>
      </w:pPr>
      <w:r>
        <w:rPr>
          <w:sz w:val="28"/>
        </w:rPr>
        <w:t>Объем _____ п.л.                Тираж ______ экз.</w:t>
      </w:r>
    </w:p>
    <w:p w:rsidR="00C23B79" w:rsidRDefault="00087A91">
      <w:pPr>
        <w:ind w:firstLine="840"/>
        <w:jc w:val="both"/>
        <w:rPr>
          <w:sz w:val="28"/>
        </w:rPr>
      </w:pPr>
      <w:r>
        <w:rPr>
          <w:sz w:val="28"/>
        </w:rPr>
        <w:t>НГАЭиУ, ул. Каменская, 56</w:t>
      </w:r>
    </w:p>
    <w:p w:rsidR="00C23B79" w:rsidRDefault="00087A91">
      <w:pPr>
        <w:ind w:firstLine="840"/>
        <w:jc w:val="both"/>
        <w:rPr>
          <w:sz w:val="28"/>
        </w:rPr>
      </w:pPr>
      <w:r>
        <w:rPr>
          <w:sz w:val="28"/>
        </w:rPr>
        <w:t xml:space="preserve">Размножено на копир.-множит. Участке МО                        Заказ №  ____ </w:t>
      </w:r>
      <w:bookmarkStart w:id="0" w:name="_GoBack"/>
      <w:bookmarkEnd w:id="0"/>
    </w:p>
    <w:sectPr w:rsidR="00C23B79">
      <w:footerReference w:type="even" r:id="rId24"/>
      <w:footerReference w:type="default" r:id="rId25"/>
      <w:pgSz w:w="11907" w:h="16840" w:code="9"/>
      <w:pgMar w:top="1134" w:right="567" w:bottom="1134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B79" w:rsidRDefault="00087A91">
      <w:r>
        <w:separator/>
      </w:r>
    </w:p>
  </w:endnote>
  <w:endnote w:type="continuationSeparator" w:id="0">
    <w:p w:rsidR="00C23B79" w:rsidRDefault="0008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B79" w:rsidRDefault="00087A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3B79" w:rsidRDefault="00C23B7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B79" w:rsidRDefault="00C23B7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B79" w:rsidRDefault="00087A91">
      <w:r>
        <w:separator/>
      </w:r>
    </w:p>
  </w:footnote>
  <w:footnote w:type="continuationSeparator" w:id="0">
    <w:p w:rsidR="00C23B79" w:rsidRDefault="00087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DE0"/>
    <w:multiLevelType w:val="hybridMultilevel"/>
    <w:tmpl w:val="9466B3EC"/>
    <w:lvl w:ilvl="0" w:tplc="11B4ADB2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33F6F3BC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F9502258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D5D6319A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5D1ED376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1154FF5E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882C6CF4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3C02A7C6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E86AC834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>
    <w:nsid w:val="16C654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73C20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C3008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B5E61"/>
    <w:multiLevelType w:val="singleLevel"/>
    <w:tmpl w:val="7D48A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37674B1"/>
    <w:multiLevelType w:val="hybridMultilevel"/>
    <w:tmpl w:val="12886936"/>
    <w:lvl w:ilvl="0" w:tplc="A96AC7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AD203CA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3A8DB2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7EEDE4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E3ACDDF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B4C56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7A72E17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22EEE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74283C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B0A2F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07D2FF3"/>
    <w:multiLevelType w:val="singleLevel"/>
    <w:tmpl w:val="CF36C1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E705726"/>
    <w:multiLevelType w:val="hybridMultilevel"/>
    <w:tmpl w:val="14C64450"/>
    <w:lvl w:ilvl="0" w:tplc="B056888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5863A5E">
      <w:start w:val="1"/>
      <w:numFmt w:val="bullet"/>
      <w:lvlText w:val="o"/>
      <w:lvlJc w:val="left"/>
      <w:pPr>
        <w:tabs>
          <w:tab w:val="num" w:pos="993"/>
        </w:tabs>
        <w:ind w:left="993" w:hanging="360"/>
      </w:pPr>
      <w:rPr>
        <w:rFonts w:ascii="Courier New" w:hAnsi="Courier New" w:cs="Courier New" w:hint="default"/>
      </w:rPr>
    </w:lvl>
    <w:lvl w:ilvl="2" w:tplc="B71C40A6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3" w:tplc="AD3418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865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C0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F470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183B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A6F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D925C8"/>
    <w:multiLevelType w:val="singleLevel"/>
    <w:tmpl w:val="73FC256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4F9A05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1585461"/>
    <w:multiLevelType w:val="singleLevel"/>
    <w:tmpl w:val="CF5CBB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54092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15E23B8"/>
    <w:multiLevelType w:val="hybridMultilevel"/>
    <w:tmpl w:val="75222784"/>
    <w:lvl w:ilvl="0" w:tplc="883C023C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  <w:color w:val="auto"/>
      </w:rPr>
    </w:lvl>
    <w:lvl w:ilvl="1" w:tplc="2ED031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704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2AD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82F4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E74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861F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CA74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209B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3029E6"/>
    <w:multiLevelType w:val="hybridMultilevel"/>
    <w:tmpl w:val="A0B4B9FE"/>
    <w:lvl w:ilvl="0" w:tplc="BE3A4E0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481F3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742C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4289B9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62CEC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9B8B7A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85E47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B0AD7E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5F0DC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92875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B864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896E02"/>
    <w:multiLevelType w:val="multilevel"/>
    <w:tmpl w:val="1288693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94B1216"/>
    <w:multiLevelType w:val="hybridMultilevel"/>
    <w:tmpl w:val="EE5A7A16"/>
    <w:lvl w:ilvl="0" w:tplc="25BC1868">
      <w:start w:val="1"/>
      <w:numFmt w:val="bullet"/>
      <w:lvlText w:val="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1" w:tplc="C41E4EBC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13C0F7B2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A3485F8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6B4959A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B4722B48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C3E6D6CC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D0C6C42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3AE869F6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9">
    <w:nsid w:val="7DFC7BD5"/>
    <w:multiLevelType w:val="multilevel"/>
    <w:tmpl w:val="1288693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1"/>
  </w:num>
  <w:num w:numId="8">
    <w:abstractNumId w:val="15"/>
  </w:num>
  <w:num w:numId="9">
    <w:abstractNumId w:val="16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2"/>
  </w:num>
  <w:num w:numId="15">
    <w:abstractNumId w:val="19"/>
  </w:num>
  <w:num w:numId="16">
    <w:abstractNumId w:val="4"/>
  </w:num>
  <w:num w:numId="17">
    <w:abstractNumId w:val="9"/>
  </w:num>
  <w:num w:numId="18">
    <w:abstractNumId w:val="7"/>
  </w:num>
  <w:num w:numId="19">
    <w:abstractNumId w:val="3"/>
  </w:num>
  <w:num w:numId="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A91"/>
    <w:rsid w:val="00006CDA"/>
    <w:rsid w:val="00087A91"/>
    <w:rsid w:val="00C2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"/>
    <o:shapelayout v:ext="edit">
      <o:idmap v:ext="edit" data="1"/>
    </o:shapelayout>
  </w:shapeDefaults>
  <w:decimalSymbol w:val=","/>
  <w:listSeparator w:val=";"/>
  <w15:chartTrackingRefBased/>
  <w15:docId w15:val="{5076C36A-04A8-4A49-A633-962DAA5A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480" w:lineRule="auto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480" w:lineRule="auto"/>
      <w:jc w:val="center"/>
    </w:pPr>
    <w:rPr>
      <w:sz w:val="28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pacing w:line="360" w:lineRule="auto"/>
      <w:ind w:firstLine="561"/>
      <w:jc w:val="both"/>
    </w:pPr>
    <w:rPr>
      <w:sz w:val="28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customStyle="1" w:styleId="a8">
    <w:name w:val="Обычный текст с отступом"/>
    <w:basedOn w:val="a"/>
    <w:pPr>
      <w:widowControl w:val="0"/>
      <w:overflowPunct w:val="0"/>
      <w:autoSpaceDE w:val="0"/>
      <w:autoSpaceDN w:val="0"/>
      <w:adjustRightInd w:val="0"/>
      <w:ind w:firstLine="709"/>
    </w:pPr>
    <w:rPr>
      <w:sz w:val="20"/>
      <w:szCs w:val="20"/>
    </w:rPr>
  </w:style>
  <w:style w:type="paragraph" w:customStyle="1" w:styleId="a9">
    <w:name w:val="Текст выноски"/>
    <w:basedOn w:val="a"/>
    <w:semiHidden/>
    <w:rPr>
      <w:rFonts w:ascii="Tahoma" w:hAnsi="Tahoma" w:cs="Tahoma"/>
      <w:sz w:val="16"/>
      <w:szCs w:val="16"/>
    </w:rPr>
  </w:style>
  <w:style w:type="paragraph" w:customStyle="1" w:styleId="aa">
    <w:name w:val="Нормальный"/>
    <w:rPr>
      <w:snapToGrid w:val="0"/>
    </w:rPr>
  </w:style>
  <w:style w:type="paragraph" w:customStyle="1" w:styleId="10">
    <w:name w:val="Звичайний1"/>
  </w:style>
  <w:style w:type="paragraph" w:styleId="ab">
    <w:name w:val="Body Text"/>
    <w:basedOn w:val="a"/>
    <w:semiHidden/>
    <w:pPr>
      <w:tabs>
        <w:tab w:val="left" w:pos="540"/>
        <w:tab w:val="left" w:pos="720"/>
        <w:tab w:val="left" w:pos="900"/>
      </w:tabs>
      <w:jc w:val="both"/>
    </w:pPr>
  </w:style>
  <w:style w:type="paragraph" w:styleId="20">
    <w:name w:val="Body Text 2"/>
    <w:basedOn w:val="a"/>
    <w:semiHidden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4821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~</Company>
  <LinksUpToDate>false</LinksUpToDate>
  <CharactersWithSpaces>32243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ЮрМих</dc:creator>
  <cp:keywords/>
  <dc:description/>
  <cp:lastModifiedBy>Irina</cp:lastModifiedBy>
  <cp:revision>2</cp:revision>
  <cp:lastPrinted>2004-05-30T17:11:00Z</cp:lastPrinted>
  <dcterms:created xsi:type="dcterms:W3CDTF">2014-07-28T16:16:00Z</dcterms:created>
  <dcterms:modified xsi:type="dcterms:W3CDTF">2014-07-28T16:16:00Z</dcterms:modified>
</cp:coreProperties>
</file>