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E43" w:rsidRDefault="00171E43" w:rsidP="00171E43">
      <w:pPr>
        <w:pStyle w:val="11"/>
        <w:tabs>
          <w:tab w:val="left" w:pos="1120"/>
          <w:tab w:val="right" w:pos="9345"/>
        </w:tabs>
        <w:ind w:firstLine="0"/>
        <w:jc w:val="center"/>
      </w:pPr>
      <w:r>
        <w:t>содержание</w:t>
      </w:r>
    </w:p>
    <w:p w:rsidR="00171E43" w:rsidRDefault="00171E43" w:rsidP="00171E43">
      <w:pPr>
        <w:pStyle w:val="11"/>
        <w:tabs>
          <w:tab w:val="left" w:pos="1120"/>
          <w:tab w:val="right" w:pos="9345"/>
        </w:tabs>
        <w:ind w:firstLine="0"/>
      </w:pPr>
    </w:p>
    <w:p w:rsidR="00171E43" w:rsidRDefault="00171E43" w:rsidP="00171E43">
      <w:pPr>
        <w:pStyle w:val="11"/>
        <w:tabs>
          <w:tab w:val="left" w:pos="1120"/>
          <w:tab w:val="right" w:pos="9345"/>
        </w:tabs>
        <w:ind w:firstLine="0"/>
      </w:pPr>
    </w:p>
    <w:p w:rsidR="003D0D44" w:rsidRDefault="00171E43" w:rsidP="003D0D44">
      <w:pPr>
        <w:pStyle w:val="11"/>
        <w:tabs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 w:rsidR="003D0D44" w:rsidRPr="002E42B0">
        <w:rPr>
          <w:noProof/>
        </w:rPr>
        <w:t>Введение</w:t>
      </w:r>
      <w:r w:rsidR="003D0D44">
        <w:rPr>
          <w:noProof/>
          <w:webHidden/>
        </w:rPr>
        <w:tab/>
      </w:r>
      <w:r w:rsidR="003D0D44">
        <w:rPr>
          <w:noProof/>
          <w:webHidden/>
        </w:rPr>
        <w:fldChar w:fldCharType="begin"/>
      </w:r>
      <w:r w:rsidR="003D0D44">
        <w:rPr>
          <w:noProof/>
          <w:webHidden/>
        </w:rPr>
        <w:instrText xml:space="preserve"> PAGEREF _Toc82225983 \h </w:instrText>
      </w:r>
      <w:r w:rsidR="003D0D44">
        <w:rPr>
          <w:noProof/>
          <w:webHidden/>
        </w:rPr>
      </w:r>
      <w:r w:rsidR="003D0D44">
        <w:rPr>
          <w:noProof/>
          <w:webHidden/>
        </w:rPr>
        <w:fldChar w:fldCharType="separate"/>
      </w:r>
      <w:r w:rsidR="003D0D44">
        <w:rPr>
          <w:noProof/>
          <w:webHidden/>
        </w:rPr>
        <w:t>2</w:t>
      </w:r>
      <w:r w:rsidR="003D0D44">
        <w:rPr>
          <w:noProof/>
          <w:webHidden/>
        </w:rPr>
        <w:fldChar w:fldCharType="end"/>
      </w:r>
    </w:p>
    <w:p w:rsidR="003D0D44" w:rsidRDefault="003D0D44" w:rsidP="003D0D44">
      <w:pPr>
        <w:pStyle w:val="11"/>
        <w:tabs>
          <w:tab w:val="left" w:pos="1120"/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2E42B0">
        <w:rPr>
          <w:noProof/>
        </w:rPr>
        <w:t>1</w:t>
      </w:r>
      <w:r>
        <w:rPr>
          <w:rFonts w:ascii="Times New Roman" w:hAnsi="Times New Roman" w:cs="Times New Roman"/>
          <w:b w:val="0"/>
          <w:bCs w:val="0"/>
          <w:caps w:val="0"/>
          <w:noProof/>
        </w:rPr>
        <w:tab/>
      </w:r>
      <w:r w:rsidRPr="002E42B0">
        <w:rPr>
          <w:noProof/>
        </w:rPr>
        <w:t>Исторический экскурс развития российской культуры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_Toc82225984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4</w:t>
      </w:r>
      <w:r>
        <w:rPr>
          <w:noProof/>
          <w:webHidden/>
        </w:rPr>
        <w:fldChar w:fldCharType="end"/>
      </w:r>
    </w:p>
    <w:p w:rsidR="003D0D44" w:rsidRDefault="003D0D44" w:rsidP="003D0D44">
      <w:pPr>
        <w:pStyle w:val="11"/>
        <w:tabs>
          <w:tab w:val="left" w:pos="1120"/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2E42B0">
        <w:rPr>
          <w:noProof/>
        </w:rPr>
        <w:t>2</w:t>
      </w:r>
      <w:r>
        <w:rPr>
          <w:rFonts w:ascii="Times New Roman" w:hAnsi="Times New Roman" w:cs="Times New Roman"/>
          <w:b w:val="0"/>
          <w:bCs w:val="0"/>
          <w:caps w:val="0"/>
          <w:noProof/>
        </w:rPr>
        <w:tab/>
      </w:r>
      <w:r w:rsidRPr="002E42B0">
        <w:rPr>
          <w:noProof/>
        </w:rPr>
        <w:t>Особенности культурного развития России в ХХ веке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_Toc82225985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9</w:t>
      </w:r>
      <w:r>
        <w:rPr>
          <w:noProof/>
          <w:webHidden/>
        </w:rPr>
        <w:fldChar w:fldCharType="end"/>
      </w:r>
    </w:p>
    <w:p w:rsidR="003D0D44" w:rsidRDefault="003D0D44" w:rsidP="003D0D44">
      <w:pPr>
        <w:pStyle w:val="11"/>
        <w:tabs>
          <w:tab w:val="left" w:pos="1120"/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2E42B0">
        <w:rPr>
          <w:noProof/>
        </w:rPr>
        <w:t>3</w:t>
      </w:r>
      <w:r>
        <w:rPr>
          <w:rFonts w:ascii="Times New Roman" w:hAnsi="Times New Roman" w:cs="Times New Roman"/>
          <w:b w:val="0"/>
          <w:bCs w:val="0"/>
          <w:caps w:val="0"/>
          <w:noProof/>
        </w:rPr>
        <w:tab/>
      </w:r>
      <w:r w:rsidRPr="002E42B0">
        <w:rPr>
          <w:noProof/>
        </w:rPr>
        <w:t>Противоречивость развития российской культуры на современном этапе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_Toc82225986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>
        <w:rPr>
          <w:noProof/>
          <w:webHidden/>
        </w:rPr>
        <w:fldChar w:fldCharType="end"/>
      </w:r>
    </w:p>
    <w:p w:rsidR="003D0D44" w:rsidRDefault="003D0D44" w:rsidP="003D0D44">
      <w:pPr>
        <w:pStyle w:val="11"/>
        <w:tabs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2E42B0">
        <w:rPr>
          <w:noProof/>
        </w:rPr>
        <w:t>Заключение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_Toc82225987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18</w:t>
      </w:r>
      <w:r>
        <w:rPr>
          <w:noProof/>
          <w:webHidden/>
        </w:rPr>
        <w:fldChar w:fldCharType="end"/>
      </w:r>
    </w:p>
    <w:p w:rsidR="003D0D44" w:rsidRDefault="003D0D44" w:rsidP="003D0D44">
      <w:pPr>
        <w:pStyle w:val="11"/>
        <w:tabs>
          <w:tab w:val="right" w:pos="9345"/>
        </w:tabs>
        <w:ind w:firstLine="0"/>
        <w:rPr>
          <w:rFonts w:ascii="Times New Roman" w:hAnsi="Times New Roman" w:cs="Times New Roman"/>
          <w:b w:val="0"/>
          <w:bCs w:val="0"/>
          <w:caps w:val="0"/>
          <w:noProof/>
        </w:rPr>
      </w:pPr>
      <w:r w:rsidRPr="002E42B0">
        <w:rPr>
          <w:noProof/>
        </w:rPr>
        <w:t>Список использованной литературы</w:t>
      </w:r>
      <w:r>
        <w:rPr>
          <w:noProof/>
          <w:webHidden/>
        </w:rPr>
        <w:tab/>
      </w:r>
      <w:r>
        <w:rPr>
          <w:noProof/>
          <w:webHidden/>
        </w:rPr>
        <w:fldChar w:fldCharType="begin"/>
      </w:r>
      <w:r>
        <w:rPr>
          <w:noProof/>
          <w:webHidden/>
        </w:rPr>
        <w:instrText xml:space="preserve"> PAGEREF _Toc82225988 \h </w:instrText>
      </w:r>
      <w:r>
        <w:rPr>
          <w:noProof/>
          <w:webHidden/>
        </w:rPr>
      </w:r>
      <w:r>
        <w:rPr>
          <w:noProof/>
          <w:webHidden/>
        </w:rPr>
        <w:fldChar w:fldCharType="separate"/>
      </w:r>
      <w:r>
        <w:rPr>
          <w:noProof/>
          <w:webHidden/>
        </w:rPr>
        <w:t>19</w:t>
      </w:r>
      <w:r>
        <w:rPr>
          <w:noProof/>
          <w:webHidden/>
        </w:rPr>
        <w:fldChar w:fldCharType="end"/>
      </w:r>
    </w:p>
    <w:p w:rsidR="00A41FBA" w:rsidRDefault="00171E43" w:rsidP="003D0D44">
      <w:pPr>
        <w:ind w:firstLine="0"/>
      </w:pPr>
      <w:r>
        <w:fldChar w:fldCharType="end"/>
      </w:r>
    </w:p>
    <w:p w:rsidR="00FF674C" w:rsidRDefault="00A41FBA" w:rsidP="00FF674C">
      <w:pPr>
        <w:pStyle w:val="1"/>
        <w:numPr>
          <w:ilvl w:val="0"/>
          <w:numId w:val="0"/>
        </w:numPr>
      </w:pPr>
      <w:r>
        <w:br w:type="page"/>
      </w:r>
      <w:bookmarkStart w:id="0" w:name="_Toc82225983"/>
      <w:r w:rsidR="00FF674C">
        <w:t>Введение</w:t>
      </w:r>
      <w:bookmarkEnd w:id="0"/>
    </w:p>
    <w:p w:rsidR="00EA2252" w:rsidRDefault="00EA2252" w:rsidP="00EA2252"/>
    <w:p w:rsidR="00EA2252" w:rsidRDefault="00EA2252" w:rsidP="00EA2252">
      <w:r>
        <w:t xml:space="preserve">Многие современники охотно говорят о кризисе российской культуры. Действительно российская культура и российская духовность переживают кризис, связанный с коренной ломкой ценностных доминант, которые складывались в великой российской истории веками. Причины этого кризиса известны. Утверждение либеральных ценностей в России запустило механизм разрушения национальных ценностей и культуры. Как правильно отметил известный российский писатель и публицист А.И. Солженицын, центральный принцип демократии - плюрализм в контексте российской специфики становится способом деградации российской культуры, сползанием к равнодушию, к потере всякой глубины, к бессмыслице и лжи, к разброду мысли и энтропии нравственности. Ценности рыночной экономики и индивидуального предпринимательства, будучи не свойственными мироощущению нашего народа, не воспринимаются национальной психологией. Идеи потребительства и материального обогащения, навязываемые нам апологетами американской массовой культуры, ведут к разрушению культуры российской. </w:t>
      </w:r>
    </w:p>
    <w:p w:rsidR="00EA2252" w:rsidRDefault="00EA2252" w:rsidP="00EA2252">
      <w:r>
        <w:t>Невоспитанная, неодухотворенная воля - это источник всех злобных и преступных поступков на Земле. Поэтому необходимо воспитывать человека и, прежде всего, пробуждать в нем духовное сопереживание, открыть доступ к любви, к совести, к чувству долга и чести, к правосознанию, к почитанию государственности, искусства и художественной красоты. Только этот путь может указать человеку, что есть главное, подлинное и ценное в его жизни. Как раз эти принципы всегда были определяющими в российской культуре.</w:t>
      </w:r>
    </w:p>
    <w:p w:rsidR="00EA2252" w:rsidRDefault="00EA2252" w:rsidP="00EA2252">
      <w:r>
        <w:t>Резко падает статус демократии как эффективного государственного правового режима. После проведенных политических преобразований народ зачастую связывает его с развалом и смутой. В поиске форм эффективного государственного устройства брожение мысли вызывает идея авторитарного правления во главе с "отцом народов" и даже идея возрождения монархии.</w:t>
      </w:r>
    </w:p>
    <w:p w:rsidR="00EA2252" w:rsidRDefault="00EA2252" w:rsidP="00EA2252">
      <w:r>
        <w:t>Обнищавшее государство фактически отказалось поддерживать художников. Ушли в прошлое творческие командировки, оплачиваемые пребывания и плодотворная работа на творческих дачах, закупки творений художников, борения и споры о духовности и бездуховности. Сегодня коммерция, кураторы-галерейщики определяют за художника его образ жизни, его труд. Свобода от идеологии обернулась не менее тяжким ярмом стоимости и рейтинга, буйством безвкусицы и полным разбродом. Художников заставили убедиться, что высокохудожественными произведениями много не заработаешь. Под сомнение поставлены серьезные профессиональные навыки, опора на школу, на традиции, на лучшие достижения мировой и отечественной культуры (пусть это даже Суриков и Репин, Крамской и Коровин, Врубель и Серов). Идет катастрофическое разрушение уникальной российской школы профессионального изобразительного искусства, в которой профессиональное воспитание всегда связано с патриотическим, высоконравственным.</w:t>
      </w:r>
    </w:p>
    <w:p w:rsidR="00FF674C" w:rsidRDefault="001E0D7E" w:rsidP="00FF674C">
      <w:r>
        <w:t>Безусловно, в контексте такой ситуации тема работы является актуальной.</w:t>
      </w:r>
    </w:p>
    <w:p w:rsidR="00FF674C" w:rsidRPr="00FF674C" w:rsidRDefault="00FF674C" w:rsidP="00FF674C"/>
    <w:p w:rsidR="00060044" w:rsidRDefault="00FF674C" w:rsidP="00A41FBA">
      <w:pPr>
        <w:pStyle w:val="1"/>
      </w:pPr>
      <w:r>
        <w:br w:type="page"/>
      </w:r>
      <w:r w:rsidR="00A41FBA">
        <w:t xml:space="preserve"> </w:t>
      </w:r>
      <w:bookmarkStart w:id="1" w:name="_Toc82225984"/>
      <w:r w:rsidR="00A41FBA">
        <w:t>Истори</w:t>
      </w:r>
      <w:r w:rsidR="007E0D00">
        <w:t>ческий экскурс развития российской культуры</w:t>
      </w:r>
      <w:bookmarkEnd w:id="1"/>
    </w:p>
    <w:p w:rsidR="00171E43" w:rsidRDefault="00171E43" w:rsidP="006B0C8F"/>
    <w:p w:rsidR="006B0C8F" w:rsidRDefault="006B0C8F" w:rsidP="006B0C8F">
      <w:r>
        <w:t>Во второй половине IX в. на территории Восточной Европы сложилось Древнерусское государство. Это было раннефеодальное государство, производственную основу которого составляло земледелие. Древнерусское государство не было однородным в отношении социально-экономического строя и культуры. В одних районах — в Поднепровье, в Новгородской земле процесс феодализации шел интенсивнее, в других — пережитки патриархально-родовых отношений сохранялись дольше. Это накладывало определенный отпечаток на развитие самобытной культуры Древней Руси. Однако существовали общие тенденции в развитии ее культуры. Они заключались в тесной связи с культурными традициями земледельческих скифских, а затем раннеславянских племен, во взаимодействии-древнерусской культуры с культурой соседних народов, в складывании в рамках древнерусского государства единой древнерусской народности. Высокий уровень культуры, достигнутый в древнерусском государстве, обусловлен длительным предшествующим процессом развития культуры восточных славян. Подъем древнерусской культуры заложил прочные основы для развития в</w:t>
      </w:r>
      <w:r w:rsidR="00060044">
        <w:t xml:space="preserve"> </w:t>
      </w:r>
      <w:r>
        <w:t>дальнейшем единства культуры русского, украинского и белорусского народов.</w:t>
      </w:r>
    </w:p>
    <w:p w:rsidR="001E0D7E" w:rsidRPr="00EA2252" w:rsidRDefault="001E0D7E" w:rsidP="001E0D7E">
      <w:bookmarkStart w:id="2" w:name="_Toc60309893"/>
      <w:r>
        <w:t xml:space="preserve">   </w:t>
      </w:r>
    </w:p>
    <w:p w:rsidR="005941B7" w:rsidRDefault="001E0D7E" w:rsidP="005941B7">
      <w:pPr>
        <w:pStyle w:val="1"/>
        <w:numPr>
          <w:ilvl w:val="0"/>
          <w:numId w:val="0"/>
        </w:num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  <w:bookmarkStart w:id="3" w:name="_Toc82225988"/>
      <w:r w:rsidR="005941B7" w:rsidRPr="00E85FD7">
        <w:rPr>
          <w:rFonts w:cs="Times New Roman"/>
          <w:szCs w:val="28"/>
        </w:rPr>
        <w:t>Список использованной литературы</w:t>
      </w:r>
      <w:bookmarkEnd w:id="2"/>
      <w:bookmarkEnd w:id="3"/>
    </w:p>
    <w:p w:rsidR="00B07E3D" w:rsidRPr="00B07E3D" w:rsidRDefault="00B07E3D" w:rsidP="00B07E3D"/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Аванесов Г. А. Трактовка духовной культуры и духовности в отечественной аналитике в прошлом и теперь // Вестник Московского университета. Сер. 7. Философия. 1998. № 4.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Апресян Р. Ценностные контроверзы предпринимательства // Общественные науки и современность. </w:t>
      </w:r>
      <w:r w:rsidR="003E63C2">
        <w:t>200</w:t>
      </w:r>
      <w:r>
        <w:t xml:space="preserve">3. № 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Большаков А. В. Культура XX века // Актуальные проблемы культуры XX века. - М., </w:t>
      </w:r>
      <w:r w:rsidR="003E63C2">
        <w:t>200</w:t>
      </w:r>
      <w:r>
        <w:t xml:space="preserve">3.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Борев В. Ю., Веневитинов Г. Н. Взаимодействие культуры и научно-технического прогресса. - М., </w:t>
      </w:r>
      <w:r w:rsidR="002864EB">
        <w:t xml:space="preserve">ДиС, </w:t>
      </w:r>
      <w:r w:rsidR="003E63C2">
        <w:t>2001</w:t>
      </w:r>
      <w:r>
        <w:t xml:space="preserve">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Гуревич П. С. Культурология. - М., </w:t>
      </w:r>
      <w:r w:rsidR="002864EB">
        <w:t xml:space="preserve">Юнити, </w:t>
      </w:r>
      <w:r>
        <w:t xml:space="preserve">2002.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Дюркгейм Э. Ценностные и "реальные" суждения //СоцИС. </w:t>
      </w:r>
      <w:r w:rsidR="003E63C2">
        <w:t>200</w:t>
      </w:r>
      <w:r>
        <w:t xml:space="preserve">1. №2.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>Зиммель Г. Философия культуры. - М.,</w:t>
      </w:r>
      <w:r w:rsidR="006032A2">
        <w:t xml:space="preserve"> </w:t>
      </w:r>
      <w:r w:rsidR="006032A2" w:rsidRPr="006032A2">
        <w:t>Центр</w:t>
      </w:r>
      <w:r w:rsidR="006032A2">
        <w:t>,</w:t>
      </w:r>
      <w:r>
        <w:t xml:space="preserve"> 1996.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Ионин Л. Г. Социология культуры. - М., </w:t>
      </w:r>
      <w:r w:rsidR="003D0D44">
        <w:t xml:space="preserve">Московский Лицей, </w:t>
      </w:r>
      <w:r>
        <w:t xml:space="preserve">2002.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Ионин Л. Г. Культура на переломе // СоцИС. 1995. № 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Кириленко Г. Г. Посланник трех миров: интеллигенция в российской культуре // Социологические исследования. </w:t>
      </w:r>
      <w:r w:rsidR="003E63C2">
        <w:t>2002</w:t>
      </w:r>
      <w:r>
        <w:t xml:space="preserve">. № 3.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Культура и рынок: "круглый стол" // Общественные науки и современность. </w:t>
      </w:r>
      <w:r w:rsidR="00A21669">
        <w:t>200</w:t>
      </w:r>
      <w:r>
        <w:t xml:space="preserve">1. № 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Рыбаков Ф. Культура и рыночные отношения //Российский экономический журнал. 2002. № 12. </w:t>
      </w:r>
    </w:p>
    <w:p w:rsidR="005941B7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 xml:space="preserve">Сагатовский В. Н. Русская идея: продолжим ли мы прерванный путь? СПб., </w:t>
      </w:r>
      <w:r w:rsidR="006032A2">
        <w:t>Питер</w:t>
      </w:r>
      <w:r w:rsidR="002864EB">
        <w:t xml:space="preserve">, </w:t>
      </w:r>
      <w:r>
        <w:t xml:space="preserve">1999. </w:t>
      </w:r>
    </w:p>
    <w:p w:rsidR="005941B7" w:rsidRPr="00746502" w:rsidRDefault="005941B7" w:rsidP="003E7038">
      <w:pPr>
        <w:widowControl/>
        <w:numPr>
          <w:ilvl w:val="0"/>
          <w:numId w:val="2"/>
        </w:numPr>
        <w:autoSpaceDE/>
        <w:autoSpaceDN/>
        <w:adjustRightInd/>
      </w:pPr>
      <w:r>
        <w:t>Соколов В. М. Нравственные коллизии современного российского общества // СоцИС. 1999. №</w:t>
      </w:r>
    </w:p>
    <w:p w:rsidR="005941B7" w:rsidRDefault="005941B7" w:rsidP="00743C03">
      <w:bookmarkStart w:id="4" w:name="_GoBack"/>
      <w:bookmarkEnd w:id="4"/>
    </w:p>
    <w:sectPr w:rsidR="005941B7" w:rsidSect="003D0D4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49" w:rsidRDefault="000C4D49">
      <w:r>
        <w:separator/>
      </w:r>
    </w:p>
  </w:endnote>
  <w:endnote w:type="continuationSeparator" w:id="0">
    <w:p w:rsidR="000C4D49" w:rsidRDefault="000C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49" w:rsidRDefault="000C4D49">
      <w:r>
        <w:separator/>
      </w:r>
    </w:p>
  </w:footnote>
  <w:footnote w:type="continuationSeparator" w:id="0">
    <w:p w:rsidR="000C4D49" w:rsidRDefault="000C4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44" w:rsidRDefault="003D0D44" w:rsidP="003D0D4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D44" w:rsidRDefault="003D0D44" w:rsidP="003D0D44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44" w:rsidRDefault="003D0D44" w:rsidP="003D0D4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7A14">
      <w:rPr>
        <w:rStyle w:val="a6"/>
        <w:noProof/>
      </w:rPr>
      <w:t>4</w:t>
    </w:r>
    <w:r>
      <w:rPr>
        <w:rStyle w:val="a6"/>
      </w:rPr>
      <w:fldChar w:fldCharType="end"/>
    </w:r>
  </w:p>
  <w:p w:rsidR="003D0D44" w:rsidRDefault="003D0D44" w:rsidP="003D0D44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D071E"/>
    <w:multiLevelType w:val="hybridMultilevel"/>
    <w:tmpl w:val="968038D6"/>
    <w:lvl w:ilvl="0" w:tplc="911EC1D0">
      <w:start w:val="1"/>
      <w:numFmt w:val="bullet"/>
      <w:lvlText w:val=""/>
      <w:lvlJc w:val="left"/>
      <w:pPr>
        <w:tabs>
          <w:tab w:val="num" w:pos="548"/>
        </w:tabs>
        <w:ind w:left="548" w:hanging="3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FB741CB"/>
    <w:multiLevelType w:val="hybridMultilevel"/>
    <w:tmpl w:val="9D22D1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E40D46"/>
    <w:multiLevelType w:val="hybridMultilevel"/>
    <w:tmpl w:val="E7484C3C"/>
    <w:lvl w:ilvl="0" w:tplc="911EC1D0">
      <w:start w:val="1"/>
      <w:numFmt w:val="bullet"/>
      <w:lvlText w:val=""/>
      <w:lvlJc w:val="left"/>
      <w:pPr>
        <w:tabs>
          <w:tab w:val="num" w:pos="368"/>
        </w:tabs>
        <w:ind w:left="368" w:hanging="3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540732D"/>
    <w:multiLevelType w:val="multilevel"/>
    <w:tmpl w:val="8154D27E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748" w:hanging="748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A67"/>
    <w:rsid w:val="00035A1F"/>
    <w:rsid w:val="00060044"/>
    <w:rsid w:val="000C4D49"/>
    <w:rsid w:val="00120150"/>
    <w:rsid w:val="00146759"/>
    <w:rsid w:val="00171E43"/>
    <w:rsid w:val="001E0D7E"/>
    <w:rsid w:val="00210D29"/>
    <w:rsid w:val="002608E4"/>
    <w:rsid w:val="00276908"/>
    <w:rsid w:val="002864EB"/>
    <w:rsid w:val="002D15FD"/>
    <w:rsid w:val="002E42B0"/>
    <w:rsid w:val="00394BF3"/>
    <w:rsid w:val="003C21F2"/>
    <w:rsid w:val="003D0D44"/>
    <w:rsid w:val="003E63C2"/>
    <w:rsid w:val="003E7038"/>
    <w:rsid w:val="00427A14"/>
    <w:rsid w:val="004D3A96"/>
    <w:rsid w:val="00505995"/>
    <w:rsid w:val="00567AD8"/>
    <w:rsid w:val="005941B7"/>
    <w:rsid w:val="005C19BB"/>
    <w:rsid w:val="006032A2"/>
    <w:rsid w:val="0067557D"/>
    <w:rsid w:val="006B0C8F"/>
    <w:rsid w:val="006D1A67"/>
    <w:rsid w:val="006E1568"/>
    <w:rsid w:val="007212D4"/>
    <w:rsid w:val="00743C03"/>
    <w:rsid w:val="007843F5"/>
    <w:rsid w:val="00785985"/>
    <w:rsid w:val="007E0D00"/>
    <w:rsid w:val="00801A0D"/>
    <w:rsid w:val="00814EFE"/>
    <w:rsid w:val="00836B5C"/>
    <w:rsid w:val="00854007"/>
    <w:rsid w:val="00893444"/>
    <w:rsid w:val="0097639C"/>
    <w:rsid w:val="009967FB"/>
    <w:rsid w:val="009A02FD"/>
    <w:rsid w:val="009B7933"/>
    <w:rsid w:val="00A21669"/>
    <w:rsid w:val="00A22DD7"/>
    <w:rsid w:val="00A41FBA"/>
    <w:rsid w:val="00AD586F"/>
    <w:rsid w:val="00B07917"/>
    <w:rsid w:val="00B07E3D"/>
    <w:rsid w:val="00B4303C"/>
    <w:rsid w:val="00BE49D6"/>
    <w:rsid w:val="00CA0DB4"/>
    <w:rsid w:val="00D3235A"/>
    <w:rsid w:val="00D61B0B"/>
    <w:rsid w:val="00D63CDC"/>
    <w:rsid w:val="00E352D2"/>
    <w:rsid w:val="00E63397"/>
    <w:rsid w:val="00EA2252"/>
    <w:rsid w:val="00EB4ACF"/>
    <w:rsid w:val="00EF2C45"/>
    <w:rsid w:val="00F95F1D"/>
    <w:rsid w:val="00F9609A"/>
    <w:rsid w:val="00FD27F2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0B8D8-07E8-449B-8AA4-E9D561FF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D7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785985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85985"/>
    <w:pPr>
      <w:keepNext/>
      <w:numPr>
        <w:ilvl w:val="1"/>
        <w:numId w:val="1"/>
      </w:numPr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qFormat/>
    <w:rsid w:val="00785985"/>
    <w:pPr>
      <w:keepNext/>
      <w:numPr>
        <w:ilvl w:val="2"/>
        <w:numId w:val="1"/>
      </w:numPr>
      <w:spacing w:before="240" w:after="6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qFormat/>
    <w:rsid w:val="00EB4ACF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EB4AC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B4AC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B4ACF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EB4ACF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EB4AC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D63CDC"/>
    <w:pPr>
      <w:spacing w:line="240" w:lineRule="auto"/>
      <w:ind w:firstLine="0"/>
      <w:jc w:val="left"/>
    </w:pPr>
    <w:rPr>
      <w:sz w:val="24"/>
    </w:rPr>
  </w:style>
  <w:style w:type="paragraph" w:customStyle="1" w:styleId="a3">
    <w:name w:val="стиль оглавления"/>
    <w:basedOn w:val="20"/>
    <w:rsid w:val="009A02FD"/>
    <w:pPr>
      <w:tabs>
        <w:tab w:val="left" w:pos="1440"/>
        <w:tab w:val="right" w:pos="9345"/>
      </w:tabs>
      <w:ind w:left="278" w:firstLine="0"/>
    </w:pPr>
    <w:rPr>
      <w:noProof/>
    </w:rPr>
  </w:style>
  <w:style w:type="paragraph" w:styleId="20">
    <w:name w:val="toc 2"/>
    <w:basedOn w:val="a"/>
    <w:next w:val="a"/>
    <w:autoRedefine/>
    <w:semiHidden/>
    <w:rsid w:val="009A02FD"/>
    <w:pPr>
      <w:spacing w:before="240"/>
      <w:jc w:val="left"/>
    </w:pPr>
    <w:rPr>
      <w:b/>
      <w:bCs/>
      <w:sz w:val="20"/>
    </w:rPr>
  </w:style>
  <w:style w:type="paragraph" w:styleId="11">
    <w:name w:val="toc 1"/>
    <w:basedOn w:val="a"/>
    <w:next w:val="a"/>
    <w:autoRedefine/>
    <w:semiHidden/>
    <w:rsid w:val="00171E43"/>
    <w:pPr>
      <w:spacing w:before="360"/>
      <w:jc w:val="left"/>
    </w:pPr>
    <w:rPr>
      <w:rFonts w:ascii="Arial" w:hAnsi="Arial" w:cs="Arial"/>
      <w:b/>
      <w:bCs/>
      <w:caps/>
      <w:sz w:val="24"/>
      <w:szCs w:val="24"/>
    </w:rPr>
  </w:style>
  <w:style w:type="paragraph" w:styleId="30">
    <w:name w:val="toc 3"/>
    <w:basedOn w:val="a"/>
    <w:next w:val="a"/>
    <w:autoRedefine/>
    <w:semiHidden/>
    <w:rsid w:val="00171E43"/>
    <w:pPr>
      <w:ind w:left="280"/>
      <w:jc w:val="left"/>
    </w:pPr>
    <w:rPr>
      <w:sz w:val="20"/>
    </w:rPr>
  </w:style>
  <w:style w:type="paragraph" w:styleId="40">
    <w:name w:val="toc 4"/>
    <w:basedOn w:val="a"/>
    <w:next w:val="a"/>
    <w:autoRedefine/>
    <w:semiHidden/>
    <w:rsid w:val="00171E43"/>
    <w:pPr>
      <w:ind w:left="560"/>
      <w:jc w:val="left"/>
    </w:pPr>
    <w:rPr>
      <w:sz w:val="20"/>
    </w:rPr>
  </w:style>
  <w:style w:type="paragraph" w:styleId="50">
    <w:name w:val="toc 5"/>
    <w:basedOn w:val="a"/>
    <w:next w:val="a"/>
    <w:autoRedefine/>
    <w:semiHidden/>
    <w:rsid w:val="00171E43"/>
    <w:pPr>
      <w:ind w:left="840"/>
      <w:jc w:val="left"/>
    </w:pPr>
    <w:rPr>
      <w:sz w:val="20"/>
    </w:rPr>
  </w:style>
  <w:style w:type="paragraph" w:styleId="60">
    <w:name w:val="toc 6"/>
    <w:basedOn w:val="a"/>
    <w:next w:val="a"/>
    <w:autoRedefine/>
    <w:semiHidden/>
    <w:rsid w:val="00171E43"/>
    <w:pPr>
      <w:ind w:left="1120"/>
      <w:jc w:val="left"/>
    </w:pPr>
    <w:rPr>
      <w:sz w:val="20"/>
    </w:rPr>
  </w:style>
  <w:style w:type="paragraph" w:styleId="70">
    <w:name w:val="toc 7"/>
    <w:basedOn w:val="a"/>
    <w:next w:val="a"/>
    <w:autoRedefine/>
    <w:semiHidden/>
    <w:rsid w:val="00171E43"/>
    <w:pPr>
      <w:ind w:left="1400"/>
      <w:jc w:val="left"/>
    </w:pPr>
    <w:rPr>
      <w:sz w:val="20"/>
    </w:rPr>
  </w:style>
  <w:style w:type="paragraph" w:styleId="80">
    <w:name w:val="toc 8"/>
    <w:basedOn w:val="a"/>
    <w:next w:val="a"/>
    <w:autoRedefine/>
    <w:semiHidden/>
    <w:rsid w:val="00171E43"/>
    <w:pPr>
      <w:ind w:left="1680"/>
      <w:jc w:val="left"/>
    </w:pPr>
    <w:rPr>
      <w:sz w:val="20"/>
    </w:rPr>
  </w:style>
  <w:style w:type="paragraph" w:styleId="90">
    <w:name w:val="toc 9"/>
    <w:basedOn w:val="a"/>
    <w:next w:val="a"/>
    <w:autoRedefine/>
    <w:semiHidden/>
    <w:rsid w:val="00171E43"/>
    <w:pPr>
      <w:ind w:left="1960"/>
      <w:jc w:val="left"/>
    </w:pPr>
    <w:rPr>
      <w:sz w:val="20"/>
    </w:rPr>
  </w:style>
  <w:style w:type="character" w:styleId="a4">
    <w:name w:val="Hyperlink"/>
    <w:basedOn w:val="a0"/>
    <w:rsid w:val="00171E43"/>
    <w:rPr>
      <w:color w:val="0000FF"/>
      <w:u w:val="single"/>
    </w:rPr>
  </w:style>
  <w:style w:type="paragraph" w:styleId="a5">
    <w:name w:val="header"/>
    <w:basedOn w:val="a"/>
    <w:rsid w:val="003D0D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0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cuments%20and%20Settings\Igromania\Application%20Data\Microsoft\&#1064;&#1072;&#1073;&#1083;&#1086;&#1085;&#1099;\Dot1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</Template>
  <TotalTime>0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Социальный и политический строй древнерусского государства</vt:lpstr>
    </vt:vector>
  </TitlesOfParts>
  <Company>navigator</Company>
  <LinksUpToDate>false</LinksUpToDate>
  <CharactersWithSpaces>5837</CharactersWithSpaces>
  <SharedDoc>false</SharedDoc>
  <HLinks>
    <vt:vector size="36" baseType="variant">
      <vt:variant>
        <vt:i4>1441847</vt:i4>
      </vt:variant>
      <vt:variant>
        <vt:i4>32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  <vt:variant>
        <vt:i4>1638455</vt:i4>
      </vt:variant>
      <vt:variant>
        <vt:i4>26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  <vt:variant>
        <vt:i4>1572919</vt:i4>
      </vt:variant>
      <vt:variant>
        <vt:i4>20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  <vt:variant>
        <vt:i4>1769527</vt:i4>
      </vt:variant>
      <vt:variant>
        <vt:i4>14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  <vt:variant>
        <vt:i4>1703991</vt:i4>
      </vt:variant>
      <vt:variant>
        <vt:i4>8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  <vt:variant>
        <vt:i4>1900599</vt:i4>
      </vt:variant>
      <vt:variant>
        <vt:i4>2</vt:i4>
      </vt:variant>
      <vt:variant>
        <vt:i4>0</vt:i4>
      </vt:variant>
      <vt:variant>
        <vt:i4>65541</vt:i4>
      </vt:variant>
      <vt:variant>
        <vt:lpwstr>Kul'tura v rossiiskom obschestve.doc</vt:lpwstr>
      </vt:variant>
      <vt:variant>
        <vt:lpwstr/>
      </vt:variant>
    </vt:vector>
  </HLinks>
  <HyperlinksChanged>true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Социальный и политический строй древнерусского государства</dc:title>
  <dc:subject/>
  <dc:creator>Igromaniy</dc:creator>
  <cp:keywords/>
  <dc:description/>
  <cp:lastModifiedBy>Irina</cp:lastModifiedBy>
  <cp:revision>2</cp:revision>
  <cp:lastPrinted>1899-12-31T21:00:00Z</cp:lastPrinted>
  <dcterms:created xsi:type="dcterms:W3CDTF">2014-07-28T13:28:00Z</dcterms:created>
  <dcterms:modified xsi:type="dcterms:W3CDTF">2014-07-28T13:28:00Z</dcterms:modified>
</cp:coreProperties>
</file>