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CC5" w:rsidRDefault="00AE3CC5" w:rsidP="00AE3CC5">
      <w:pPr>
        <w:pStyle w:val="af8"/>
        <w:rPr>
          <w:rFonts w:eastAsia="TimesNewRomanPSMT"/>
        </w:rPr>
      </w:pPr>
      <w:r>
        <w:rPr>
          <w:rFonts w:eastAsia="TimesNewRomanPSMT"/>
        </w:rPr>
        <w:t>Содержание</w:t>
      </w:r>
    </w:p>
    <w:p w:rsidR="00AE3CC5" w:rsidRDefault="00AE3CC5" w:rsidP="00AE3CC5">
      <w:pPr>
        <w:rPr>
          <w:rFonts w:eastAsia="TimesNewRomanPSMT"/>
        </w:rPr>
      </w:pPr>
    </w:p>
    <w:p w:rsidR="00AE3CC5" w:rsidRDefault="00AE3CC5">
      <w:pPr>
        <w:pStyle w:val="22"/>
        <w:rPr>
          <w:smallCaps w:val="0"/>
          <w:noProof/>
          <w:sz w:val="24"/>
          <w:szCs w:val="24"/>
        </w:rPr>
      </w:pPr>
      <w:r w:rsidRPr="00E3548F">
        <w:rPr>
          <w:rStyle w:val="ad"/>
          <w:rFonts w:eastAsia="TimesNewRomanPSMT"/>
          <w:noProof/>
        </w:rPr>
        <w:t>Введение</w:t>
      </w:r>
    </w:p>
    <w:p w:rsidR="00AE3CC5" w:rsidRDefault="00AE3CC5">
      <w:pPr>
        <w:pStyle w:val="22"/>
        <w:rPr>
          <w:smallCaps w:val="0"/>
          <w:noProof/>
          <w:sz w:val="24"/>
          <w:szCs w:val="24"/>
        </w:rPr>
      </w:pPr>
      <w:r w:rsidRPr="00E3548F">
        <w:rPr>
          <w:rStyle w:val="ad"/>
          <w:rFonts w:eastAsia="TimesNewRomanPSMT"/>
          <w:noProof/>
        </w:rPr>
        <w:t>Сущность лоббизма</w:t>
      </w:r>
    </w:p>
    <w:p w:rsidR="00AE3CC5" w:rsidRDefault="00AE3CC5">
      <w:pPr>
        <w:pStyle w:val="22"/>
        <w:rPr>
          <w:smallCaps w:val="0"/>
          <w:noProof/>
          <w:sz w:val="24"/>
          <w:szCs w:val="24"/>
        </w:rPr>
      </w:pPr>
      <w:r w:rsidRPr="00E3548F">
        <w:rPr>
          <w:rStyle w:val="ad"/>
          <w:rFonts w:eastAsia="TimesNewRomanPS-BoldMT"/>
          <w:noProof/>
        </w:rPr>
        <w:t>Правовое регулирование лоббистской деятельности</w:t>
      </w:r>
    </w:p>
    <w:p w:rsidR="00AE3CC5" w:rsidRDefault="00AE3CC5">
      <w:pPr>
        <w:pStyle w:val="22"/>
        <w:rPr>
          <w:smallCaps w:val="0"/>
          <w:noProof/>
          <w:sz w:val="24"/>
          <w:szCs w:val="24"/>
        </w:rPr>
      </w:pPr>
      <w:r w:rsidRPr="00E3548F">
        <w:rPr>
          <w:rStyle w:val="ad"/>
          <w:rFonts w:eastAsia="TimesNewRomanPS-BoldMT"/>
          <w:noProof/>
        </w:rPr>
        <w:t>Основополагающие начала взаимоотношений государства и общественных объединений</w:t>
      </w:r>
    </w:p>
    <w:p w:rsidR="00AE3CC5" w:rsidRDefault="00AE3CC5">
      <w:pPr>
        <w:pStyle w:val="22"/>
        <w:rPr>
          <w:smallCaps w:val="0"/>
          <w:noProof/>
          <w:sz w:val="24"/>
          <w:szCs w:val="24"/>
        </w:rPr>
      </w:pPr>
      <w:r w:rsidRPr="00E3548F">
        <w:rPr>
          <w:rStyle w:val="ad"/>
          <w:rFonts w:eastAsia="TimesNewRomanPSMT"/>
          <w:noProof/>
        </w:rPr>
        <w:t>Заключение</w:t>
      </w:r>
    </w:p>
    <w:p w:rsidR="00AE3CC5" w:rsidRDefault="00AE3CC5">
      <w:pPr>
        <w:pStyle w:val="22"/>
        <w:rPr>
          <w:smallCaps w:val="0"/>
          <w:noProof/>
          <w:sz w:val="24"/>
          <w:szCs w:val="24"/>
        </w:rPr>
      </w:pPr>
      <w:r w:rsidRPr="00E3548F">
        <w:rPr>
          <w:rStyle w:val="ad"/>
          <w:rFonts w:eastAsia="TimesNewRomanPSMT"/>
          <w:noProof/>
        </w:rPr>
        <w:t>Список литературы</w:t>
      </w:r>
    </w:p>
    <w:p w:rsidR="00AE3CC5" w:rsidRPr="00AE3CC5" w:rsidRDefault="00AE3CC5" w:rsidP="00AE3CC5">
      <w:pPr>
        <w:rPr>
          <w:rFonts w:eastAsia="TimesNewRomanPSMT"/>
        </w:rPr>
      </w:pPr>
    </w:p>
    <w:p w:rsidR="00E053A4" w:rsidRPr="000703E7" w:rsidRDefault="00AE3CC5" w:rsidP="00EC34CD">
      <w:pPr>
        <w:pStyle w:val="2"/>
        <w:rPr>
          <w:rFonts w:eastAsia="TimesNewRomanPSMT"/>
        </w:rPr>
      </w:pPr>
      <w:r>
        <w:rPr>
          <w:rFonts w:eastAsia="TimesNewRomanPSMT"/>
        </w:rPr>
        <w:br w:type="page"/>
      </w:r>
      <w:bookmarkStart w:id="0" w:name="_Toc243976235"/>
      <w:r w:rsidR="00E053A4" w:rsidRPr="000703E7">
        <w:rPr>
          <w:rFonts w:eastAsia="TimesNewRomanPSMT"/>
        </w:rPr>
        <w:t>Введение</w:t>
      </w:r>
      <w:bookmarkEnd w:id="0"/>
    </w:p>
    <w:p w:rsidR="00EC34CD" w:rsidRDefault="00EC34CD" w:rsidP="000703E7">
      <w:pPr>
        <w:rPr>
          <w:rFonts w:eastAsia="TimesNewRomanPSMT"/>
        </w:rPr>
      </w:pP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Сегодня в научных кругах ведется спор, предметом которого является законодательное закрепление лоббизма, как одной из форм народного волеизъявления в правотворческой деятельности Российской Федерации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Поднимая данную тематику, хотелось бы поставить, в первую очередь, вопрос об опасности лоббизма в современном российском законотворчестве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Проблема заключается в широком толковании понятия лоббистской деятельности и отсутствии ее законодательного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регулирования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Безусловно, с одной стороны лоббизм нужно рассматривать как одну из форм волеизъявления, которая не будет подразумевать под собой ничего противозаконного, однако на сегодняшний день лоббизм в России ассоциируется широкими массами населения с незаконной деятельностью и коррупцией</w:t>
      </w:r>
      <w:r w:rsidR="000703E7" w:rsidRPr="000703E7">
        <w:rPr>
          <w:rFonts w:eastAsia="TimesNewRomanPSMT"/>
        </w:rPr>
        <w:t>.</w:t>
      </w:r>
    </w:p>
    <w:p w:rsidR="0080796E" w:rsidRPr="000703E7" w:rsidRDefault="00EC34CD" w:rsidP="00EC34CD">
      <w:pPr>
        <w:pStyle w:val="2"/>
        <w:rPr>
          <w:rFonts w:eastAsia="TimesNewRomanPSMT"/>
        </w:rPr>
      </w:pPr>
      <w:r>
        <w:rPr>
          <w:rFonts w:eastAsia="TimesNewRomanPSMT"/>
        </w:rPr>
        <w:br w:type="page"/>
      </w:r>
      <w:bookmarkStart w:id="1" w:name="_Toc243976236"/>
      <w:r w:rsidR="0080796E" w:rsidRPr="000703E7">
        <w:rPr>
          <w:rFonts w:eastAsia="TimesNewRomanPSMT"/>
        </w:rPr>
        <w:t>Сущность лоббизма</w:t>
      </w:r>
      <w:bookmarkEnd w:id="1"/>
    </w:p>
    <w:p w:rsidR="00EC34CD" w:rsidRDefault="00EC34CD" w:rsidP="000703E7">
      <w:pPr>
        <w:rPr>
          <w:rFonts w:eastAsia="TimesNewRomanPSMT"/>
        </w:rPr>
      </w:pP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Термин часто используется весьма вольно, и, порой, неадекватно для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обозначения всех видов политического влияния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Поскольку широко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распространена точка зрения, что лоббисты часто используют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неподходящие, предосудительные методы для достижения своих целей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Несмотря на явную неточность современного использования термина,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можно очертить некоторые строгие границы этого понятия</w:t>
      </w:r>
      <w:r w:rsidR="000703E7" w:rsidRPr="000703E7">
        <w:rPr>
          <w:rFonts w:eastAsia="TimesNewRomanPSMT"/>
        </w:rPr>
        <w:t>: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1</w:t>
      </w:r>
      <w:r w:rsidR="000703E7" w:rsidRPr="000703E7">
        <w:rPr>
          <w:rFonts w:eastAsia="TimesNewRomanPSMT"/>
        </w:rPr>
        <w:t xml:space="preserve">). </w:t>
      </w:r>
      <w:r w:rsidRPr="000703E7">
        <w:rPr>
          <w:rFonts w:eastAsia="TimesNewRomanPSMT"/>
        </w:rPr>
        <w:t>Лоббирование связано лишь с принятием государственных решений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Решения, принимаемые частными лицами, организациями или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корпорациями, могут также быть подвержены влиянию интересов,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определенных заинтересованных групп, однако такое влияние не принято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называть лоббизмом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2</w:t>
      </w:r>
      <w:r w:rsidR="000703E7" w:rsidRPr="000703E7">
        <w:rPr>
          <w:rFonts w:eastAsia="TimesNewRomanPSMT"/>
        </w:rPr>
        <w:t xml:space="preserve">). </w:t>
      </w:r>
      <w:r w:rsidRPr="000703E7">
        <w:rPr>
          <w:rFonts w:eastAsia="TimesNewRomanPSMT"/>
        </w:rPr>
        <w:t>Все виды лоббизма мотивированы желанием оказать влияние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Многие действия или события могут оказать влияние на процесс принятия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правительственных решений, но если они не вызваны желанием оказать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влияние, то это не лоббизм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3</w:t>
      </w:r>
      <w:r w:rsidR="000703E7" w:rsidRPr="000703E7">
        <w:rPr>
          <w:rFonts w:eastAsia="TimesNewRomanPSMT"/>
        </w:rPr>
        <w:t xml:space="preserve">). </w:t>
      </w:r>
      <w:r w:rsidRPr="000703E7">
        <w:rPr>
          <w:rFonts w:eastAsia="TimesNewRomanPSMT"/>
        </w:rPr>
        <w:t>Лоббирование подразумевает наличие посредника или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представителя как связующего звена между группой граждан страны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государственными, официальными лицами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Гражданин, который по своей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собственной воле и пользуясь доступными ему средствами, стремиться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повлиять на правительственного чиновника путем личных, а не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посреднических обращений, не может считаться лоббистом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Мы считаем, что в данном случае это будет конституционное право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гражданина на свое волеизъявление, закрепленное Конституцией нашего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государства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4</w:t>
      </w:r>
      <w:r w:rsidR="000703E7" w:rsidRPr="000703E7">
        <w:rPr>
          <w:rFonts w:eastAsia="TimesNewRomanPSMT"/>
        </w:rPr>
        <w:t xml:space="preserve">). </w:t>
      </w:r>
      <w:r w:rsidRPr="000703E7">
        <w:rPr>
          <w:rFonts w:eastAsia="TimesNewRomanPSMT"/>
        </w:rPr>
        <w:t>Всякое лоббирование неизменно связано с установлением контактов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для передачи сообщений, поскольку это единственный путь, по которому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можно осуществлять влияние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Лоббирование, таким образом, является лишь одним из процессов или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способов представления своих интересов, которые могут быть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использованы группами или индивидуумами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Какова же проблема лоббизма в нашем государстве</w:t>
      </w:r>
      <w:r w:rsidR="000703E7" w:rsidRPr="000703E7">
        <w:rPr>
          <w:rFonts w:eastAsia="TimesNewRomanPSMT"/>
        </w:rPr>
        <w:t xml:space="preserve">? </w:t>
      </w:r>
      <w:r w:rsidRPr="000703E7">
        <w:rPr>
          <w:rFonts w:eastAsia="TimesNewRomanPSMT"/>
        </w:rPr>
        <w:t>Существует две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основных точки зрения, касающиеся лоббизма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Представители первой точки зрения высказываются в пользу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законодательного закрепления лоббистской деятельности в России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Они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считают, что это, прежде всего, снизит уровень коррупции в органах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законодательной власти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Позволит сделать данный процесс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волеизъявления прозрачным, следовательно, появится возможность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контроля над этой деятельностью, как со стороны государства, так и со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стороны общества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Ведь уже не секрет, что в России существует некое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подобие лоббизма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Государство допускает подобный вид деятельности в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законотворческом процессе, но совсем не контролирует его, тем самым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ставит под удар вопросы национальной безопасности страны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Сторонники второй точки зрения считают, что лоббизма в России нет,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 оперируют тем, что подобие такой деятельности в России носит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негативный, нарушающий существующее законодательство и даже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общественно-опасный характер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А, как известно из международного опыта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 теоретического значения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то, что идет вопреки закону и носит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преступный или общественно-опасный характер не может считаться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лоббистской деятельностью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Отметим, что представители данного мнения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отнюдь не высказываются против лоббизма, они говорят о том, что Россия</w:t>
      </w:r>
      <w:r w:rsidR="0080796E" w:rsidRPr="000703E7">
        <w:rPr>
          <w:rFonts w:eastAsia="TimesNewRomanPSMT"/>
        </w:rPr>
        <w:t xml:space="preserve"> </w:t>
      </w:r>
      <w:r w:rsidR="000703E7">
        <w:rPr>
          <w:rFonts w:eastAsia="TimesNewRomanPSMT"/>
        </w:rPr>
        <w:t>-</w:t>
      </w:r>
      <w:r w:rsidRPr="000703E7">
        <w:rPr>
          <w:rFonts w:eastAsia="TimesNewRomanPSMT"/>
        </w:rPr>
        <w:t xml:space="preserve"> это развивающаяся страна, которая пока не имеет должного уровня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правовой культуры, и предоставление такой возможности приведет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сегодня нас к краху, как в экономике, так и в вопросах безопасности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По их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мнению, нам нужен путь централизованного аппарата управления, до тех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пор, пока законы не обретут своего реального отражения или исполнения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Иными словами Россия пока не готова к таким нововведениям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На наш взгляд, закон о лоббистской деятельности имеет место быть, он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должен создать возможности и способствовать лоббистам выйти из тени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нелегального лоббирования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При этом федеральный закон 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регулировании лоббистской деятельности должен вытекать из смысла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развивать статьи 3, 29, 31-33, 37, 45, 46, 57, 62 и 104 Конституции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Российской Федерации, быть более регулятивным, понятным и по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возможности, всеобъемлющим, так, чтобы на подзаконное регулирование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оставалась совсем незначительная и технически процедурная часть норм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А в развитие федерального законодательства федеральные органы власти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могли бы принять свои внутриведомственные акты, которые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детализировали бы порядок нахождения лоббистов в этих органах, а равно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получение необходимой информации ими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Таким образом, мы полагаем, что конституционная основа для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дальнейшего специального правового регулирования имеется,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восполнение его зависит от законодателей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Примером может послужить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Модельный закон о регулировании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лоббистской деятельности в органах государственной власти</w:t>
      </w:r>
      <w:r w:rsidR="000703E7">
        <w:rPr>
          <w:rFonts w:eastAsia="TimesNewRomanPSMT"/>
        </w:rPr>
        <w:t xml:space="preserve">", </w:t>
      </w:r>
      <w:r w:rsidRPr="000703E7">
        <w:rPr>
          <w:rFonts w:eastAsia="TimesNewRomanPSMT"/>
        </w:rPr>
        <w:t>который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был принят в г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Санкт-Петербурге 1</w:t>
      </w:r>
      <w:r w:rsidR="000703E7">
        <w:rPr>
          <w:rFonts w:eastAsia="TimesNewRomanPSMT"/>
        </w:rPr>
        <w:t>5.11.20</w:t>
      </w:r>
      <w:r w:rsidRPr="000703E7">
        <w:rPr>
          <w:rFonts w:eastAsia="TimesNewRomanPSMT"/>
        </w:rPr>
        <w:t>03 Постановлением №22-16 на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22-ом пленарном заседании Межпарламентской Ассамблеи государств-участников СНГ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В нем дается понятие лоббистской деятельности, которое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позволяет отграничить лоббизм от незаконного влияния на принятие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государственных решений и носящего угрозу национальной безопасности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государства и общества в целом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Кроме того закон должен ввести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понятие ответственности за подобного рода незаконное влияние, а также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необходимо изменить и дополнить при этом некоторые положения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Уголовного кодекса РФ</w:t>
      </w:r>
      <w:r w:rsidR="000703E7" w:rsidRPr="000703E7">
        <w:rPr>
          <w:rFonts w:eastAsia="TimesNewRomanPSMT"/>
        </w:rPr>
        <w:t>.</w:t>
      </w:r>
    </w:p>
    <w:p w:rsidR="00AE3CC5" w:rsidRDefault="00AE3CC5" w:rsidP="000703E7">
      <w:pPr>
        <w:rPr>
          <w:rFonts w:eastAsia="TimesNewRomanPS-BoldMT"/>
        </w:rPr>
      </w:pPr>
    </w:p>
    <w:p w:rsidR="0080796E" w:rsidRPr="000703E7" w:rsidRDefault="00E053A4" w:rsidP="00AE3CC5">
      <w:pPr>
        <w:pStyle w:val="2"/>
        <w:rPr>
          <w:rFonts w:eastAsia="TimesNewRomanPS-BoldMT"/>
        </w:rPr>
      </w:pPr>
      <w:bookmarkStart w:id="2" w:name="_Toc243976237"/>
      <w:r w:rsidRPr="000703E7">
        <w:rPr>
          <w:rFonts w:eastAsia="TimesNewRomanPS-BoldMT"/>
        </w:rPr>
        <w:t>Правовое регулирование лоббистской деятельности</w:t>
      </w:r>
      <w:bookmarkEnd w:id="2"/>
    </w:p>
    <w:p w:rsidR="00AE3CC5" w:rsidRDefault="00AE3CC5" w:rsidP="000703E7">
      <w:pPr>
        <w:rPr>
          <w:rFonts w:eastAsia="TimesNewRomanPSMT"/>
        </w:rPr>
      </w:pP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Лоббизм, с цивилизованной точки зрения, можно охарактеризовать как здоровое,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нормальное явление, выступающее в качестве необходимого института демократического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процесса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Однако воздействие лоббистов на государственные органы и органы местного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самоуправления может приводить к ущемлению интересов других субъектов права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Следовательно, возникает потребность в регулировании подобного рода отношений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Юридическим базисом лоббизма в нашей стране является Конституция Российской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Федерации, а именно ст</w:t>
      </w:r>
      <w:r w:rsidR="000703E7">
        <w:rPr>
          <w:rFonts w:eastAsia="TimesNewRomanPSMT"/>
        </w:rPr>
        <w:t>.3</w:t>
      </w:r>
      <w:r w:rsidRPr="000703E7">
        <w:rPr>
          <w:rFonts w:eastAsia="TimesNewRomanPSMT"/>
        </w:rPr>
        <w:t xml:space="preserve"> Конституции Российской Федерации</w:t>
      </w:r>
      <w:r w:rsidR="000703E7" w:rsidRPr="000703E7">
        <w:rPr>
          <w:rFonts w:eastAsia="TimesNewRomanPSMT"/>
        </w:rPr>
        <w:t>: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Народ осуществляет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власть непосредственно, а также через органы государственной власти и органы местного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самоуправления</w:t>
      </w:r>
      <w:r w:rsidR="000703E7">
        <w:rPr>
          <w:rFonts w:eastAsia="TimesNewRomanPSMT"/>
        </w:rPr>
        <w:t xml:space="preserve">"; </w:t>
      </w:r>
      <w:r w:rsidRPr="000703E7">
        <w:rPr>
          <w:rFonts w:eastAsia="TimesNewRomanPSMT"/>
        </w:rPr>
        <w:t>ст</w:t>
      </w:r>
      <w:r w:rsidR="000703E7">
        <w:rPr>
          <w:rFonts w:eastAsia="TimesNewRomanPSMT"/>
        </w:rPr>
        <w:t>.3</w:t>
      </w:r>
      <w:r w:rsidRPr="000703E7">
        <w:rPr>
          <w:rFonts w:eastAsia="TimesNewRomanPSMT"/>
        </w:rPr>
        <w:t>2 Конституции Российской Федерации</w:t>
      </w:r>
      <w:r w:rsidR="000703E7" w:rsidRPr="000703E7">
        <w:rPr>
          <w:rFonts w:eastAsia="TimesNewRomanPSMT"/>
        </w:rPr>
        <w:t>: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граждане России имеют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право участвовать в управлении делами государства как непосредственно, так и через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своих представителей</w:t>
      </w:r>
      <w:r w:rsidR="000703E7">
        <w:rPr>
          <w:rFonts w:eastAsia="TimesNewRomanPSMT"/>
        </w:rPr>
        <w:t xml:space="preserve">"; </w:t>
      </w:r>
      <w:r w:rsidRPr="000703E7">
        <w:rPr>
          <w:rFonts w:eastAsia="TimesNewRomanPSMT"/>
        </w:rPr>
        <w:t>ст</w:t>
      </w:r>
      <w:r w:rsidR="000703E7">
        <w:rPr>
          <w:rFonts w:eastAsia="TimesNewRomanPSMT"/>
        </w:rPr>
        <w:t>.3</w:t>
      </w:r>
      <w:r w:rsidRPr="000703E7">
        <w:rPr>
          <w:rFonts w:eastAsia="TimesNewRomanPSMT"/>
        </w:rPr>
        <w:t>3 Конституции Российской Федерации</w:t>
      </w:r>
      <w:r w:rsidR="000703E7" w:rsidRPr="000703E7">
        <w:rPr>
          <w:rFonts w:eastAsia="TimesNewRomanPSMT"/>
        </w:rPr>
        <w:t>: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граждане имеют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право обращаться лично, а также направлять индивидуальные и коллективные обращения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 государственные органы и органы местного самоуправления</w:t>
      </w:r>
      <w:r w:rsidR="000703E7">
        <w:rPr>
          <w:rFonts w:eastAsia="TimesNewRomanPSMT"/>
        </w:rPr>
        <w:t>".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Понятия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лобби</w:t>
      </w:r>
      <w:r w:rsidR="000703E7">
        <w:rPr>
          <w:rFonts w:eastAsia="TimesNewRomanPSMT"/>
        </w:rPr>
        <w:t>", "</w:t>
      </w:r>
      <w:r w:rsidRPr="000703E7">
        <w:rPr>
          <w:rFonts w:eastAsia="TimesNewRomanPSMT"/>
        </w:rPr>
        <w:t>лоббизм</w:t>
      </w:r>
      <w:r w:rsidR="000703E7">
        <w:rPr>
          <w:rFonts w:eastAsia="TimesNewRomanPSMT"/>
        </w:rPr>
        <w:t>", "</w:t>
      </w:r>
      <w:r w:rsidRPr="000703E7">
        <w:rPr>
          <w:rFonts w:eastAsia="TimesNewRomanPSMT"/>
        </w:rPr>
        <w:t>лоббист</w:t>
      </w:r>
      <w:r w:rsidR="000703E7">
        <w:rPr>
          <w:rFonts w:eastAsia="TimesNewRomanPSMT"/>
        </w:rPr>
        <w:t>", "</w:t>
      </w:r>
      <w:r w:rsidRPr="000703E7">
        <w:rPr>
          <w:rFonts w:eastAsia="TimesNewRomanPSMT"/>
        </w:rPr>
        <w:t>лоббистская деятельность</w:t>
      </w:r>
      <w:r w:rsidR="000703E7">
        <w:rPr>
          <w:rFonts w:eastAsia="TimesNewRomanPSMT"/>
        </w:rPr>
        <w:t xml:space="preserve">" </w:t>
      </w:r>
      <w:r w:rsidRPr="000703E7">
        <w:rPr>
          <w:rFonts w:eastAsia="TimesNewRomanPSMT"/>
        </w:rPr>
        <w:t>в русский язык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пришли из Англии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Существуют разные термины и определения лоббизма данные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российскими и зарубежными авторами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По общепринятой точке зрения, лоббизм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это давление на власть, на людей,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принимающих решения, со стороны групп давления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Именно такие группы, сосредоточив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 своих руках реальные ресурсы, часто становятся опорой формальной власти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политических институтов и лиц, принимающих решения, которые лишь совершают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формальные акты обсуждения, согласования и визирования уже принятых решений,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обеспечивают юридическое закрепление, легитимацию решений фактической власти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Лоббизм, таким образом,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это не просто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представление интересов, а процесс приведения формальной власти в соответствие с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властью фактической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Цели лоббистской деятельности по преимуществу экономические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Как указывает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Н</w:t>
      </w:r>
      <w:r w:rsidR="000703E7">
        <w:rPr>
          <w:rFonts w:eastAsia="TimesNewRomanPSMT"/>
        </w:rPr>
        <w:t xml:space="preserve">.Г. </w:t>
      </w:r>
      <w:r w:rsidRPr="000703E7">
        <w:rPr>
          <w:rFonts w:eastAsia="TimesNewRomanPSMT"/>
        </w:rPr>
        <w:t>Зяблюк, лоббизмом занимается, прежде всего, большой бизнес</w:t>
      </w:r>
      <w:r w:rsidR="000703E7" w:rsidRPr="000703E7">
        <w:rPr>
          <w:rFonts w:eastAsia="TimesNewRomanPSMT"/>
        </w:rPr>
        <w:t>: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И в количественном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 в качественном отношении ему принадлежит здесь господствующее положение</w:t>
      </w:r>
      <w:r w:rsidR="000703E7">
        <w:rPr>
          <w:rFonts w:eastAsia="TimesNewRomanPSMT"/>
        </w:rPr>
        <w:t xml:space="preserve">". </w:t>
      </w:r>
      <w:r w:rsidRPr="000703E7">
        <w:rPr>
          <w:rFonts w:eastAsia="TimesNewRomanPSMT"/>
        </w:rPr>
        <w:t>Именно крупный бизнес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располагает самой мощной организационной структурой лоббизма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Но лоббизм не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является монополией крупного бизнеса, им может заниматься любая экономическая,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политическая, социальная или профессиональная группа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В зарубежных странах механизмы принятия решений практиковались веками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Различия состоят в гласности осуществления лоббирования, подконтрольности закону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демократическим институтам, многообразии субъектов и каналов давления и влияния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По типу регулирования можно выделить две модели лоббизма в мире</w:t>
      </w:r>
      <w:r w:rsidR="000703E7" w:rsidRPr="000703E7">
        <w:rPr>
          <w:rFonts w:eastAsia="TimesNewRomanPSMT"/>
        </w:rPr>
        <w:t xml:space="preserve">: </w:t>
      </w:r>
      <w:r w:rsidRPr="000703E7">
        <w:rPr>
          <w:rFonts w:eastAsia="TimesNewRomanPSMT"/>
        </w:rPr>
        <w:t>англосаксонскую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США, Канада, Австралия, ряд других стран</w:t>
      </w:r>
      <w:r w:rsidR="000703E7" w:rsidRPr="000703E7">
        <w:rPr>
          <w:rFonts w:eastAsia="TimesNewRomanPSMT"/>
        </w:rPr>
        <w:t xml:space="preserve">) </w:t>
      </w:r>
      <w:r w:rsidRPr="000703E7">
        <w:rPr>
          <w:rFonts w:eastAsia="TimesNewRomanPSMT"/>
        </w:rPr>
        <w:t>модель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обязательная государственная регистрация лоббистских организаций и определение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конкретных функций групп давления</w:t>
      </w:r>
      <w:r w:rsidR="000703E7" w:rsidRPr="000703E7">
        <w:rPr>
          <w:rFonts w:eastAsia="TimesNewRomanPSMT"/>
        </w:rPr>
        <w:t xml:space="preserve">; </w:t>
      </w:r>
      <w:r w:rsidRPr="000703E7">
        <w:rPr>
          <w:rFonts w:eastAsia="TimesNewRomanPS-BoldMT"/>
        </w:rPr>
        <w:t xml:space="preserve">· </w:t>
      </w:r>
      <w:r w:rsidRPr="000703E7">
        <w:rPr>
          <w:rFonts w:eastAsia="TimesNewRomanPSMT"/>
        </w:rPr>
        <w:t>европейскую или континентальную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Италия, Германия, Франция</w:t>
      </w:r>
      <w:r w:rsidR="000703E7" w:rsidRPr="000703E7">
        <w:rPr>
          <w:rFonts w:eastAsia="TimesNewRomanPSMT"/>
        </w:rPr>
        <w:t xml:space="preserve">) </w:t>
      </w:r>
      <w:r w:rsidRPr="000703E7">
        <w:rPr>
          <w:rFonts w:eastAsia="TimesNewRomanPSMT"/>
        </w:rPr>
        <w:t xml:space="preserve">модель </w:t>
      </w:r>
      <w:r w:rsidR="000703E7">
        <w:rPr>
          <w:rFonts w:eastAsia="TimesNewRomanPSMT"/>
        </w:rPr>
        <w:t>-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возможность воздействия заинтересованными организациями на лиц, принимающих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решения, участвуя в работе комитетов и комиссий при законодательном органе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Лоббистская деятельность деловых кругов России не является классическим аналогом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деятельности традиционного западного лоббизма, что она заключается в воздействии на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правительственные структуры и другие подразделения исполнительной власти, нежели,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как принято в странах представительной демократии, на парламентские органы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организации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Законодательство о регулировании лоббизма позволило бы заложить в основу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деятельности лоббистских организаций определенные этические принципы, нормы,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правила и традиции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Целями его является, с одной стороны, регламентация деятельности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лоббистских структур, представляющих интересы корпораций, коммерческих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предприятий, фирм, с другой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поддержка групп граждан, обеспечение их взаимодействия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 властью и влияния общества на процесс принятия решений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Юридически четко регламентируемая система лоббизма может в значительной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степени способствовать</w:t>
      </w:r>
      <w:r w:rsidR="000703E7" w:rsidRPr="000703E7">
        <w:rPr>
          <w:rFonts w:eastAsia="TimesNewRomanPSMT"/>
        </w:rPr>
        <w:t>: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обеспечению гласности и предсказуемости политических процессов</w:t>
      </w:r>
      <w:r w:rsidR="000703E7" w:rsidRPr="000703E7">
        <w:rPr>
          <w:rFonts w:eastAsia="TimesNewRomanPSMT"/>
        </w:rPr>
        <w:t>;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цивилизованному ограничению сфер деятельности аппарата государственной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власти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сделает его более открытым для контроля со стороны общества, уменьшит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возможность волевых решений</w:t>
      </w:r>
      <w:r w:rsidR="000703E7" w:rsidRPr="000703E7">
        <w:rPr>
          <w:rFonts w:eastAsia="TimesNewRomanPSMT"/>
        </w:rPr>
        <w:t>);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расширению круга активных участников политического процесса</w:t>
      </w:r>
      <w:r w:rsidR="000703E7" w:rsidRPr="000703E7">
        <w:rPr>
          <w:rFonts w:eastAsia="TimesNewRomanPSMT"/>
        </w:rPr>
        <w:t>;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контролю взаимодействия частных интересов и органов власти, созданию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дополнительных преград на пути коррупции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Кроме того, переход в России от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дикого</w:t>
      </w:r>
      <w:r w:rsidR="000703E7">
        <w:rPr>
          <w:rFonts w:eastAsia="TimesNewRomanPSMT"/>
        </w:rPr>
        <w:t xml:space="preserve">", </w:t>
      </w:r>
      <w:r w:rsidRPr="000703E7">
        <w:rPr>
          <w:rFonts w:eastAsia="TimesNewRomanPSMT"/>
        </w:rPr>
        <w:t>стихийного, криминального лоббизма к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цивилизованным отношениям, нормальной лоббистской деятельности, несомненно,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благоприятствовал бы стабилизации общества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-BoldMT"/>
        </w:rPr>
      </w:pPr>
      <w:r w:rsidRPr="000703E7">
        <w:rPr>
          <w:rFonts w:eastAsia="TimesNewRomanPS-BoldMT"/>
        </w:rPr>
        <w:t>К вопросу о федеральном вмешательстве</w:t>
      </w:r>
      <w:r w:rsidR="000703E7">
        <w:rPr>
          <w:rFonts w:eastAsia="TimesNewRomanPS-BoldMT"/>
        </w:rPr>
        <w:t xml:space="preserve"> (</w:t>
      </w:r>
      <w:r w:rsidRPr="000703E7">
        <w:rPr>
          <w:rFonts w:eastAsia="TimesNewRomanPS-BoldMT"/>
        </w:rPr>
        <w:t>интервенции</w:t>
      </w:r>
      <w:r w:rsidR="000703E7" w:rsidRPr="000703E7">
        <w:rPr>
          <w:rFonts w:eastAsia="TimesNewRomanPS-BoldMT"/>
        </w:rPr>
        <w:t>)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Институт федерального вмешательства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интервенция</w:t>
      </w:r>
      <w:r w:rsidR="000703E7" w:rsidRPr="000703E7">
        <w:rPr>
          <w:rFonts w:eastAsia="TimesNewRomanPSMT"/>
        </w:rPr>
        <w:t xml:space="preserve">) </w:t>
      </w:r>
      <w:r w:rsidR="000703E7">
        <w:rPr>
          <w:rFonts w:eastAsia="TimesNewRomanPSMT"/>
        </w:rPr>
        <w:t>-</w:t>
      </w:r>
      <w:r w:rsidRPr="000703E7">
        <w:rPr>
          <w:rFonts w:eastAsia="TimesNewRomanPSMT"/>
        </w:rPr>
        <w:t xml:space="preserve"> одна из важнейших основ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сохранения и функционирования всей системы конституционного федерализма и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присущих ему особенностей в условиях политической и экономической нестабильности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современных государств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Анализ правового регулирования федерального вмешательства в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современных государствах позволяет говорить о его неотъемлемости как признака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федерализма, лежащего в основе федеративных отношений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Кроме того, рассматриваемый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институт является принципом федеративного государства, без которого невозможно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дальнейшее развитие федерализма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 xml:space="preserve">На сегодняшний день, федеральное вмешательство </w:t>
      </w:r>
      <w:r w:rsidR="000703E7">
        <w:rPr>
          <w:rFonts w:eastAsia="TimesNewRomanPSMT"/>
        </w:rPr>
        <w:t>-</w:t>
      </w:r>
      <w:r w:rsidRPr="000703E7">
        <w:rPr>
          <w:rFonts w:eastAsia="TimesNewRomanPSMT"/>
        </w:rPr>
        <w:t xml:space="preserve"> это эффективный инструмент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реализации политики федерального центра по отношению к ее субъектам, а также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важнейший инструмент разрешения кризиса в отношениях между ними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Основными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целями федерального вмешательства являются</w:t>
      </w:r>
      <w:r w:rsidR="000703E7" w:rsidRPr="000703E7">
        <w:rPr>
          <w:rFonts w:eastAsia="TimesNewRomanPSMT"/>
        </w:rPr>
        <w:t xml:space="preserve">: </w:t>
      </w:r>
      <w:r w:rsidRPr="000703E7">
        <w:rPr>
          <w:rFonts w:eastAsia="TimesNewRomanPSMT"/>
        </w:rPr>
        <w:t>восстановление конституционного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порядка в субъектах федерации, ее финансово-экономической системы</w:t>
      </w:r>
      <w:r w:rsidR="000703E7" w:rsidRPr="000703E7">
        <w:rPr>
          <w:rFonts w:eastAsia="TimesNewRomanPSMT"/>
        </w:rPr>
        <w:t xml:space="preserve">; </w:t>
      </w:r>
      <w:r w:rsidRPr="000703E7">
        <w:rPr>
          <w:rFonts w:eastAsia="TimesNewRomanPSMT"/>
        </w:rPr>
        <w:t>обеспечение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безопасности самой федерации, с точки зрения внутренней и внешней политики</w:t>
      </w:r>
      <w:r w:rsidR="000703E7" w:rsidRPr="000703E7">
        <w:rPr>
          <w:rFonts w:eastAsia="TimesNewRomanPSMT"/>
        </w:rPr>
        <w:t xml:space="preserve">; </w:t>
      </w:r>
      <w:r w:rsidRPr="000703E7">
        <w:rPr>
          <w:rFonts w:eastAsia="TimesNewRomanPSMT"/>
        </w:rPr>
        <w:t>сохранение целостности и предотвращение распада федеративного государства или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сецессии его отдельных субъектов</w:t>
      </w:r>
      <w:r w:rsidR="000703E7" w:rsidRPr="000703E7">
        <w:rPr>
          <w:rFonts w:eastAsia="TimesNewRomanPSMT"/>
        </w:rPr>
        <w:t xml:space="preserve">; </w:t>
      </w:r>
      <w:r w:rsidRPr="000703E7">
        <w:rPr>
          <w:rFonts w:eastAsia="TimesNewRomanPSMT"/>
        </w:rPr>
        <w:t>зашита прав и свобод граждан</w:t>
      </w:r>
      <w:r w:rsidR="000703E7" w:rsidRPr="000703E7">
        <w:rPr>
          <w:rFonts w:eastAsia="TimesNewRomanPSMT"/>
        </w:rPr>
        <w:t xml:space="preserve">; </w:t>
      </w:r>
      <w:r w:rsidRPr="000703E7">
        <w:rPr>
          <w:rFonts w:eastAsia="TimesNewRomanPSMT"/>
        </w:rPr>
        <w:t>сохранение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демократического государственного режима в стране в целом и в субъектах федерации</w:t>
      </w:r>
      <w:r w:rsidR="000703E7" w:rsidRPr="000703E7">
        <w:rPr>
          <w:rFonts w:eastAsia="TimesNewRomanPSMT"/>
        </w:rPr>
        <w:t xml:space="preserve">; </w:t>
      </w:r>
      <w:r w:rsidRPr="000703E7">
        <w:rPr>
          <w:rFonts w:eastAsia="TimesNewRomanPSMT"/>
        </w:rPr>
        <w:t>предотвращение национального, религиозного или социального антагонизма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В самом институте федерального вмешательства содержится серьезное противоречие,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которое заключается в стремлении субъектов федерации к большей самостоятельности и в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стремлении федерального центра к недопущению этой самостоятельности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Это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противоречие, как правило, разрешается в пользу федерации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Однако, необходимо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отметить, что модель государственного управления, построенная на принципах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федерального вмешательства, может быть эффективной лишь в кризисный период и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абсолютно неприемлема на долговременную перспективу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С другой стороны, такая система кризисного управления приводит к жесткой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централизации по вертикали, что наносит ущерб функционированию как гражданского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общества, так и может привести к прямой ликвидации основополагающих элементов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федерализма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Тем не менее, необходимо признать, что институт федерального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вмешательства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интервенция</w:t>
      </w:r>
      <w:r w:rsidR="000703E7" w:rsidRPr="000703E7">
        <w:rPr>
          <w:rFonts w:eastAsia="TimesNewRomanPSMT"/>
        </w:rPr>
        <w:t>),</w:t>
      </w:r>
      <w:r w:rsidRPr="000703E7">
        <w:rPr>
          <w:rFonts w:eastAsia="TimesNewRomanPSMT"/>
        </w:rPr>
        <w:t xml:space="preserve"> являясь одним из важнейших в системе федеративных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отношений в зарубежных странах, сохранится и в будущем как необходимый инструмент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разрешения внутри федеральных конфликтов, как серьезная гарантия реализации единой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общефедеральной политики как внутри страны, так и на международном уровне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Применение мер федерального вмешательства гарантирует сохранение целостности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федеративного государства и защиту его государственного суверенитета, а в отдельных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случаях пресекают попытки субъектов федерации осуществить сецессию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Важнейшим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позитивным результатом федерального вмешательства является зашита и обеспечение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приоритета конституционных прав и свобод человека и гражданина, зашита личности от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произвола со стороны органов государственной власти субъекта федерации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В большинстве федеративных государств принцип федерального вмешательства в той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или иной трактовке имеет конституционное закрепление и может быть реализован на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практике при необходимых условиях в его различных вариациях, учитывающих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возможные политические, социально-экономические, военные и иные последствия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Вместе с тем, необходимо признать, что рассматриваемый институт представляет собой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инструмент эффективного воздействия федерального центра на общую политику субъекта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федерации, при котором способ перераспределения полномочий в пользу федерации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является показателем дальнейшей централизации федеративного государственного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управления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Тенденции дальнейшего развития и эволюции института федерального вмешательства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интервенции</w:t>
      </w:r>
      <w:r w:rsidR="000703E7" w:rsidRPr="000703E7">
        <w:rPr>
          <w:rFonts w:eastAsia="TimesNewRomanPSMT"/>
        </w:rPr>
        <w:t xml:space="preserve">) </w:t>
      </w:r>
      <w:r w:rsidRPr="000703E7">
        <w:rPr>
          <w:rFonts w:eastAsia="TimesNewRomanPSMT"/>
        </w:rPr>
        <w:t>на современном этапе, исходя из того, что данный институт неразрывно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связан с дальнейшим развитием федерализма и является прямым отражением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происходящих в нем процессов, будет по-прежнему оставаться важнейшим политико-правовым инструментом разрешения конфликтных ситуаций в отношениях федерации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ее субъектов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Рассмотрение вопросов федерального вмешательства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интервенции</w:t>
      </w:r>
      <w:r w:rsidR="000703E7" w:rsidRPr="000703E7">
        <w:rPr>
          <w:rFonts w:eastAsia="TimesNewRomanPSMT"/>
        </w:rPr>
        <w:t xml:space="preserve">) </w:t>
      </w:r>
      <w:r w:rsidRPr="000703E7">
        <w:rPr>
          <w:rFonts w:eastAsia="TimesNewRomanPSMT"/>
        </w:rPr>
        <w:t>в своей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основе имеет не только внутригосударственное, но и международное значение, и опыт его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разрешения может быть успешно использован федеративными государствами, которые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сталкиваются с подобными проблемами на современном этапе</w:t>
      </w:r>
      <w:r w:rsidR="000703E7" w:rsidRPr="000703E7">
        <w:rPr>
          <w:rFonts w:eastAsia="TimesNewRomanPSMT"/>
        </w:rPr>
        <w:t>.</w:t>
      </w:r>
    </w:p>
    <w:p w:rsidR="00AE3CC5" w:rsidRDefault="00AE3CC5" w:rsidP="000703E7">
      <w:pPr>
        <w:rPr>
          <w:rFonts w:eastAsia="TimesNewRomanPS-BoldMT"/>
        </w:rPr>
      </w:pPr>
    </w:p>
    <w:p w:rsidR="00E053A4" w:rsidRPr="000703E7" w:rsidRDefault="00E053A4" w:rsidP="00AE3CC5">
      <w:pPr>
        <w:pStyle w:val="2"/>
        <w:rPr>
          <w:rFonts w:eastAsia="TimesNewRomanPS-BoldMT"/>
        </w:rPr>
      </w:pPr>
      <w:bookmarkStart w:id="3" w:name="_Toc243976238"/>
      <w:r w:rsidRPr="000703E7">
        <w:rPr>
          <w:rFonts w:eastAsia="TimesNewRomanPS-BoldMT"/>
        </w:rPr>
        <w:t>Основополагающие начала взаимоотношений государства и общественных</w:t>
      </w:r>
      <w:r w:rsidR="0080796E" w:rsidRPr="000703E7">
        <w:rPr>
          <w:rFonts w:eastAsia="TimesNewRomanPS-BoldMT"/>
        </w:rPr>
        <w:t xml:space="preserve"> </w:t>
      </w:r>
      <w:r w:rsidRPr="000703E7">
        <w:rPr>
          <w:rFonts w:eastAsia="TimesNewRomanPS-BoldMT"/>
        </w:rPr>
        <w:t>объединений</w:t>
      </w:r>
      <w:bookmarkEnd w:id="3"/>
    </w:p>
    <w:p w:rsidR="00AE3CC5" w:rsidRDefault="00AE3CC5" w:rsidP="000703E7">
      <w:pPr>
        <w:rPr>
          <w:rFonts w:eastAsia="TimesNewRomanPSMT"/>
        </w:rPr>
      </w:pP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Общественные объединения представляют собой часть общества, и являются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характеристикой гражданского общества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Кроме того они рассматриваются и как свойство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демократического государства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По-мнению С</w:t>
      </w:r>
      <w:r w:rsidR="000703E7">
        <w:rPr>
          <w:rFonts w:eastAsia="TimesNewRomanPSMT"/>
        </w:rPr>
        <w:t xml:space="preserve">.А. </w:t>
      </w:r>
      <w:r w:rsidRPr="000703E7">
        <w:rPr>
          <w:rFonts w:eastAsia="TimesNewRomanPSMT"/>
        </w:rPr>
        <w:t>Авакьян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государство не вправе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объявить, что общественные объединения создаются для влияния на жизнь общества, но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не имеют никакого отношения к делам государственным</w:t>
      </w:r>
      <w:r w:rsidR="000703E7">
        <w:rPr>
          <w:rFonts w:eastAsia="TimesNewRomanPSMT"/>
        </w:rPr>
        <w:t>".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Государство не может абстрагироваться и существовать независимо от общественных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объединений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Общественные объединения характеризуют как общество, так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государство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По-мнению ряда ученых общественные объединения рассматриваются государством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как инструмент, с помощью которого можно будет выстроить сильное демократическое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государство и реформировать социальную сферу, позволит стабилизировать социально-политическую жизнь, завоевать общественное доверие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Таким образом, можно наблюдать взаимную заинтересованность государства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общественных объединений в построении прочных отношений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На практике взаимоотношения могут иметь многовариантный характер,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осуществляться с различной степенью интенсивности, однако в любом случае они, так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или иначе, проявляют себя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Важнейшее место в системе взаимоотношений государства и общественных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объединений имеют принципы, основополагающие начала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-BoldMT"/>
        </w:rPr>
        <w:t>В ст</w:t>
      </w:r>
      <w:r w:rsidR="000703E7">
        <w:rPr>
          <w:rFonts w:eastAsia="TimesNewRomanPS-BoldMT"/>
        </w:rPr>
        <w:t>.1</w:t>
      </w:r>
      <w:r w:rsidRPr="000703E7">
        <w:rPr>
          <w:rFonts w:eastAsia="TimesNewRomanPS-BoldMT"/>
        </w:rPr>
        <w:t>7 Федерального закона</w:t>
      </w:r>
      <w:r w:rsidR="000703E7">
        <w:rPr>
          <w:rFonts w:eastAsia="TimesNewRomanPS-BoldMT"/>
        </w:rPr>
        <w:t xml:space="preserve"> "</w:t>
      </w:r>
      <w:r w:rsidRPr="000703E7">
        <w:rPr>
          <w:rFonts w:eastAsia="TimesNewRomanPS-BoldMT"/>
        </w:rPr>
        <w:t>Об общественных объединениях</w:t>
      </w:r>
      <w:r w:rsidR="000703E7">
        <w:rPr>
          <w:rFonts w:eastAsia="TimesNewRomanPS-BoldMT"/>
        </w:rPr>
        <w:t xml:space="preserve">" </w:t>
      </w:r>
      <w:r w:rsidRPr="000703E7">
        <w:rPr>
          <w:rFonts w:eastAsia="TimesNewRomanPS-BoldMT"/>
        </w:rPr>
        <w:t>закреплен</w:t>
      </w:r>
      <w:r w:rsidR="0080796E" w:rsidRPr="000703E7">
        <w:rPr>
          <w:rFonts w:eastAsia="TimesNewRomanPS-BoldMT"/>
        </w:rPr>
        <w:t xml:space="preserve"> </w:t>
      </w:r>
      <w:r w:rsidRPr="000703E7">
        <w:rPr>
          <w:rFonts w:eastAsia="TimesNewRomanPS-BoldMT"/>
        </w:rPr>
        <w:t>принцип запрета на вмешательство</w:t>
      </w:r>
      <w:r w:rsidR="000703E7" w:rsidRPr="000703E7">
        <w:rPr>
          <w:rFonts w:eastAsia="TimesNewRomanPS-BoldMT"/>
        </w:rPr>
        <w:t xml:space="preserve">. </w:t>
      </w:r>
      <w:r w:rsidRPr="000703E7">
        <w:rPr>
          <w:rFonts w:eastAsia="TimesNewRomanPSMT"/>
        </w:rPr>
        <w:t>Принцип звучит таким образом</w:t>
      </w:r>
      <w:r w:rsidR="000703E7" w:rsidRPr="000703E7">
        <w:rPr>
          <w:rFonts w:eastAsia="TimesNewRomanPSMT"/>
        </w:rPr>
        <w:t>: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вмешательство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органов государственной власти и их должностных лиц в деятельность общественных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объединений, равно как и вмешательство общественных объединений в деятельность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органов государственной власти и их должностных лиц, не допускается</w:t>
      </w:r>
      <w:r w:rsidR="000703E7">
        <w:rPr>
          <w:rFonts w:eastAsia="TimesNewRomanPSMT"/>
        </w:rPr>
        <w:t xml:space="preserve">". </w:t>
      </w:r>
      <w:r w:rsidRPr="000703E7">
        <w:rPr>
          <w:rFonts w:eastAsia="TimesNewRomanPSMT"/>
        </w:rPr>
        <w:t>Ограничивая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такое вмешательство, ч</w:t>
      </w:r>
      <w:r w:rsidR="000703E7">
        <w:rPr>
          <w:rFonts w:eastAsia="TimesNewRomanPSMT"/>
        </w:rPr>
        <w:t>.1</w:t>
      </w:r>
      <w:r w:rsidRPr="000703E7">
        <w:rPr>
          <w:rFonts w:eastAsia="TimesNewRomanPSMT"/>
        </w:rPr>
        <w:t xml:space="preserve"> ст</w:t>
      </w:r>
      <w:r w:rsidR="000703E7">
        <w:rPr>
          <w:rFonts w:eastAsia="TimesNewRomanPSMT"/>
        </w:rPr>
        <w:t>.1</w:t>
      </w:r>
      <w:r w:rsidRPr="000703E7">
        <w:rPr>
          <w:rFonts w:eastAsia="TimesNewRomanPSMT"/>
        </w:rPr>
        <w:t>7 закона основывается на ч</w:t>
      </w:r>
      <w:r w:rsidR="000703E7">
        <w:rPr>
          <w:rFonts w:eastAsia="TimesNewRomanPSMT"/>
        </w:rPr>
        <w:t>.1</w:t>
      </w:r>
      <w:r w:rsidRPr="000703E7">
        <w:rPr>
          <w:rFonts w:eastAsia="TimesNewRomanPSMT"/>
        </w:rPr>
        <w:t xml:space="preserve"> ст</w:t>
      </w:r>
      <w:r w:rsidR="000703E7">
        <w:rPr>
          <w:rFonts w:eastAsia="TimesNewRomanPSMT"/>
        </w:rPr>
        <w:t>.3</w:t>
      </w:r>
      <w:r w:rsidRPr="000703E7">
        <w:rPr>
          <w:rFonts w:eastAsia="TimesNewRomanPSMT"/>
        </w:rPr>
        <w:t>0 Конституции РФ,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гарантирующей свободу деятельности общественным объединениям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Устанавливая правовой запрет на вмешательство ч</w:t>
      </w:r>
      <w:r w:rsidR="000703E7">
        <w:rPr>
          <w:rFonts w:eastAsia="TimesNewRomanPSMT"/>
        </w:rPr>
        <w:t>.1</w:t>
      </w:r>
      <w:r w:rsidRPr="000703E7">
        <w:rPr>
          <w:rFonts w:eastAsia="TimesNewRomanPSMT"/>
        </w:rPr>
        <w:t xml:space="preserve"> ст</w:t>
      </w:r>
      <w:r w:rsidR="000703E7">
        <w:rPr>
          <w:rFonts w:eastAsia="TimesNewRomanPSMT"/>
        </w:rPr>
        <w:t>.1</w:t>
      </w:r>
      <w:r w:rsidRPr="000703E7">
        <w:rPr>
          <w:rFonts w:eastAsia="TimesNewRomanPSMT"/>
        </w:rPr>
        <w:t>7 Федерального закона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Об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общественных объединениях</w:t>
      </w:r>
      <w:r w:rsidR="000703E7">
        <w:rPr>
          <w:rFonts w:eastAsia="TimesNewRomanPSMT"/>
        </w:rPr>
        <w:t xml:space="preserve">", </w:t>
      </w:r>
      <w:r w:rsidRPr="000703E7">
        <w:rPr>
          <w:rFonts w:eastAsia="TimesNewRomanPSMT"/>
        </w:rPr>
        <w:t>прежде всего, имеет в виду самостоятельное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осуществление ими своих функций в пределах установленной законом компетенции,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взаимное признание и уважение правового статуса друг друга, строгое выполнение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взаимных прав и обязанностей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Общественные объединения не получают заданий,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указаний от государственных органов по поводу проведения каких-либо государственных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 политических мероприятий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Закон предусматривает создание политических партий, основным предназначением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которых является участие в политической жизни общества, участвовать в выборах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органов государственной власти и местного самоуправления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Из представителей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политических партий формируются органы государственной власти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Законом допускается приглашение общественных объединений для совещания, учета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их мнения при принятии нормативных и организационно-распорядительных актов,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совместной выработки определенных решений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Широко распространение получила также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практика создания консультативных и совещательных органов, образуемых при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различных органах государственной власти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 xml:space="preserve">советов, комиссий и </w:t>
      </w:r>
      <w:r w:rsidR="000703E7">
        <w:rPr>
          <w:rFonts w:eastAsia="TimesNewRomanPSMT"/>
        </w:rPr>
        <w:t>т.д.)</w:t>
      </w:r>
      <w:r w:rsidR="000703E7" w:rsidRPr="000703E7">
        <w:rPr>
          <w:rFonts w:eastAsia="TimesNewRomanPSMT"/>
        </w:rPr>
        <w:t>,</w:t>
      </w:r>
      <w:r w:rsidRPr="000703E7">
        <w:rPr>
          <w:rFonts w:eastAsia="TimesNewRomanPSMT"/>
        </w:rPr>
        <w:t xml:space="preserve"> а также </w:t>
      </w:r>
      <w:r w:rsidR="000703E7">
        <w:rPr>
          <w:rFonts w:eastAsia="TimesNewRomanPSMT"/>
        </w:rPr>
        <w:t>-</w:t>
      </w:r>
      <w:r w:rsidRPr="000703E7">
        <w:rPr>
          <w:rFonts w:eastAsia="TimesNewRomanPSMT"/>
        </w:rPr>
        <w:t xml:space="preserve"> в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качестве общественных палат, порядок создания и осуществления деятельности которых,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регламентирован законодательными актами, принимаемыми на федеральном и местном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уровне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В таких форматах функционального взаимодействия у общественных объединений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существует возможность высказывать свое мнение по поводу проводимой политики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Воздействие общественных объединений на органы государственной власти является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легитимной целью взаимоотношений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Государству не запрещается делегирование общественным объединениям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осуществления, в случае необходимости, отдельных полномочий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например, в целях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воспитания подрастающего поколения, их обучения</w:t>
      </w:r>
      <w:r w:rsidR="000703E7" w:rsidRPr="000703E7">
        <w:rPr>
          <w:rFonts w:eastAsia="TimesNewRomanPSMT"/>
        </w:rPr>
        <w:t xml:space="preserve">). </w:t>
      </w:r>
      <w:r w:rsidRPr="000703E7">
        <w:rPr>
          <w:rFonts w:eastAsia="TimesNewRomanPSMT"/>
        </w:rPr>
        <w:t>Однако в этих случаях такое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делегирование должно основываться на законодательных нормах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В федеративном государстве, каким является Российская Федерация, у субъектов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федерации также существуют возможности предоставления общественным объединениям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дополнительных прав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Однако во всех случаях исполнение задач стоящих как перед органами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государственной власти, так и перед общественными объединениями, должно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происходить без подмены и принятия на себя несвойственных функций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Другим специальным принципом является решение органами государственной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власти и органами местного самоуправления вопросов</w:t>
      </w:r>
      <w:r w:rsidRPr="000703E7">
        <w:rPr>
          <w:rFonts w:eastAsia="TimesNewRomanPS-BoldMT"/>
        </w:rPr>
        <w:t xml:space="preserve">, </w:t>
      </w:r>
      <w:r w:rsidRPr="000703E7">
        <w:rPr>
          <w:rFonts w:eastAsia="TimesNewRomanPSMT"/>
        </w:rPr>
        <w:t>затрагивающих интересы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общественных объединений в предусмотренных законом случаях с участием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соответствующих общественных объединений или по согласованию с ними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Принцип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совместного решения вопросов, затрагивающих интересы общественных объединений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должен обязательно учитываться как при разработке нормативных актов, так и в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практической управленческой деятельности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Данный принцип, закреплен в Федеральном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законе</w:t>
      </w:r>
      <w:r w:rsidR="000703E7">
        <w:rPr>
          <w:rFonts w:eastAsia="TimesNewRomanPSMT"/>
        </w:rPr>
        <w:t xml:space="preserve"> "</w:t>
      </w:r>
      <w:r w:rsidRPr="000703E7">
        <w:rPr>
          <w:rFonts w:eastAsia="TimesNewRomanPSMT"/>
        </w:rPr>
        <w:t>Об общественных объединениях</w:t>
      </w:r>
      <w:r w:rsidR="000703E7">
        <w:rPr>
          <w:rFonts w:eastAsia="TimesNewRomanPSMT"/>
        </w:rPr>
        <w:t xml:space="preserve">" </w:t>
      </w:r>
      <w:r w:rsidRPr="000703E7">
        <w:rPr>
          <w:rFonts w:eastAsia="TimesNewRomanPSMT"/>
        </w:rPr>
        <w:t>и дополнен иными нормативными актами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Обязательное участие общественных объединений в решении вопросов,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затрагивающих их интересы, обеспечивается нормами административного, гражданского,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гражданско-процессуального законодательства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Общественные объединения могут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выступать процессуальной стороной в судебном деле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Законодатель прописал в нормах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права круг вопросов, которые органы власти должны решать через совместное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обсуждение с общественными объединениями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Активно данный принцип используется и при регистрации общественных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объединений в качестве юридических лиц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Общественные объединения, участвующие в избирательных компаниях вправе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участвовать в решении вопросов по организации и проведению выборов, посредством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внесения предложений, направления уполномоченных лиц политических партий в состав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избирательных комиссий и наблюдателей</w:t>
      </w:r>
      <w:r w:rsidR="000703E7" w:rsidRPr="000703E7">
        <w:rPr>
          <w:rFonts w:eastAsia="TimesNewRomanPSMT"/>
        </w:rPr>
        <w:t>.</w:t>
      </w:r>
    </w:p>
    <w:p w:rsidR="000703E7" w:rsidRDefault="00E053A4" w:rsidP="000703E7">
      <w:pPr>
        <w:rPr>
          <w:rFonts w:eastAsia="TimesNewRomanPSMT"/>
        </w:rPr>
      </w:pPr>
      <w:r w:rsidRPr="000703E7">
        <w:rPr>
          <w:rFonts w:eastAsia="TimesNewRomanPSMT"/>
        </w:rPr>
        <w:t>Многочисленные формы гражданского участия в политической жизни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государственном управлении, включая формирование органов власти, контроль за их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деятельностью, получение информации, должны рассматриваться не как негативное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вмешательство в деятельность органов государственной власти, а как стремление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построить сильное демократическое государство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Принципы определяют правовой статус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участников отношений, разграничивают деятельность государственных органов и</w:t>
      </w:r>
      <w:r w:rsidR="0080796E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общественных объединений, и не смешивают их функции</w:t>
      </w:r>
      <w:r w:rsidR="000703E7" w:rsidRPr="000703E7">
        <w:rPr>
          <w:rFonts w:eastAsia="TimesNewRomanPSMT"/>
        </w:rPr>
        <w:t>.</w:t>
      </w:r>
    </w:p>
    <w:p w:rsidR="0080796E" w:rsidRPr="000703E7" w:rsidRDefault="00AE3CC5" w:rsidP="00AE3CC5">
      <w:pPr>
        <w:pStyle w:val="2"/>
        <w:rPr>
          <w:rFonts w:eastAsia="TimesNewRomanPSMT"/>
        </w:rPr>
      </w:pPr>
      <w:r>
        <w:rPr>
          <w:rFonts w:eastAsia="TimesNewRomanPSMT"/>
        </w:rPr>
        <w:br w:type="page"/>
      </w:r>
      <w:bookmarkStart w:id="4" w:name="_Toc243976239"/>
      <w:r w:rsidR="0080796E" w:rsidRPr="000703E7">
        <w:rPr>
          <w:rFonts w:eastAsia="TimesNewRomanPSMT"/>
        </w:rPr>
        <w:t>Заключение</w:t>
      </w:r>
      <w:bookmarkEnd w:id="4"/>
    </w:p>
    <w:p w:rsidR="00AE3CC5" w:rsidRDefault="00AE3CC5" w:rsidP="000703E7">
      <w:pPr>
        <w:rPr>
          <w:rFonts w:eastAsia="TimesNewRomanPSMT"/>
        </w:rPr>
      </w:pPr>
    </w:p>
    <w:p w:rsidR="000703E7" w:rsidRDefault="0080796E" w:rsidP="000703E7">
      <w:pPr>
        <w:rPr>
          <w:rFonts w:eastAsia="TimesNewRomanPSMT"/>
        </w:rPr>
      </w:pPr>
      <w:r w:rsidRPr="000703E7">
        <w:rPr>
          <w:rFonts w:eastAsia="TimesNewRomanPSMT"/>
        </w:rPr>
        <w:t>В данный момент ведутся споры, на какую из двух существующих в мире моделей лоббизма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англосаксонскую или континентальную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надо ориентироваться нам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Можно сказать, что основное отличие моделей лоббизма заключается в способе их регулирования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У каждой есть свои преимущества и недостатки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Несомненным преимуществом американской модели можно назвать четко</w:t>
      </w:r>
      <w:r w:rsidRPr="000703E7">
        <w:rPr>
          <w:rFonts w:eastAsia="TimesNewRomanPS-ItalicMT"/>
          <w:i/>
          <w:iCs/>
        </w:rPr>
        <w:t xml:space="preserve">е </w:t>
      </w:r>
      <w:r w:rsidRPr="000703E7">
        <w:rPr>
          <w:rFonts w:eastAsia="TimesNewRomanPSMT"/>
        </w:rPr>
        <w:t>регулирование этого вида деятельности, отсутствие разночтений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Однако понятно, что таким образом можно регулировать только прямой лоббизм, а более эффективный непрямой остается вне внимания законодателей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Необходимо также заметить, что законодательство меняется очень медленно, это длительный процесс, сопряженный с официальными мероприятиями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С этой точки зрения европейский вариант регулирования лоббизма кажется более реалистичным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Создание профессионального кодекса лоббистов, выполнение которого было бы добровольным, подразумевает наличие определенной политической и правовой культуры, как у лоббистов, так и у тех, на кого направлена лоббистская деятельность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 xml:space="preserve">депутаты, чиновники и </w:t>
      </w:r>
      <w:r w:rsidR="000703E7">
        <w:rPr>
          <w:rFonts w:eastAsia="TimesNewRomanPSMT"/>
        </w:rPr>
        <w:t>др.)</w:t>
      </w:r>
      <w:r w:rsidR="000703E7" w:rsidRPr="000703E7">
        <w:rPr>
          <w:rFonts w:eastAsia="TimesNewRomanPSMT"/>
        </w:rPr>
        <w:t>.</w:t>
      </w:r>
    </w:p>
    <w:p w:rsidR="000703E7" w:rsidRDefault="0080796E" w:rsidP="000703E7">
      <w:pPr>
        <w:rPr>
          <w:rFonts w:eastAsia="TimesNewRomanPSMT"/>
        </w:rPr>
      </w:pPr>
      <w:r w:rsidRPr="000703E7">
        <w:rPr>
          <w:rFonts w:eastAsia="TimesNewRomanPSMT"/>
        </w:rPr>
        <w:t xml:space="preserve">Становление в России цивилизованного лоббизма </w:t>
      </w:r>
      <w:r w:rsidR="000703E7">
        <w:rPr>
          <w:rFonts w:eastAsia="TimesNewRomanPSMT"/>
        </w:rPr>
        <w:t>-</w:t>
      </w:r>
      <w:r w:rsidRPr="000703E7">
        <w:rPr>
          <w:rFonts w:eastAsia="TimesNewRomanPSMT"/>
        </w:rPr>
        <w:t xml:space="preserve"> длительный процесс, одним принятием закона либо некоего этического кодекса эту проблему не решить, необходимо изменение общественного сознания, разработка механизма исполнения законов, появление в России достаточного количества профессиональных политиков и лоббистов</w:t>
      </w:r>
      <w:r w:rsidR="000703E7" w:rsidRPr="000703E7">
        <w:rPr>
          <w:rFonts w:eastAsia="TimesNewRomanPSMT"/>
        </w:rPr>
        <w:t>.</w:t>
      </w:r>
    </w:p>
    <w:p w:rsidR="00E053A4" w:rsidRPr="000703E7" w:rsidRDefault="00AE3CC5" w:rsidP="00AE3CC5">
      <w:pPr>
        <w:pStyle w:val="2"/>
        <w:rPr>
          <w:rFonts w:eastAsia="TimesNewRomanPSMT"/>
        </w:rPr>
      </w:pPr>
      <w:r>
        <w:rPr>
          <w:rFonts w:eastAsia="TimesNewRomanPSMT"/>
        </w:rPr>
        <w:br w:type="page"/>
      </w:r>
      <w:bookmarkStart w:id="5" w:name="_Toc243976240"/>
      <w:r w:rsidR="000119C1" w:rsidRPr="000703E7">
        <w:rPr>
          <w:rFonts w:eastAsia="TimesNewRomanPSMT"/>
        </w:rPr>
        <w:t>Список литературы</w:t>
      </w:r>
      <w:bookmarkEnd w:id="5"/>
    </w:p>
    <w:p w:rsidR="00AE3CC5" w:rsidRDefault="00AE3CC5" w:rsidP="000703E7">
      <w:pPr>
        <w:rPr>
          <w:rFonts w:eastAsia="TimesNewRomanPSMT"/>
        </w:rPr>
      </w:pPr>
    </w:p>
    <w:p w:rsidR="00E053A4" w:rsidRPr="000703E7" w:rsidRDefault="00E053A4" w:rsidP="00AE3CC5">
      <w:pPr>
        <w:pStyle w:val="a0"/>
        <w:ind w:firstLine="0"/>
        <w:rPr>
          <w:rFonts w:eastAsia="TimesNewRomanPSMT"/>
        </w:rPr>
      </w:pPr>
      <w:r w:rsidRPr="000703E7">
        <w:rPr>
          <w:rFonts w:eastAsia="TimesNewRomanPSMT"/>
        </w:rPr>
        <w:t>Конституция Российской Федерации</w:t>
      </w:r>
      <w:r w:rsidR="000703E7">
        <w:rPr>
          <w:rFonts w:eastAsia="TimesNewRomanPSMT"/>
        </w:rPr>
        <w:t xml:space="preserve"> (</w:t>
      </w:r>
      <w:r w:rsidRPr="000703E7">
        <w:rPr>
          <w:rFonts w:eastAsia="TimesNewRomanPSMT"/>
        </w:rPr>
        <w:t>принята на всенародном голосовании 12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декабря 1993 г</w:t>
      </w:r>
      <w:r w:rsidR="000703E7" w:rsidRPr="000703E7">
        <w:rPr>
          <w:rFonts w:eastAsia="TimesNewRomanPSMT"/>
        </w:rPr>
        <w:t>)</w:t>
      </w:r>
      <w:r w:rsidR="000703E7">
        <w:rPr>
          <w:rFonts w:eastAsia="TimesNewRomanPSMT"/>
        </w:rPr>
        <w:t xml:space="preserve"> // </w:t>
      </w:r>
      <w:r w:rsidRPr="000703E7">
        <w:rPr>
          <w:rFonts w:eastAsia="TimesNewRomanPSMT"/>
        </w:rPr>
        <w:t>СПС Гарант</w:t>
      </w:r>
    </w:p>
    <w:p w:rsidR="000703E7" w:rsidRDefault="00E053A4" w:rsidP="00AE3CC5">
      <w:pPr>
        <w:pStyle w:val="a0"/>
        <w:ind w:firstLine="0"/>
        <w:rPr>
          <w:rFonts w:eastAsia="TimesNewRomanPSMT"/>
        </w:rPr>
      </w:pPr>
      <w:r w:rsidRPr="000703E7">
        <w:rPr>
          <w:rFonts w:eastAsia="TimesNewRomanPSMT"/>
        </w:rPr>
        <w:t>Авакьян С</w:t>
      </w:r>
      <w:r w:rsidR="000703E7">
        <w:rPr>
          <w:rFonts w:eastAsia="TimesNewRomanPSMT"/>
        </w:rPr>
        <w:t xml:space="preserve">.А. </w:t>
      </w:r>
      <w:r w:rsidRPr="000703E7">
        <w:rPr>
          <w:rFonts w:eastAsia="TimesNewRomanPSMT"/>
        </w:rPr>
        <w:t>Политический плюрализм и общественные объединения в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Российской Федерации</w:t>
      </w:r>
      <w:r w:rsidR="000703E7" w:rsidRPr="000703E7">
        <w:rPr>
          <w:rFonts w:eastAsia="TimesNewRomanPSMT"/>
        </w:rPr>
        <w:t xml:space="preserve">: </w:t>
      </w:r>
      <w:r w:rsidRPr="000703E7">
        <w:rPr>
          <w:rFonts w:eastAsia="TimesNewRomanPSMT"/>
        </w:rPr>
        <w:t>конституционно-правовые основы</w:t>
      </w:r>
      <w:r w:rsidR="000703E7" w:rsidRPr="000703E7">
        <w:rPr>
          <w:rFonts w:eastAsia="TimesNewRomanPSMT"/>
        </w:rPr>
        <w:t xml:space="preserve"> [</w:t>
      </w:r>
      <w:r w:rsidRPr="000703E7">
        <w:rPr>
          <w:rFonts w:eastAsia="TimesNewRomanPSMT"/>
        </w:rPr>
        <w:t>Текст</w:t>
      </w:r>
      <w:r w:rsidR="000703E7">
        <w:rPr>
          <w:rFonts w:eastAsia="TimesNewRomanPSMT"/>
        </w:rPr>
        <w:t>]:</w:t>
      </w:r>
      <w:r w:rsidR="000703E7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книга / С</w:t>
      </w:r>
      <w:r w:rsidR="000703E7">
        <w:rPr>
          <w:rFonts w:eastAsia="TimesNewRomanPSMT"/>
        </w:rPr>
        <w:t xml:space="preserve">.А. </w:t>
      </w:r>
      <w:r w:rsidRPr="000703E7">
        <w:rPr>
          <w:rFonts w:eastAsia="TimesNewRomanPSMT"/>
        </w:rPr>
        <w:t>Авакьян</w:t>
      </w:r>
      <w:r w:rsidR="000703E7" w:rsidRPr="000703E7">
        <w:rPr>
          <w:rFonts w:eastAsia="TimesNewRomanPSMT"/>
        </w:rPr>
        <w:t xml:space="preserve">. </w:t>
      </w:r>
      <w:r w:rsidR="000703E7">
        <w:rPr>
          <w:rFonts w:eastAsia="TimesNewRomanPSMT"/>
        </w:rPr>
        <w:t>-</w:t>
      </w:r>
      <w:r w:rsidRPr="000703E7">
        <w:rPr>
          <w:rFonts w:eastAsia="TimesNewRomanPSMT"/>
        </w:rPr>
        <w:t xml:space="preserve"> </w:t>
      </w:r>
      <w:r w:rsidR="000119C1" w:rsidRPr="000703E7">
        <w:rPr>
          <w:rFonts w:eastAsia="TimesNewRomanPSMT"/>
        </w:rPr>
        <w:t>М</w:t>
      </w:r>
      <w:r w:rsidR="000703E7">
        <w:rPr>
          <w:rFonts w:eastAsia="TimesNewRomanPSMT"/>
        </w:rPr>
        <w:t>.:</w:t>
      </w:r>
      <w:r w:rsidR="000703E7" w:rsidRPr="000703E7">
        <w:rPr>
          <w:rFonts w:eastAsia="TimesNewRomanPSMT"/>
        </w:rPr>
        <w:t xml:space="preserve"> </w:t>
      </w:r>
      <w:r w:rsidR="000119C1" w:rsidRPr="000703E7">
        <w:rPr>
          <w:rFonts w:eastAsia="TimesNewRomanPSMT"/>
        </w:rPr>
        <w:t>Российский юрид изд-ий дом, 2008</w:t>
      </w:r>
      <w:r w:rsidR="000703E7" w:rsidRPr="000703E7">
        <w:rPr>
          <w:rFonts w:eastAsia="TimesNewRomanPSMT"/>
        </w:rPr>
        <w:t>.</w:t>
      </w:r>
    </w:p>
    <w:p w:rsidR="000703E7" w:rsidRDefault="00E053A4" w:rsidP="00AE3CC5">
      <w:pPr>
        <w:pStyle w:val="a0"/>
        <w:ind w:firstLine="0"/>
        <w:rPr>
          <w:rFonts w:eastAsia="TimesNewRomanPSMT"/>
        </w:rPr>
      </w:pPr>
      <w:r w:rsidRPr="000703E7">
        <w:rPr>
          <w:rFonts w:eastAsia="TimesNewRomanPSMT"/>
        </w:rPr>
        <w:t>Барциц И</w:t>
      </w:r>
      <w:r w:rsidR="000703E7">
        <w:rPr>
          <w:rFonts w:eastAsia="TimesNewRomanPSMT"/>
        </w:rPr>
        <w:t>.Н. (</w:t>
      </w:r>
      <w:r w:rsidRPr="000703E7">
        <w:rPr>
          <w:rFonts w:eastAsia="TimesNewRomanPSMT"/>
        </w:rPr>
        <w:t>2001</w:t>
      </w:r>
      <w:r w:rsidR="000703E7" w:rsidRPr="000703E7">
        <w:rPr>
          <w:rFonts w:eastAsia="TimesNewRomanPSMT"/>
        </w:rPr>
        <w:t xml:space="preserve">) </w:t>
      </w:r>
      <w:r w:rsidRPr="000703E7">
        <w:rPr>
          <w:rFonts w:eastAsia="TimesNewRomanPSMT"/>
        </w:rPr>
        <w:t>Институт федерального вмешательства</w:t>
      </w:r>
      <w:r w:rsidR="000703E7" w:rsidRPr="000703E7">
        <w:rPr>
          <w:rFonts w:eastAsia="TimesNewRomanPSMT"/>
        </w:rPr>
        <w:t xml:space="preserve">: </w:t>
      </w:r>
      <w:r w:rsidRPr="000703E7">
        <w:rPr>
          <w:rFonts w:eastAsia="TimesNewRomanPSMT"/>
        </w:rPr>
        <w:t>потребность в разработке и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система ме</w:t>
      </w:r>
      <w:r w:rsidR="000119C1" w:rsidRPr="000703E7">
        <w:rPr>
          <w:rFonts w:eastAsia="TimesNewRomanPSMT"/>
        </w:rPr>
        <w:t>р</w:t>
      </w:r>
      <w:r w:rsidR="000703E7">
        <w:rPr>
          <w:rFonts w:eastAsia="TimesNewRomanPSMT"/>
        </w:rPr>
        <w:t xml:space="preserve"> // </w:t>
      </w:r>
      <w:r w:rsidR="000119C1" w:rsidRPr="000703E7">
        <w:rPr>
          <w:rFonts w:eastAsia="TimesNewRomanPSMT"/>
        </w:rPr>
        <w:t>Государство и право</w:t>
      </w:r>
      <w:r w:rsidR="000703E7" w:rsidRPr="000703E7">
        <w:rPr>
          <w:rFonts w:eastAsia="TimesNewRomanPSMT"/>
        </w:rPr>
        <w:t xml:space="preserve">. </w:t>
      </w:r>
      <w:r w:rsidR="000703E7">
        <w:rPr>
          <w:rFonts w:eastAsia="TimesNewRomanPSMT"/>
        </w:rPr>
        <w:t>-</w:t>
      </w:r>
      <w:r w:rsidR="000119C1" w:rsidRPr="000703E7">
        <w:rPr>
          <w:rFonts w:eastAsia="TimesNewRomanPSMT"/>
        </w:rPr>
        <w:t xml:space="preserve"> 2007</w:t>
      </w:r>
      <w:r w:rsidR="000703E7" w:rsidRPr="000703E7">
        <w:rPr>
          <w:rFonts w:eastAsia="TimesNewRomanPSMT"/>
        </w:rPr>
        <w:t xml:space="preserve">. </w:t>
      </w:r>
      <w:r w:rsidR="000703E7">
        <w:rPr>
          <w:rFonts w:eastAsia="TimesNewRomanPSMT"/>
        </w:rPr>
        <w:t>-</w:t>
      </w:r>
      <w:r w:rsidRPr="000703E7">
        <w:rPr>
          <w:rFonts w:eastAsia="TimesNewRomanPSMT"/>
        </w:rPr>
        <w:t xml:space="preserve"> № 5</w:t>
      </w:r>
      <w:r w:rsidR="000703E7" w:rsidRPr="000703E7">
        <w:rPr>
          <w:rFonts w:eastAsia="TimesNewRomanPSMT"/>
        </w:rPr>
        <w:t>.</w:t>
      </w:r>
    </w:p>
    <w:p w:rsidR="000703E7" w:rsidRDefault="00E053A4" w:rsidP="00AE3CC5">
      <w:pPr>
        <w:pStyle w:val="a0"/>
        <w:ind w:firstLine="0"/>
        <w:rPr>
          <w:rFonts w:eastAsia="TimesNewRomanPSMT"/>
        </w:rPr>
      </w:pPr>
      <w:r w:rsidRPr="000703E7">
        <w:rPr>
          <w:rFonts w:eastAsia="TimesNewRomanPSMT"/>
        </w:rPr>
        <w:t>Плотников А</w:t>
      </w:r>
      <w:r w:rsidR="000703E7">
        <w:rPr>
          <w:rFonts w:eastAsia="TimesNewRomanPSMT"/>
        </w:rPr>
        <w:t>.А. (</w:t>
      </w:r>
      <w:r w:rsidRPr="000703E7">
        <w:rPr>
          <w:rFonts w:eastAsia="TimesNewRomanPSMT"/>
        </w:rPr>
        <w:t>2006</w:t>
      </w:r>
      <w:r w:rsidR="000703E7" w:rsidRPr="000703E7">
        <w:rPr>
          <w:rFonts w:eastAsia="TimesNewRomanPSMT"/>
        </w:rPr>
        <w:t xml:space="preserve">) </w:t>
      </w:r>
      <w:r w:rsidRPr="000703E7">
        <w:rPr>
          <w:rFonts w:eastAsia="TimesNewRomanPSMT"/>
        </w:rPr>
        <w:t>Институт федерального вмешательства</w:t>
      </w:r>
      <w:r w:rsidR="000703E7" w:rsidRPr="000703E7">
        <w:rPr>
          <w:rFonts w:eastAsia="TimesNewRomanPSMT"/>
        </w:rPr>
        <w:t xml:space="preserve">: </w:t>
      </w:r>
      <w:r w:rsidRPr="000703E7">
        <w:rPr>
          <w:rFonts w:eastAsia="TimesNewRomanPSMT"/>
        </w:rPr>
        <w:t>зарубежный опыт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правового регулирования</w:t>
      </w:r>
      <w:r w:rsidR="000703E7">
        <w:rPr>
          <w:rFonts w:eastAsia="TimesNewRomanPSMT"/>
        </w:rPr>
        <w:t xml:space="preserve"> // </w:t>
      </w:r>
      <w:r w:rsidRPr="000703E7">
        <w:rPr>
          <w:rFonts w:eastAsia="TimesNewRomanPSMT"/>
        </w:rPr>
        <w:t>Перспективы развития современного права в контексте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процессов интернационализации</w:t>
      </w:r>
      <w:r w:rsidR="000703E7" w:rsidRPr="000703E7">
        <w:rPr>
          <w:rFonts w:eastAsia="TimesNewRomanPSMT"/>
        </w:rPr>
        <w:t xml:space="preserve">: </w:t>
      </w:r>
      <w:r w:rsidRPr="000703E7">
        <w:rPr>
          <w:rFonts w:eastAsia="TimesNewRomanPSMT"/>
        </w:rPr>
        <w:t>Материалы 1-й ежегодной Международной научно</w:t>
      </w:r>
      <w:r w:rsidR="000703E7" w:rsidRPr="000703E7">
        <w:rPr>
          <w:rFonts w:eastAsia="TimesNewRomanPSMT"/>
        </w:rPr>
        <w:t xml:space="preserve"> - </w:t>
      </w:r>
      <w:r w:rsidRPr="000703E7">
        <w:rPr>
          <w:rFonts w:eastAsia="TimesNewRomanPSMT"/>
        </w:rPr>
        <w:t>практической конференции студентов, аспирантов и молодых ученых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Архангельск</w:t>
      </w:r>
      <w:r w:rsidR="000703E7" w:rsidRPr="000703E7">
        <w:rPr>
          <w:rFonts w:eastAsia="TimesNewRomanPSMT"/>
        </w:rPr>
        <w:t xml:space="preserve">. </w:t>
      </w:r>
      <w:r w:rsidR="000703E7">
        <w:rPr>
          <w:rFonts w:eastAsia="TimesNewRomanPSMT"/>
        </w:rPr>
        <w:t>-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2006</w:t>
      </w:r>
      <w:r w:rsidR="000703E7" w:rsidRPr="000703E7">
        <w:rPr>
          <w:rFonts w:eastAsia="TimesNewRomanPSMT"/>
        </w:rPr>
        <w:t>.</w:t>
      </w:r>
    </w:p>
    <w:p w:rsidR="000703E7" w:rsidRDefault="00E053A4" w:rsidP="00AE3CC5">
      <w:pPr>
        <w:pStyle w:val="a0"/>
        <w:ind w:firstLine="0"/>
        <w:rPr>
          <w:rFonts w:eastAsia="TimesNewRomanPSMT"/>
        </w:rPr>
      </w:pPr>
      <w:r w:rsidRPr="000703E7">
        <w:rPr>
          <w:rFonts w:eastAsia="TimesNewRomanPSMT"/>
        </w:rPr>
        <w:t>Лепехин В</w:t>
      </w:r>
      <w:r w:rsidR="000703E7">
        <w:rPr>
          <w:rFonts w:eastAsia="TimesNewRomanPSMT"/>
        </w:rPr>
        <w:t xml:space="preserve">.А. </w:t>
      </w:r>
      <w:r w:rsidRPr="000703E7">
        <w:rPr>
          <w:rFonts w:eastAsia="TimesNewRomanPSMT"/>
        </w:rPr>
        <w:t>Лоббизм в России и проблемы его правового регулирования</w:t>
      </w:r>
      <w:r w:rsidR="000703E7">
        <w:rPr>
          <w:rFonts w:eastAsia="TimesNewRomanPSMT"/>
        </w:rPr>
        <w:t xml:space="preserve"> // </w:t>
      </w:r>
      <w:r w:rsidRPr="000703E7">
        <w:rPr>
          <w:rFonts w:eastAsia="TimesNewRomanPSMT"/>
        </w:rPr>
        <w:t>Политические исследования</w:t>
      </w:r>
      <w:r w:rsidR="000703E7">
        <w:rPr>
          <w:rFonts w:eastAsia="TimesNewRomanPSMT"/>
        </w:rPr>
        <w:t>. 20</w:t>
      </w:r>
      <w:r w:rsidR="000119C1" w:rsidRPr="000703E7">
        <w:rPr>
          <w:rFonts w:eastAsia="TimesNewRomanPSMT"/>
        </w:rPr>
        <w:t>08</w:t>
      </w:r>
      <w:r w:rsidRPr="000703E7">
        <w:rPr>
          <w:rFonts w:eastAsia="TimesNewRomanPSMT"/>
        </w:rPr>
        <w:t>, № 4</w:t>
      </w:r>
      <w:r w:rsidR="000703E7" w:rsidRPr="000703E7">
        <w:rPr>
          <w:rFonts w:eastAsia="TimesNewRomanPSMT"/>
        </w:rPr>
        <w:t>.</w:t>
      </w:r>
    </w:p>
    <w:p w:rsidR="000703E7" w:rsidRDefault="00E053A4" w:rsidP="00AE3CC5">
      <w:pPr>
        <w:pStyle w:val="a0"/>
        <w:ind w:firstLine="0"/>
        <w:rPr>
          <w:rFonts w:eastAsia="TimesNewRomanPSMT"/>
        </w:rPr>
      </w:pPr>
      <w:r w:rsidRPr="000703E7">
        <w:rPr>
          <w:rFonts w:eastAsia="TimesNewRomanPSMT"/>
        </w:rPr>
        <w:t>Красинский В</w:t>
      </w:r>
      <w:r w:rsidR="000703E7">
        <w:rPr>
          <w:rFonts w:eastAsia="TimesNewRomanPSMT"/>
        </w:rPr>
        <w:t xml:space="preserve">.В. </w:t>
      </w:r>
      <w:r w:rsidRPr="000703E7">
        <w:rPr>
          <w:rFonts w:eastAsia="TimesNewRomanPSMT"/>
        </w:rPr>
        <w:t>Политико-правовая оценка российского лоббизма</w:t>
      </w:r>
      <w:r w:rsidR="000703E7">
        <w:rPr>
          <w:rFonts w:eastAsia="TimesNewRomanPSMT"/>
        </w:rPr>
        <w:t xml:space="preserve"> // </w:t>
      </w:r>
      <w:r w:rsidRPr="000703E7">
        <w:rPr>
          <w:rFonts w:eastAsia="TimesNewRomanPSMT"/>
        </w:rPr>
        <w:t>Юридический мир</w:t>
      </w:r>
      <w:r w:rsidR="000703E7" w:rsidRPr="000703E7">
        <w:rPr>
          <w:rFonts w:eastAsia="TimesNewRomanPSMT"/>
        </w:rPr>
        <w:t xml:space="preserve">. </w:t>
      </w:r>
      <w:r w:rsidRPr="000703E7">
        <w:rPr>
          <w:rFonts w:eastAsia="TimesNewRomanPSMT"/>
        </w:rPr>
        <w:t>М</w:t>
      </w:r>
      <w:r w:rsidR="000703E7">
        <w:rPr>
          <w:rFonts w:eastAsia="TimesNewRomanPSMT"/>
        </w:rPr>
        <w:t>.:</w:t>
      </w:r>
      <w:r w:rsidR="000703E7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Ю</w:t>
      </w:r>
      <w:r w:rsidR="000119C1" w:rsidRPr="000703E7">
        <w:rPr>
          <w:rFonts w:eastAsia="TimesNewRomanPSMT"/>
        </w:rPr>
        <w:t>ридический мир ВК, 2004</w:t>
      </w:r>
      <w:r w:rsidR="000703E7" w:rsidRPr="000703E7">
        <w:rPr>
          <w:rFonts w:eastAsia="TimesNewRomanPSMT"/>
        </w:rPr>
        <w:t xml:space="preserve">. </w:t>
      </w:r>
      <w:r w:rsidR="000119C1" w:rsidRPr="000703E7">
        <w:rPr>
          <w:rFonts w:eastAsia="TimesNewRomanPSMT"/>
        </w:rPr>
        <w:t>№ 8-9</w:t>
      </w:r>
      <w:r w:rsidR="000703E7" w:rsidRPr="000703E7">
        <w:rPr>
          <w:rFonts w:eastAsia="TimesNewRomanPSMT"/>
        </w:rPr>
        <w:t>.</w:t>
      </w:r>
    </w:p>
    <w:p w:rsidR="000703E7" w:rsidRDefault="00E053A4" w:rsidP="00AE3CC5">
      <w:pPr>
        <w:pStyle w:val="a0"/>
        <w:ind w:firstLine="0"/>
        <w:rPr>
          <w:rFonts w:eastAsia="TimesNewRomanPSMT"/>
        </w:rPr>
      </w:pPr>
      <w:r w:rsidRPr="000703E7">
        <w:rPr>
          <w:rFonts w:eastAsia="TimesNewRomanPSMT"/>
        </w:rPr>
        <w:t>Дамаскин О</w:t>
      </w:r>
      <w:r w:rsidR="000703E7">
        <w:rPr>
          <w:rFonts w:eastAsia="TimesNewRomanPSMT"/>
        </w:rPr>
        <w:t xml:space="preserve">.В. </w:t>
      </w:r>
      <w:r w:rsidRPr="000703E7">
        <w:rPr>
          <w:rFonts w:eastAsia="TimesNewRomanPSMT"/>
        </w:rPr>
        <w:t>Национальная безопасность в условиях</w:t>
      </w:r>
      <w:r w:rsidR="000119C1" w:rsidRPr="000703E7">
        <w:rPr>
          <w:rFonts w:eastAsia="TimesNewRomanPSMT"/>
        </w:rPr>
        <w:t xml:space="preserve"> </w:t>
      </w:r>
      <w:r w:rsidRPr="000703E7">
        <w:rPr>
          <w:rFonts w:eastAsia="TimesNewRomanPSMT"/>
        </w:rPr>
        <w:t>глобализации</w:t>
      </w:r>
      <w:r w:rsidR="000703E7" w:rsidRPr="000703E7">
        <w:rPr>
          <w:rFonts w:eastAsia="TimesNewRomanPSMT"/>
        </w:rPr>
        <w:t xml:space="preserve">: </w:t>
      </w:r>
      <w:r w:rsidRPr="000703E7">
        <w:rPr>
          <w:rFonts w:eastAsia="TimesNewRomanPSMT"/>
        </w:rPr>
        <w:t>угрозы и</w:t>
      </w:r>
      <w:r w:rsidR="000119C1" w:rsidRPr="000703E7">
        <w:rPr>
          <w:rFonts w:eastAsia="TimesNewRomanPSMT"/>
        </w:rPr>
        <w:t xml:space="preserve"> противодействие</w:t>
      </w:r>
      <w:r w:rsidR="000703E7" w:rsidRPr="000703E7">
        <w:rPr>
          <w:rFonts w:eastAsia="TimesNewRomanPSMT"/>
        </w:rPr>
        <w:t>.</w:t>
      </w:r>
      <w:r w:rsidR="000703E7">
        <w:rPr>
          <w:rFonts w:eastAsia="TimesNewRomanPSMT"/>
        </w:rPr>
        <w:t xml:space="preserve"> // </w:t>
      </w:r>
      <w:r w:rsidR="000119C1" w:rsidRPr="000703E7">
        <w:rPr>
          <w:rFonts w:eastAsia="TimesNewRomanPSMT"/>
        </w:rPr>
        <w:t>СПб</w:t>
      </w:r>
      <w:r w:rsidR="000703E7" w:rsidRPr="000703E7">
        <w:rPr>
          <w:rFonts w:eastAsia="TimesNewRomanPSMT"/>
        </w:rPr>
        <w:t>., 20</w:t>
      </w:r>
      <w:r w:rsidR="000119C1" w:rsidRPr="000703E7">
        <w:rPr>
          <w:rFonts w:eastAsia="TimesNewRomanPSMT"/>
        </w:rPr>
        <w:t>03</w:t>
      </w:r>
      <w:r w:rsidR="000703E7" w:rsidRPr="000703E7">
        <w:rPr>
          <w:rFonts w:eastAsia="TimesNewRomanPSMT"/>
        </w:rPr>
        <w:t>.</w:t>
      </w:r>
    </w:p>
    <w:p w:rsidR="000119C1" w:rsidRPr="000703E7" w:rsidRDefault="000119C1" w:rsidP="000703E7">
      <w:pPr>
        <w:rPr>
          <w:rFonts w:eastAsia="TimesNewRomanPSMT"/>
        </w:rPr>
      </w:pPr>
      <w:bookmarkStart w:id="6" w:name="_GoBack"/>
      <w:bookmarkEnd w:id="6"/>
    </w:p>
    <w:sectPr w:rsidR="000119C1" w:rsidRPr="000703E7" w:rsidSect="000703E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674" w:rsidRDefault="00EA0674">
      <w:r>
        <w:separator/>
      </w:r>
    </w:p>
  </w:endnote>
  <w:endnote w:type="continuationSeparator" w:id="0">
    <w:p w:rsidR="00EA0674" w:rsidRDefault="00EA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E7" w:rsidRDefault="000703E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E7" w:rsidRDefault="000703E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674" w:rsidRDefault="00EA0674">
      <w:r>
        <w:separator/>
      </w:r>
    </w:p>
  </w:footnote>
  <w:footnote w:type="continuationSeparator" w:id="0">
    <w:p w:rsidR="00EA0674" w:rsidRDefault="00EA0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E7" w:rsidRDefault="00E3548F" w:rsidP="00D52EB7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703E7" w:rsidRDefault="000703E7" w:rsidP="000119C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E7" w:rsidRDefault="000703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EE09B2"/>
    <w:multiLevelType w:val="hybridMultilevel"/>
    <w:tmpl w:val="576AC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3A4"/>
    <w:rsid w:val="000119C1"/>
    <w:rsid w:val="000703E7"/>
    <w:rsid w:val="00224BC1"/>
    <w:rsid w:val="00344041"/>
    <w:rsid w:val="003E540B"/>
    <w:rsid w:val="004F004C"/>
    <w:rsid w:val="00637269"/>
    <w:rsid w:val="0080796E"/>
    <w:rsid w:val="00AA3601"/>
    <w:rsid w:val="00AE3CC5"/>
    <w:rsid w:val="00D34C2C"/>
    <w:rsid w:val="00D52EB7"/>
    <w:rsid w:val="00E053A4"/>
    <w:rsid w:val="00E3548F"/>
    <w:rsid w:val="00EA0674"/>
    <w:rsid w:val="00EC34CD"/>
    <w:rsid w:val="00EE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79311D-9206-450E-A67B-9EABF18B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703E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703E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703E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703E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703E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703E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703E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703E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703E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0703E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703E7"/>
    <w:rPr>
      <w:vertAlign w:val="superscript"/>
    </w:rPr>
  </w:style>
  <w:style w:type="character" w:styleId="aa">
    <w:name w:val="page number"/>
    <w:uiPriority w:val="99"/>
    <w:rsid w:val="000703E7"/>
  </w:style>
  <w:style w:type="table" w:styleId="-1">
    <w:name w:val="Table Web 1"/>
    <w:basedOn w:val="a4"/>
    <w:uiPriority w:val="99"/>
    <w:rsid w:val="000703E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0703E7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0703E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0703E7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0703E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0703E7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0703E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0703E7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0703E7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0703E7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703E7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0703E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703E7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0703E7"/>
    <w:rPr>
      <w:sz w:val="28"/>
      <w:szCs w:val="28"/>
    </w:rPr>
  </w:style>
  <w:style w:type="paragraph" w:styleId="af6">
    <w:name w:val="Normal (Web)"/>
    <w:basedOn w:val="a2"/>
    <w:uiPriority w:val="99"/>
    <w:rsid w:val="000703E7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703E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703E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703E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703E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703E7"/>
    <w:pPr>
      <w:ind w:left="958"/>
    </w:pPr>
  </w:style>
  <w:style w:type="paragraph" w:styleId="23">
    <w:name w:val="Body Text Indent 2"/>
    <w:basedOn w:val="a2"/>
    <w:link w:val="24"/>
    <w:uiPriority w:val="99"/>
    <w:rsid w:val="000703E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703E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0703E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0703E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703E7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703E7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703E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703E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703E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703E7"/>
    <w:rPr>
      <w:i/>
      <w:iCs/>
    </w:rPr>
  </w:style>
  <w:style w:type="paragraph" w:customStyle="1" w:styleId="af9">
    <w:name w:val="ТАБЛИЦА"/>
    <w:next w:val="a2"/>
    <w:autoRedefine/>
    <w:uiPriority w:val="99"/>
    <w:rsid w:val="000703E7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0703E7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0703E7"/>
  </w:style>
  <w:style w:type="table" w:customStyle="1" w:styleId="15">
    <w:name w:val="Стиль таблицы1"/>
    <w:uiPriority w:val="99"/>
    <w:rsid w:val="000703E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0703E7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0703E7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0703E7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0703E7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0703E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3497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ussr</Company>
  <LinksUpToDate>false</LinksUpToDate>
  <CharactersWithSpaces>23385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2014-03-06T08:59:00Z</dcterms:created>
  <dcterms:modified xsi:type="dcterms:W3CDTF">2014-03-06T08:59:00Z</dcterms:modified>
</cp:coreProperties>
</file>