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0E" w:rsidRDefault="0047612D">
      <w:pPr>
        <w:pStyle w:val="1"/>
        <w:jc w:val="center"/>
      </w:pPr>
      <w:r>
        <w:t>Пильняк б. а. - Знак истории</w:t>
      </w:r>
    </w:p>
    <w:p w:rsidR="0064010E" w:rsidRPr="0047612D" w:rsidRDefault="0047612D">
      <w:pPr>
        <w:pStyle w:val="a3"/>
        <w:spacing w:after="240" w:afterAutospacing="0"/>
      </w:pPr>
      <w:r>
        <w:t>    Мне выпала горькая слава быть человеком, который идет па рожои.</w:t>
      </w:r>
      <w:r>
        <w:br/>
        <w:t>    Б. Пильняк</w:t>
      </w:r>
      <w:r>
        <w:br/>
      </w:r>
      <w:r>
        <w:br/>
        <w:t>    Один из критиков 20-х годов, не предполагая, насколько его слова окажутся пророческими, подвел итог творческому пути Б. Пильняка: "Знак Пильняка оказался, в известном смысле, знаком эпохи, знаком истории".</w:t>
      </w:r>
      <w:r>
        <w:br/>
        <w:t>    Дальнейшая судьба писателя подтвердила это со всей жестокой очевидностью, знак эпохи сказался и на творческой, и на личной судьбе Пильняка, погибшего в период сталинских репрессий. В 30-е годы художник вынужден был под бременем внешних обстоятельств многое изменить в своем творческом методе, он уже не мог с прежней абсолютностью следовать тем принципам, которые с гордостью декларировал еще несколько лет назад. В одном из рассказов Пильняк писал о себе: "Мне выпала горькая слава быть человеком, который идет на рожон. И еще горькая слава мне выпала - долг мой - быть русским писателем и быть честным с собой и Россией". Время, в которое жил писатель, не давало возможности быть честным до конца, приходилось сильно ограничивать правду, прибегать к тайнописи, зачастую публично отрекаться от написанного, отказываться от социальной тематики. Но когда эта тема прорывалась, а художник, чувствующий долг перед своим народом, не мог избежать ее, судьба произведения зависела от степени его правдивости. Поэтому не случайно два наиболее смелых произведения Пильняка, "Повесть непогашенной луны" и "Красное дерево", постигла печальная участь длительного забвения.</w:t>
      </w:r>
      <w:r>
        <w:br/>
        <w:t>    Эти произведения впервые были опубликованы в России в конце 80-х годов XX века. Повести отличаются постановкой острых социальных вопросов, обнаруживают политическую прозорливость писателя, взявшего на себя смелость показать механизм зарождения тоталитарного режима. Пильняк критически относился к издержкам революционного бытия, с горечью наблюдая процесс догматизации сознания. Иных последствий ожидал художник от революции. Его всегда волновал вопрос о ее целесообразности для жизни народа. В самом начале ее осуществления писатель понимал революцию как путь к природо-социальной гармонии.</w:t>
      </w:r>
      <w:r>
        <w:br/>
        <w:t>    Природность, биологичность человека Пильняк ставил выше социальных отношений, что неоднократно отмечалось в критике 20-х годов. Современный исследователь также предлагает при изучении творчества писателя непременно учитывать его "отношение к биологической, антропологической основе человеческого существования как к ипостаси, несравненно, неизмеримо более существенной, чем социальные отношения". В одном из рассказов писателя читаем: "Десятилетья скрещиваются иной раз очень часто, и - за эпохами, за событиями городов и стран - ему, этому данному человеку, морщинки у глаз, запах комнаты существенней, многозначимей, чем событья эпох".</w:t>
      </w:r>
      <w:bookmarkStart w:id="0" w:name="_GoBack"/>
      <w:bookmarkEnd w:id="0"/>
    </w:p>
    <w:sectPr w:rsidR="0064010E" w:rsidRPr="004761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12D"/>
    <w:rsid w:val="0047612D"/>
    <w:rsid w:val="0064010E"/>
    <w:rsid w:val="00CC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07E96-3206-4667-AC7A-ED99EBB9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2320</Characters>
  <Application>Microsoft Office Word</Application>
  <DocSecurity>0</DocSecurity>
  <Lines>19</Lines>
  <Paragraphs>5</Paragraphs>
  <ScaleCrop>false</ScaleCrop>
  <Company>diakov.net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Пильняк б. а. - Знак истории</dc:title>
  <dc:subject/>
  <dc:creator>Irina</dc:creator>
  <cp:keywords/>
  <dc:description/>
  <cp:lastModifiedBy>Irina</cp:lastModifiedBy>
  <cp:revision>2</cp:revision>
  <dcterms:created xsi:type="dcterms:W3CDTF">2014-07-12T23:07:00Z</dcterms:created>
  <dcterms:modified xsi:type="dcterms:W3CDTF">2014-07-12T23:07:00Z</dcterms:modified>
</cp:coreProperties>
</file>