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0BA" w:rsidRPr="00A70CDD" w:rsidRDefault="00BD40BA" w:rsidP="00A70CDD">
      <w:pPr>
        <w:pStyle w:val="2"/>
        <w:spacing w:before="0" w:after="0" w:line="360" w:lineRule="auto"/>
        <w:ind w:firstLine="709"/>
        <w:jc w:val="both"/>
        <w:rPr>
          <w:rStyle w:val="FontStyle20"/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BD40BA" w:rsidRPr="00A70CDD" w:rsidRDefault="00BD40BA" w:rsidP="00A70CDD">
      <w:pPr>
        <w:pStyle w:val="2"/>
        <w:spacing w:before="0" w:after="0" w:line="360" w:lineRule="auto"/>
        <w:ind w:firstLine="709"/>
        <w:jc w:val="both"/>
        <w:rPr>
          <w:rStyle w:val="FontStyle20"/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BD40BA" w:rsidRPr="00A70CDD" w:rsidRDefault="00BD40BA" w:rsidP="00A70CDD">
      <w:pPr>
        <w:pStyle w:val="2"/>
        <w:spacing w:before="0" w:after="0" w:line="360" w:lineRule="auto"/>
        <w:ind w:firstLine="709"/>
        <w:jc w:val="both"/>
        <w:rPr>
          <w:rStyle w:val="FontStyle20"/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BD40BA" w:rsidRPr="00A70CDD" w:rsidRDefault="00BD40BA" w:rsidP="00A70CDD">
      <w:pPr>
        <w:pStyle w:val="2"/>
        <w:spacing w:before="0" w:after="0" w:line="360" w:lineRule="auto"/>
        <w:ind w:firstLine="709"/>
        <w:jc w:val="both"/>
        <w:rPr>
          <w:rStyle w:val="FontStyle20"/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BD40BA" w:rsidRPr="00A70CDD" w:rsidRDefault="00BD40BA" w:rsidP="00A70CDD">
      <w:pPr>
        <w:pStyle w:val="2"/>
        <w:spacing w:before="0" w:after="0" w:line="360" w:lineRule="auto"/>
        <w:ind w:firstLine="709"/>
        <w:jc w:val="both"/>
        <w:rPr>
          <w:rStyle w:val="FontStyle20"/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BD40BA" w:rsidRDefault="00BD40BA" w:rsidP="00A70CDD">
      <w:pPr>
        <w:pStyle w:val="2"/>
        <w:spacing w:before="0" w:after="0" w:line="360" w:lineRule="auto"/>
        <w:ind w:firstLine="709"/>
        <w:jc w:val="both"/>
        <w:rPr>
          <w:rStyle w:val="FontStyle20"/>
          <w:rFonts w:ascii="Times New Roman" w:hAnsi="Times New Roman" w:cs="Times New Roman"/>
          <w:i/>
          <w:iCs/>
          <w:sz w:val="28"/>
          <w:szCs w:val="28"/>
          <w:lang w:val="en-US"/>
        </w:rPr>
      </w:pPr>
    </w:p>
    <w:p w:rsidR="00A70CDD" w:rsidRDefault="00A70CDD" w:rsidP="00A70CDD">
      <w:pPr>
        <w:rPr>
          <w:lang w:val="en-US" w:eastAsia="ru-RU"/>
        </w:rPr>
      </w:pPr>
    </w:p>
    <w:p w:rsidR="00A70CDD" w:rsidRPr="00A70CDD" w:rsidRDefault="00A70CDD" w:rsidP="00A70CDD">
      <w:pPr>
        <w:rPr>
          <w:lang w:val="en-US" w:eastAsia="ru-RU"/>
        </w:rPr>
      </w:pPr>
    </w:p>
    <w:p w:rsidR="00BD40BA" w:rsidRPr="00A70CDD" w:rsidRDefault="00BD40BA" w:rsidP="00A70CDD">
      <w:pPr>
        <w:pStyle w:val="2"/>
        <w:spacing w:before="0" w:after="0" w:line="360" w:lineRule="auto"/>
        <w:ind w:firstLine="709"/>
        <w:jc w:val="center"/>
        <w:rPr>
          <w:rStyle w:val="FontStyle20"/>
          <w:rFonts w:ascii="Times New Roman" w:hAnsi="Times New Roman" w:cs="Times New Roman"/>
          <w:iCs/>
          <w:sz w:val="28"/>
          <w:szCs w:val="28"/>
          <w:lang w:val="uk-UA"/>
        </w:rPr>
      </w:pPr>
      <w:r w:rsidRPr="00A70CDD">
        <w:rPr>
          <w:rStyle w:val="FontStyle20"/>
          <w:rFonts w:ascii="Times New Roman" w:hAnsi="Times New Roman" w:cs="Times New Roman"/>
          <w:iCs/>
          <w:sz w:val="28"/>
          <w:szCs w:val="28"/>
          <w:lang w:val="uk-UA"/>
        </w:rPr>
        <w:t>Реферат</w:t>
      </w:r>
    </w:p>
    <w:p w:rsidR="00BD40BA" w:rsidRPr="00A70CDD" w:rsidRDefault="00BD40BA" w:rsidP="00A70CDD">
      <w:pPr>
        <w:pStyle w:val="2"/>
        <w:spacing w:before="0" w:after="0" w:line="360" w:lineRule="auto"/>
        <w:ind w:firstLine="709"/>
        <w:jc w:val="center"/>
        <w:rPr>
          <w:rStyle w:val="FontStyle20"/>
          <w:rFonts w:ascii="Times New Roman" w:hAnsi="Times New Roman" w:cs="Times New Roman"/>
          <w:iCs/>
          <w:sz w:val="28"/>
          <w:szCs w:val="28"/>
          <w:lang w:val="uk-UA"/>
        </w:rPr>
      </w:pPr>
    </w:p>
    <w:p w:rsidR="00BD40BA" w:rsidRPr="00A70CDD" w:rsidRDefault="00BD40BA" w:rsidP="00A70CDD">
      <w:pPr>
        <w:pStyle w:val="2"/>
        <w:spacing w:before="0" w:after="0" w:line="360" w:lineRule="auto"/>
        <w:ind w:firstLine="709"/>
        <w:jc w:val="center"/>
        <w:rPr>
          <w:rStyle w:val="FontStyle20"/>
          <w:rFonts w:ascii="Times New Roman" w:hAnsi="Times New Roman" w:cs="Times New Roman"/>
          <w:iCs/>
          <w:sz w:val="28"/>
          <w:szCs w:val="28"/>
        </w:rPr>
      </w:pPr>
      <w:r w:rsidRPr="00A70CDD">
        <w:rPr>
          <w:rStyle w:val="FontStyle20"/>
          <w:rFonts w:ascii="Times New Roman" w:hAnsi="Times New Roman" w:cs="Times New Roman"/>
          <w:iCs/>
          <w:sz w:val="28"/>
          <w:szCs w:val="28"/>
        </w:rPr>
        <w:t>Землі сільськогосподарського призначення</w:t>
      </w:r>
    </w:p>
    <w:p w:rsidR="00BD40BA" w:rsidRPr="00A70CDD" w:rsidRDefault="00A70CDD" w:rsidP="00A70CDD">
      <w:pPr>
        <w:pStyle w:val="Style6"/>
        <w:widowControl/>
        <w:spacing w:line="360" w:lineRule="auto"/>
        <w:ind w:firstLine="709"/>
        <w:jc w:val="center"/>
        <w:rPr>
          <w:rStyle w:val="FontStyle14"/>
          <w:sz w:val="28"/>
          <w:szCs w:val="28"/>
          <w:lang w:val="uk-UA" w:eastAsia="uk-UA"/>
        </w:rPr>
      </w:pPr>
      <w:r w:rsidRPr="00A70CDD">
        <w:rPr>
          <w:rStyle w:val="FontStyle11"/>
          <w:i w:val="0"/>
          <w:sz w:val="28"/>
          <w:szCs w:val="28"/>
          <w:lang w:val="uk-UA" w:eastAsia="uk-UA"/>
        </w:rPr>
        <w:br w:type="page"/>
      </w:r>
      <w:r w:rsidR="00BD40BA" w:rsidRPr="00A70CDD">
        <w:rPr>
          <w:rStyle w:val="FontStyle14"/>
          <w:sz w:val="28"/>
          <w:szCs w:val="28"/>
          <w:lang w:val="uk-UA" w:eastAsia="uk-UA"/>
        </w:rPr>
        <w:t>План</w:t>
      </w:r>
    </w:p>
    <w:p w:rsidR="00BD40BA" w:rsidRPr="00A70CDD" w:rsidRDefault="00BD40BA" w:rsidP="00A70CDD">
      <w:pPr>
        <w:pStyle w:val="Style6"/>
        <w:widowControl/>
        <w:spacing w:line="360" w:lineRule="auto"/>
        <w:ind w:left="709" w:hanging="709"/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BD40BA" w:rsidRPr="00A70CDD" w:rsidRDefault="00BD40BA" w:rsidP="00A70CDD">
      <w:pPr>
        <w:pStyle w:val="Style6"/>
        <w:widowControl/>
        <w:numPr>
          <w:ilvl w:val="0"/>
          <w:numId w:val="2"/>
        </w:numPr>
        <w:spacing w:line="360" w:lineRule="auto"/>
        <w:ind w:left="709" w:hanging="709"/>
        <w:jc w:val="both"/>
        <w:rPr>
          <w:rStyle w:val="FontStyle19"/>
          <w:b w:val="0"/>
          <w:i w:val="0"/>
          <w:iCs w:val="0"/>
          <w:sz w:val="28"/>
          <w:szCs w:val="28"/>
          <w:lang w:val="uk-UA" w:eastAsia="uk-UA"/>
        </w:rPr>
      </w:pPr>
      <w:r w:rsidRPr="00A70CDD">
        <w:rPr>
          <w:rStyle w:val="FontStyle14"/>
          <w:b w:val="0"/>
          <w:sz w:val="28"/>
          <w:szCs w:val="28"/>
          <w:lang w:val="uk-UA" w:eastAsia="uk-UA"/>
        </w:rPr>
        <w:t>Визначення земель</w:t>
      </w:r>
      <w:r w:rsidR="00A70CDD">
        <w:rPr>
          <w:rStyle w:val="FontStyle14"/>
          <w:b w:val="0"/>
          <w:sz w:val="28"/>
          <w:szCs w:val="28"/>
          <w:lang w:val="uk-UA" w:eastAsia="uk-UA"/>
        </w:rPr>
        <w:t xml:space="preserve"> </w:t>
      </w:r>
      <w:r w:rsidRPr="00A70CDD">
        <w:rPr>
          <w:rStyle w:val="FontStyle19"/>
          <w:b w:val="0"/>
          <w:i w:val="0"/>
          <w:sz w:val="28"/>
          <w:szCs w:val="28"/>
          <w:lang w:val="uk-UA" w:eastAsia="uk-UA"/>
        </w:rPr>
        <w:t xml:space="preserve">сільськогосподарського призначення та порядок </w:t>
      </w:r>
      <w:r w:rsidRPr="00A70CDD">
        <w:rPr>
          <w:rStyle w:val="FontStyle14"/>
          <w:b w:val="0"/>
          <w:sz w:val="28"/>
          <w:szCs w:val="28"/>
          <w:lang w:val="uk-UA" w:eastAsia="uk-UA"/>
        </w:rPr>
        <w:t xml:space="preserve">їх </w:t>
      </w:r>
      <w:r w:rsidRPr="00A70CDD">
        <w:rPr>
          <w:rStyle w:val="FontStyle19"/>
          <w:b w:val="0"/>
          <w:i w:val="0"/>
          <w:sz w:val="28"/>
          <w:szCs w:val="28"/>
          <w:lang w:val="uk-UA" w:eastAsia="uk-UA"/>
        </w:rPr>
        <w:t>використання.</w:t>
      </w:r>
    </w:p>
    <w:p w:rsidR="00BD40BA" w:rsidRPr="00A70CDD" w:rsidRDefault="00BD40BA" w:rsidP="00A70CDD">
      <w:pPr>
        <w:pStyle w:val="Style6"/>
        <w:widowControl/>
        <w:numPr>
          <w:ilvl w:val="0"/>
          <w:numId w:val="2"/>
        </w:numPr>
        <w:spacing w:line="360" w:lineRule="auto"/>
        <w:ind w:left="709" w:hanging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Земельні ділянки державних і комунальних сільськогосподарських підприємств, установ та організацій.</w:t>
      </w:r>
    </w:p>
    <w:p w:rsidR="00BD40BA" w:rsidRPr="00A70CDD" w:rsidRDefault="00BD40BA" w:rsidP="00A70CDD">
      <w:pPr>
        <w:pStyle w:val="Style6"/>
        <w:widowControl/>
        <w:numPr>
          <w:ilvl w:val="0"/>
          <w:numId w:val="2"/>
        </w:numPr>
        <w:spacing w:line="360" w:lineRule="auto"/>
        <w:ind w:left="709" w:hanging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Приватизація земель державних і комунальних сільськогосподарських підприємств, установ та організацій.</w:t>
      </w:r>
    </w:p>
    <w:p w:rsidR="00BD40BA" w:rsidRPr="00A70CDD" w:rsidRDefault="00BD40BA" w:rsidP="00A70CDD">
      <w:pPr>
        <w:pStyle w:val="Style6"/>
        <w:widowControl/>
        <w:numPr>
          <w:ilvl w:val="0"/>
          <w:numId w:val="2"/>
        </w:numPr>
        <w:spacing w:line="360" w:lineRule="auto"/>
        <w:ind w:left="709" w:hanging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Використання земельних ділянок з меліоративними системами.</w:t>
      </w:r>
    </w:p>
    <w:p w:rsidR="00BD40BA" w:rsidRPr="00A70CDD" w:rsidRDefault="00BD40BA" w:rsidP="00A70CDD">
      <w:pPr>
        <w:pStyle w:val="Style6"/>
        <w:widowControl/>
        <w:numPr>
          <w:ilvl w:val="0"/>
          <w:numId w:val="2"/>
        </w:numPr>
        <w:spacing w:line="360" w:lineRule="auto"/>
        <w:ind w:left="709" w:hanging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sz w:val="28"/>
          <w:szCs w:val="28"/>
          <w:lang w:val="uk-UA"/>
        </w:rPr>
        <w:t>Література.</w:t>
      </w:r>
    </w:p>
    <w:p w:rsidR="00BD40BA" w:rsidRPr="00A70CDD" w:rsidRDefault="00A70CDD" w:rsidP="00A70CDD">
      <w:pPr>
        <w:pStyle w:val="Style6"/>
        <w:widowControl/>
        <w:spacing w:line="360" w:lineRule="auto"/>
        <w:ind w:left="709"/>
        <w:jc w:val="both"/>
        <w:rPr>
          <w:rStyle w:val="FontStyle19"/>
          <w:i w:val="0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br w:type="page"/>
      </w:r>
      <w:r w:rsidRPr="00A70CDD">
        <w:rPr>
          <w:rStyle w:val="FontStyle14"/>
          <w:sz w:val="28"/>
          <w:szCs w:val="28"/>
          <w:lang w:eastAsia="uk-UA"/>
        </w:rPr>
        <w:t>1</w:t>
      </w:r>
      <w:r>
        <w:rPr>
          <w:rStyle w:val="FontStyle14"/>
          <w:sz w:val="28"/>
          <w:szCs w:val="28"/>
          <w:lang w:eastAsia="uk-UA"/>
        </w:rPr>
        <w:t xml:space="preserve">. </w:t>
      </w:r>
      <w:r w:rsidR="00BD40BA" w:rsidRPr="00A70CDD">
        <w:rPr>
          <w:rStyle w:val="FontStyle14"/>
          <w:sz w:val="28"/>
          <w:szCs w:val="28"/>
          <w:lang w:val="uk-UA" w:eastAsia="uk-UA"/>
        </w:rPr>
        <w:t xml:space="preserve">Визначення земель </w:t>
      </w:r>
      <w:r w:rsidR="00BD40BA" w:rsidRPr="00A70CDD">
        <w:rPr>
          <w:rStyle w:val="FontStyle19"/>
          <w:i w:val="0"/>
          <w:sz w:val="28"/>
          <w:szCs w:val="28"/>
          <w:lang w:val="uk-UA" w:eastAsia="uk-UA"/>
        </w:rPr>
        <w:t xml:space="preserve">сільськогосподарського призначення та порядок </w:t>
      </w:r>
      <w:r w:rsidR="00BD40BA" w:rsidRPr="00A70CDD">
        <w:rPr>
          <w:rStyle w:val="FontStyle14"/>
          <w:sz w:val="28"/>
          <w:szCs w:val="28"/>
          <w:lang w:val="uk-UA" w:eastAsia="uk-UA"/>
        </w:rPr>
        <w:t xml:space="preserve">їх </w:t>
      </w:r>
      <w:r w:rsidR="00BD40BA" w:rsidRPr="00A70CDD">
        <w:rPr>
          <w:rStyle w:val="FontStyle19"/>
          <w:i w:val="0"/>
          <w:sz w:val="28"/>
          <w:szCs w:val="28"/>
          <w:lang w:val="uk-UA" w:eastAsia="uk-UA"/>
        </w:rPr>
        <w:t>використання</w:t>
      </w:r>
    </w:p>
    <w:p w:rsidR="00BD40BA" w:rsidRPr="00A70CDD" w:rsidRDefault="00BD40BA" w:rsidP="00A70CDD">
      <w:pPr>
        <w:pStyle w:val="Style3"/>
        <w:widowControl/>
        <w:spacing w:line="360" w:lineRule="auto"/>
        <w:ind w:firstLine="709"/>
        <w:jc w:val="both"/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</w:pPr>
    </w:p>
    <w:p w:rsidR="00BD40BA" w:rsidRPr="00A70CDD" w:rsidRDefault="00BD40BA" w:rsidP="00A70CDD">
      <w:pPr>
        <w:pStyle w:val="Style3"/>
        <w:widowControl/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  <w:r w:rsidRPr="00A70CDD"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  <w:t xml:space="preserve">У ст. </w:t>
      </w:r>
      <w:r w:rsidRPr="00A70CDD">
        <w:rPr>
          <w:rStyle w:val="FontStyle16"/>
          <w:b w:val="0"/>
          <w:i w:val="0"/>
          <w:sz w:val="28"/>
          <w:szCs w:val="28"/>
          <w:lang w:val="uk-UA" w:eastAsia="uk-UA"/>
        </w:rPr>
        <w:t xml:space="preserve">22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дається визначення земель сільськогоспо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</w:r>
      <w:r w:rsidRPr="00A70CDD"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  <w:t xml:space="preserve">дарського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призначення та конкретизуються види земель (угідь), які відносяться до даної категорії земель.</w:t>
      </w:r>
    </w:p>
    <w:p w:rsidR="00BD40BA" w:rsidRPr="00A70CDD" w:rsidRDefault="00BD40BA" w:rsidP="00A70CDD">
      <w:pPr>
        <w:pStyle w:val="Style2"/>
        <w:widowControl/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</w:pPr>
      <w:r w:rsidRPr="00A70CDD"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  <w:t xml:space="preserve">Юридичним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критерієм віднесення земельних діля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 xml:space="preserve">нок до земель сільськогосподарського призначення </w:t>
      </w:r>
      <w:r w:rsidRPr="00A70CDD"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  <w:t xml:space="preserve">є: а)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передача земель у власність чи їх надання у корис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</w:r>
      <w:r w:rsidRPr="00A70CDD"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  <w:t xml:space="preserve">тування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громадянам та юридичним особам для вироб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</w:r>
      <w:r w:rsidRPr="00A70CDD"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  <w:t xml:space="preserve">ництва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сільськогосподарської продукції, здійснення сільськогосподарської науково-дослідної та навчальної діяльності, розміщення відповідної виробничої інфра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 xml:space="preserve">структури; </w:t>
      </w:r>
      <w:r w:rsidRPr="00A70CDD"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  <w:t xml:space="preserve">б)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призначення земель для цілей виробни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</w:r>
      <w:r w:rsidRPr="00A70CDD"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  <w:t xml:space="preserve">цтва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сільськогосподарської продукції, здійснення сіль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>ськогосподарської науково-дослідної та навчальної діяльності, розміщення відповідної виробничої інфра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>структури. Призначення земель для зазначених цілей може встановлюватися шляхом зміни цільового при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 xml:space="preserve">значення земельних ділянок, які не належать до земель сільськогосподарського призначення і </w:t>
      </w:r>
      <w:r w:rsidRPr="00A70CDD">
        <w:rPr>
          <w:rStyle w:val="FontStyle17"/>
          <w:b w:val="0"/>
          <w:i w:val="0"/>
          <w:spacing w:val="0"/>
          <w:sz w:val="28"/>
          <w:szCs w:val="28"/>
          <w:lang w:val="uk-UA" w:eastAsia="uk-UA"/>
        </w:rPr>
        <w:t xml:space="preserve">є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землями запа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>су, з віднесенням їх до земель сільськогосподарського призначення.</w:t>
      </w:r>
    </w:p>
    <w:p w:rsidR="00BD40BA" w:rsidRPr="00A70CDD" w:rsidRDefault="00BD40BA" w:rsidP="00A70CDD">
      <w:pPr>
        <w:pStyle w:val="Style2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До сільськогосподарських угідь відносять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>ся землі, які використовуються у якості основного за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 xml:space="preserve">собу сільськогосподарського виробництва: </w:t>
      </w:r>
      <w:r w:rsidRPr="00A70CDD">
        <w:rPr>
          <w:rStyle w:val="FontStyle13"/>
          <w:b w:val="0"/>
          <w:sz w:val="28"/>
          <w:szCs w:val="28"/>
          <w:lang w:val="uk-UA" w:eastAsia="uk-UA"/>
        </w:rPr>
        <w:t xml:space="preserve">1)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 xml:space="preserve">рілля, тобто землі, які регулярно розорюються з метою створення агротехнічних умов для вирощування на них сільськогосподарських культур; </w:t>
      </w:r>
      <w:r w:rsidRPr="00A70CDD">
        <w:rPr>
          <w:rStyle w:val="FontStyle13"/>
          <w:b w:val="0"/>
          <w:sz w:val="28"/>
          <w:szCs w:val="28"/>
          <w:lang w:val="uk-UA" w:eastAsia="uk-UA"/>
        </w:rPr>
        <w:t xml:space="preserve">2)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багаторічні наса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>дження — сільськогосподарські угіддя, на яких виро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softHyphen/>
        <w:t xml:space="preserve">щуються плодові насадження деревного або кущового типу, що плодоносять протягом тривалого періоду (сади, виноградники, хмільники тощо); </w:t>
      </w:r>
      <w:r w:rsidRPr="00A70CDD">
        <w:rPr>
          <w:rStyle w:val="FontStyle13"/>
          <w:b w:val="0"/>
          <w:sz w:val="28"/>
          <w:szCs w:val="28"/>
          <w:lang w:val="uk-UA" w:eastAsia="uk-UA"/>
        </w:rPr>
        <w:t xml:space="preserve">3) 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 xml:space="preserve">сіножаті </w:t>
      </w:r>
      <w:r w:rsidR="003E0FB6"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>сільськогосподарські</w:t>
      </w:r>
      <w:r w:rsidRPr="00A70CDD">
        <w:rPr>
          <w:rStyle w:val="FontStyle18"/>
          <w:rFonts w:ascii="Times New Roman" w:hAnsi="Times New Roman" w:cs="Times New Roman"/>
          <w:b w:val="0"/>
          <w:i w:val="0"/>
          <w:sz w:val="28"/>
          <w:szCs w:val="28"/>
          <w:lang w:val="uk-UA" w:eastAsia="uk-UA"/>
        </w:rPr>
        <w:t xml:space="preserve"> угіддя, на яких вирощується трав'яниста 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>рослинність, що використовується для відгодівлі худо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би; 4) пасовища-сільськогосподарські угіддя, на яких вирощується трав'яниста рослинність з метою випасан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ня худоби; 5) перелоги-сільськогосподарські угіддя, як правило, рілля, які тимчасово виведені з активного сіль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 xml:space="preserve">ськогосподарського обробітку (розорювання) з метою </w:t>
      </w:r>
      <w:r w:rsidR="003E0FB6" w:rsidRPr="00A70CDD">
        <w:rPr>
          <w:rStyle w:val="FontStyle153"/>
          <w:b w:val="0"/>
          <w:sz w:val="28"/>
          <w:szCs w:val="28"/>
          <w:lang w:val="uk-UA" w:eastAsia="uk-UA"/>
        </w:rPr>
        <w:t>природного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 xml:space="preserve"> відновлення родючості </w:t>
      </w:r>
      <w:r w:rsidR="003E0FB6" w:rsidRPr="00A70CDD">
        <w:rPr>
          <w:rStyle w:val="FontStyle153"/>
          <w:b w:val="0"/>
          <w:sz w:val="28"/>
          <w:szCs w:val="28"/>
          <w:lang w:val="uk-UA" w:eastAsia="uk-UA"/>
        </w:rPr>
        <w:t>ґрунтів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>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До земель сільськогосподарського призначення на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лежать також землі, які використовуються в якості просторового базису для розміщення об'єктів, техноло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гічно тісно пов'язаних з веденням сільськогосподар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ського виробництва (господарські шляхи і прогони, полезахисні лісові смути та інші захисні насадження, крім тих, що віднесені до земель лісового фонду, землі під господарськими будівлями і дворами), а також деградовані землі, які тимчасово виведені із активного сільськогосподарського обробітку з метою виконання комплексу заходів щодо штучного відновлення родю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чості грунтів.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Відповідно до закріпленого Кодексом принципу цільового використання земель землі сільськогосподарсь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кого призначення підлягають використанню виключно відповідно до їх цільового призначення. У цій статті визначаються види використання земель сільсько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господарського призначення, які відповідають їх цільо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вому призначенню, та особи, які мають право на отри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мання таких земель у власність та у користування. Так, громадяни мають право на отримання земель сіль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ськогосподарського призначення для ведення особи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стого селянського господарства, садівництва, городни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цтва, сінокосіння та випасання худоби, ведення товарного сільськогосподарського виробництва. Сільськогос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подарські підприємства мають право на отримання зе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мель сільськогосподарського призначення для ведення товарного сільськогосподарського виробництва. Сільськогосподарським науково-дослідним установам та навчальним закладам, сільським професійно-технічним училищам та загальноосвітнім школам землі сільсь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когосподарського призначення можуть надаватися для дослідних і навчальних цілей, пропаганди передового досвіду ведення сільського господарства, при яких зем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ля використовується головним чином (хоча й не виклю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чно) в якості основного засобу сільськогосподарського</w:t>
      </w:r>
      <w:r w:rsidR="00A70CDD">
        <w:rPr>
          <w:rStyle w:val="FontStyle153"/>
          <w:b w:val="0"/>
          <w:sz w:val="28"/>
          <w:szCs w:val="28"/>
          <w:lang w:val="uk-UA" w:eastAsia="uk-UA"/>
        </w:rPr>
        <w:t xml:space="preserve"> 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>виробництва. Нарешті, несільськогосподарські підпри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ємства, установи та організації, релігійні організації і об'єднання громадян мають право на отримання земель сільськогосподарського призначення для ведення під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собного сільського господарства, тобто для вирощування сільськогосподарської продукції, певна частина якої використовується для задоволення внутрішніх сировин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них потреб чи для реалізації (передачі) працівникам несільськогосподарських підприємств, установ та орга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нізацій, членам релігійних організацій і об'єднань гро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мадян.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За загальним правилом, землі сільськогосподарсь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кого призначення можуть набуватись у приватну вла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сність лише громадянами України та юридичними особами України. Іноземні громадяни, особи без грома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дянства, а також іноземні юридичні особи та іноземні держави такого права не мають. Із цього правила є виключення, передбачене ст. 81. Згідно цієї статті, іно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земні громадяни та особи без громадянства, а також іноземні юридичні особи можуть набути право власно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сті на земельну ділянку сільськогосподарського при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значення у випадку її успадкування. Але набувши земельну ділянку у власність шляхом успадкування, такі особи зобов'язані протягом одного року з момен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ту набуття права власності на земельну ділянку здій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снити її відчуження іншій фізичній чи юридичній особі України, яка згідно законодавства України має право володіти земельною ділянкою сільськогосподарського призначення на праві власності. Що стосується юри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дичних осіб України, які мають право на набуття зе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мельних ділянок сільськогосподарського призначення у приватну власність, то Земельний кодекс (ст. 82) від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носить до них лише ті з них, які засновані громадяна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ми України та юридичними особами України. За рішення відповідних органів виконавчої вла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ди чи органів місцевого самоврядування такі земельні ділянки можуть бути переведені до складу земель сіль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ськогосподарського призначення і надані для сільсь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когосподарського використання.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Земельний кадастр містить сукупність відомостей і документів про місце розташування та правовий ре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жим цих ділянок, їх оцінку, класифікацію земель, кіль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кісну та якісну характеристику, розподіл серед влас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ників землі та землекористувачів (ст. 193). Викорис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товуючи такі відомості, перш за все дані бонітування грунтів (ст. 199) та економічної оцінки земель (ст. 200), відповідні органи виконавчої влади та місцевого само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врядування приймають рішення про переведення зе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мель несільськогосподарського призначення до скла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ду земель сільськогосподарського призначення.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У даній статті міститься рекомендаційна норма про збереження при можливості фонду сільськогосподар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ських земель та уникнення їх необгрунтованого вилу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чення для несільськогосподарських потреб. Стаття рекомендує органам виконавчої влади та місцевого самоврядування надавати для потреб, не пов'язаних з веденням сільськогосподарського виробництва (для будівництва промислових підприємств, об'єктів житло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во-комунального господарства, залізниць і автомобіль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них шляхів, ліній електропередачі та зв'язку, магістральних трубопроводів тощо), переважно несільськогогоссподарські угіддя або сільськогосподарські угіддя гір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шої якості. До несільськогосподарських угідь відно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сяться землі несільськогосподарського призначення, а також землі сільськогосподарського призначення, які використовуються в якості операційного базису (роз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міщення будівель, споруд тощо). До сільськогосподар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ських угідь гіршої якості відносяться угіддя, які ма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ють нижчий бал бонітету (ст. 199) або нижчу економіч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ну оцінку (ст. 200).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Лінійні об'єкти, до яких відносяться лінії електро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 xml:space="preserve">передачі і зв'язку, нафто- та газопроводи та </w:t>
      </w:r>
      <w:r w:rsidRPr="00A70CDD">
        <w:rPr>
          <w:rStyle w:val="FontStyle150"/>
          <w:b w:val="0"/>
          <w:sz w:val="28"/>
          <w:szCs w:val="28"/>
          <w:lang w:val="uk-UA" w:eastAsia="uk-UA"/>
        </w:rPr>
        <w:t>інші ко</w:t>
      </w:r>
      <w:r w:rsidRPr="00A70CDD">
        <w:rPr>
          <w:rStyle w:val="FontStyle150"/>
          <w:b w:val="0"/>
          <w:sz w:val="28"/>
          <w:szCs w:val="28"/>
          <w:lang w:val="uk-UA" w:eastAsia="uk-UA"/>
        </w:rPr>
        <w:softHyphen/>
      </w:r>
      <w:r w:rsidRPr="00A70CDD">
        <w:rPr>
          <w:rStyle w:val="FontStyle153"/>
          <w:b w:val="0"/>
          <w:sz w:val="28"/>
          <w:szCs w:val="28"/>
          <w:lang w:val="uk-UA" w:eastAsia="uk-UA"/>
        </w:rPr>
        <w:t>мунікації, щільно розташовані по всій території краї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 і займають велику сукупну площу земель. Прохо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дячи через територію сільськогосподарських угідь, вони створюють незручності щодо використання технологіч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них сільськогосподарських машин та механізмів при проведенні польових робіт. В зв'язку з цим у даній статті міститься рекомендація щодо необхідності за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безпечення проведення лінійних об'єктів вздовж авто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мобільних трас, залізничних та інших шляхів тощо.</w:t>
      </w:r>
    </w:p>
    <w:p w:rsidR="00BD40BA" w:rsidRPr="00A70CDD" w:rsidRDefault="00A70CDD" w:rsidP="00A70CDD">
      <w:pPr>
        <w:pStyle w:val="Style29"/>
        <w:widowControl/>
        <w:spacing w:line="360" w:lineRule="auto"/>
        <w:ind w:left="709"/>
        <w:jc w:val="both"/>
        <w:rPr>
          <w:rStyle w:val="FontStyle153"/>
          <w:sz w:val="28"/>
          <w:szCs w:val="28"/>
          <w:lang w:val="uk-UA" w:eastAsia="uk-UA"/>
        </w:rPr>
      </w:pPr>
      <w:r>
        <w:rPr>
          <w:rStyle w:val="FontStyle137"/>
          <w:b w:val="0"/>
          <w:sz w:val="28"/>
          <w:szCs w:val="28"/>
          <w:lang w:val="uk-UA" w:eastAsia="uk-UA"/>
        </w:rPr>
        <w:br w:type="page"/>
      </w:r>
      <w:r w:rsidRPr="00A70CDD">
        <w:rPr>
          <w:rStyle w:val="FontStyle137"/>
          <w:i w:val="0"/>
          <w:sz w:val="28"/>
          <w:szCs w:val="28"/>
          <w:lang w:val="uk-UA" w:eastAsia="uk-UA"/>
        </w:rPr>
        <w:t>2.</w:t>
      </w:r>
      <w:r>
        <w:rPr>
          <w:rStyle w:val="FontStyle137"/>
          <w:i w:val="0"/>
          <w:sz w:val="28"/>
          <w:szCs w:val="28"/>
          <w:lang w:val="uk-UA" w:eastAsia="uk-UA"/>
        </w:rPr>
        <w:t xml:space="preserve"> </w:t>
      </w:r>
      <w:r w:rsidR="00BD40BA" w:rsidRPr="00A70CDD">
        <w:rPr>
          <w:rStyle w:val="FontStyle153"/>
          <w:sz w:val="28"/>
          <w:szCs w:val="28"/>
          <w:lang w:val="uk-UA" w:eastAsia="uk-UA"/>
        </w:rPr>
        <w:t>Земельні ділянки державних і комунальних сільськогосподарських підприємств, установ та організацій</w:t>
      </w:r>
    </w:p>
    <w:p w:rsidR="00A70CDD" w:rsidRDefault="00A70CDD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Із закріпленої у ст. 24 норми про те, що державним і комунальним сільськогосподарським підприємствам, установам та організаціям надаються земельні ділян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ки із земель державної і комунальної власності у по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стійне користування для науково-дослідних, навчаль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них цілей та ведення товарного сільськогосподарсько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го виробництва, випливає кілька висновків. По-перше, державні та комунальні сільськогосподарські підпри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ємства, установи та організації можуть володіти зем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лею лише на праві постійного користування (ст. 92). Володіти землею на праві власності такі підприємст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ва, установи та організації не мають права. Це пояс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нюється тим, що все майно зазначених підприємств, установ та організацій, включаючи земельні ділянки, є об'єктом відповідно права державної чи комунальної власності. По-друге, державним і комунальним сіль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ськогосподарським підприємствам, установам та орга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нізаціям земельні ділянки можуть надаватися у по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стійне користування із земель відповідно державної та комунальної власності. По-третє, державні і комунальні сільськогосподарські підприємства» установи та орга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нізації можуть отримувати у постійне користування земельні ділянки сільськогосподарського призначен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ня для науково-дослідних, навчальних цілей та веден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ня товарного сільськогосподарського виробництва. Отже, мова йде про державні та комунальні юридичні особи, предметом діяльності яких є: а) проведення наукових досліджень у галузі сільськогосподарського виробництва (наприклад, установи та організації Укра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їнської академії аграрних наук); б) проведення сіль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ськогосподарської навчальної діяльності (аграрні уні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верситети, коледжі, академії, інститути тощо); в) виро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щування та реалізація товарної сільськогосподарської продукції.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Державні і комунальні сільськогосподарські підпри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ємства, установи і організації мають право використо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вувати земельні ділянки, які знаходяться у приватній власності, на основі договору оренди. Вони можуть орендувати земельні ділянки, що перебувають у влас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ності громадян та приватних юридичних осіб.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За загальним правилом, при ліквідації юридичної особи майно, що перебуває у її власності і залишається після погашення кредиторської заборгованості цієї юридичної особи, передається засновнику (засновни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кам) юридичної особи. Засновниками державного чи комунального підприємства, установи, організації є від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повідно держава та територіальні громади. При лікві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дади зазначених підприємств, установ та організацій звернення стягнень кредиторів на земельні ділянки, які перебували у їх постійному користуванні, не допуска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ється. Тому такі землі за рішенням відповідного ор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гану виконавчої влади або органу місцевого самовря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дування переводяться до земель запасу або надаються іншим громадянам та юридичним особам для вико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ристання за їх цільовим призначенням. Якщо держав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не чи комунальне сільськогосподарське підприємство, установа чи організація користувалося земельною ді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лянкою на підставі договору оренди, то з ліквідацією такого підприємства, установи чи організації договір оренди земельної ділянки припиняється (див. також ст. 26 Закону України «Про оренду землі»).</w:t>
      </w:r>
    </w:p>
    <w:p w:rsidR="00BD40BA" w:rsidRPr="00A70CDD" w:rsidRDefault="00A70CDD" w:rsidP="00A70CDD">
      <w:pPr>
        <w:pStyle w:val="Style29"/>
        <w:widowControl/>
        <w:spacing w:line="360" w:lineRule="auto"/>
        <w:ind w:left="709"/>
        <w:jc w:val="both"/>
        <w:rPr>
          <w:rStyle w:val="FontStyle153"/>
          <w:sz w:val="28"/>
          <w:szCs w:val="28"/>
          <w:lang w:val="uk-UA" w:eastAsia="uk-UA"/>
        </w:rPr>
      </w:pPr>
      <w:r>
        <w:rPr>
          <w:rStyle w:val="FontStyle137"/>
          <w:b w:val="0"/>
          <w:sz w:val="28"/>
          <w:szCs w:val="28"/>
          <w:lang w:val="uk-UA" w:eastAsia="uk-UA"/>
        </w:rPr>
        <w:br w:type="page"/>
      </w:r>
      <w:r w:rsidRPr="00A70CDD">
        <w:rPr>
          <w:rStyle w:val="FontStyle137"/>
          <w:i w:val="0"/>
          <w:sz w:val="28"/>
          <w:szCs w:val="28"/>
          <w:lang w:val="uk-UA" w:eastAsia="uk-UA"/>
        </w:rPr>
        <w:t>3.</w:t>
      </w:r>
      <w:r>
        <w:rPr>
          <w:rStyle w:val="FontStyle137"/>
          <w:b w:val="0"/>
          <w:sz w:val="28"/>
          <w:szCs w:val="28"/>
          <w:lang w:val="uk-UA" w:eastAsia="uk-UA"/>
        </w:rPr>
        <w:t xml:space="preserve"> </w:t>
      </w:r>
      <w:r w:rsidR="00BD40BA" w:rsidRPr="00A70CDD">
        <w:rPr>
          <w:rStyle w:val="FontStyle153"/>
          <w:sz w:val="28"/>
          <w:szCs w:val="28"/>
          <w:lang w:val="uk-UA" w:eastAsia="uk-UA"/>
        </w:rPr>
        <w:t>Приватизація земель державних і комунальних сільськогосподарських підприємств, установ та організацій</w:t>
      </w:r>
    </w:p>
    <w:p w:rsidR="00A70CDD" w:rsidRDefault="00A70CDD" w:rsidP="00A70CDD">
      <w:pPr>
        <w:pStyle w:val="Style32"/>
        <w:widowControl/>
        <w:spacing w:line="360" w:lineRule="auto"/>
        <w:ind w:firstLine="709"/>
        <w:jc w:val="both"/>
        <w:rPr>
          <w:rStyle w:val="FontStyle155"/>
          <w:b w:val="0"/>
          <w:sz w:val="28"/>
          <w:szCs w:val="28"/>
          <w:lang w:val="uk-UA" w:eastAsia="uk-UA"/>
        </w:rPr>
      </w:pPr>
    </w:p>
    <w:p w:rsidR="00BD40BA" w:rsidRPr="00A70CDD" w:rsidRDefault="00BD40BA" w:rsidP="00A70CDD">
      <w:pPr>
        <w:pStyle w:val="Style32"/>
        <w:widowControl/>
        <w:spacing w:line="360" w:lineRule="auto"/>
        <w:ind w:firstLine="709"/>
        <w:jc w:val="both"/>
        <w:rPr>
          <w:rStyle w:val="FontStyle155"/>
          <w:b w:val="0"/>
          <w:sz w:val="28"/>
          <w:szCs w:val="28"/>
          <w:lang w:val="uk-UA" w:eastAsia="uk-UA"/>
        </w:rPr>
      </w:pPr>
      <w:r w:rsidRPr="00A70CDD">
        <w:rPr>
          <w:rStyle w:val="FontStyle155"/>
          <w:b w:val="0"/>
          <w:sz w:val="28"/>
          <w:szCs w:val="28"/>
          <w:lang w:val="uk-UA" w:eastAsia="uk-UA"/>
        </w:rPr>
        <w:t xml:space="preserve">Ст. 25 встановлює, що у випадку приватизації 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>дер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</w:r>
      <w:r w:rsidRPr="00A70CDD">
        <w:rPr>
          <w:rStyle w:val="FontStyle155"/>
          <w:b w:val="0"/>
          <w:sz w:val="28"/>
          <w:szCs w:val="28"/>
          <w:lang w:val="uk-UA" w:eastAsia="uk-UA"/>
        </w:rPr>
        <w:t xml:space="preserve">жавних та комунальних сільськогосподарських 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>підпри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</w:r>
      <w:r w:rsidRPr="00A70CDD">
        <w:rPr>
          <w:rStyle w:val="FontStyle155"/>
          <w:b w:val="0"/>
          <w:sz w:val="28"/>
          <w:szCs w:val="28"/>
          <w:lang w:val="uk-UA" w:eastAsia="uk-UA"/>
        </w:rPr>
        <w:t>ємств, установ та організацій землі сільськогосподар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ського призначення, які перебувають у постійному користуванні вказаних суб'єктів, підлягають передачі у власність працівникам цих підприємств, установ та організацій, а також пенсіонерам з їх числа. Кожний працівник чи пенсіонер має право на отримання у при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ватну власність земельної ділянки у розмірі земель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ної частки (паю) безоплатно.</w:t>
      </w:r>
    </w:p>
    <w:p w:rsidR="00BD40BA" w:rsidRPr="00A70CDD" w:rsidRDefault="00BD40BA" w:rsidP="00A70CDD">
      <w:pPr>
        <w:pStyle w:val="Style32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5"/>
          <w:b w:val="0"/>
          <w:sz w:val="28"/>
          <w:szCs w:val="28"/>
          <w:lang w:val="uk-UA" w:eastAsia="uk-UA"/>
        </w:rPr>
        <w:t>Для отримання у приватну власність земельної ді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лянки із земель, що знаходяться у постійному корис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туванні державного чи комунального підприємства, установи чи організації, їх працівники повинні звер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нутися до відповідного органу виконавчої влади або органу місцевого самоврядування з клопотанням про передачу їм у власність земельних ділянок. Таке кло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потання може бути прийняте на зборах трудового ко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лективу працівників, рішення яких оформляється про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токолом зборів. Якщо не всі члени трудового колек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тиву виявляють бажання отримати земельну ділянку у приватну власність, то клопотання можуть подава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тися індивідуально кожним, хто бажає отримати зем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лю у приватну власність. Рішення про приватизацію земель державних і комунальних сільськогосподарсь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ких підприємств, установ та організацій приймають органи виконавчої влади або органи місцевого само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врядування відповідно до їх повноважень за клопотан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ням працівників цих підприємств, установ та органі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 xml:space="preserve">зацій (ст. 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>118).</w:t>
      </w:r>
    </w:p>
    <w:p w:rsidR="00BD40BA" w:rsidRPr="00A70CDD" w:rsidRDefault="00BD40BA" w:rsidP="00A70CDD">
      <w:pPr>
        <w:pStyle w:val="Style32"/>
        <w:widowControl/>
        <w:spacing w:line="360" w:lineRule="auto"/>
        <w:ind w:firstLine="709"/>
        <w:jc w:val="both"/>
        <w:rPr>
          <w:rStyle w:val="FontStyle155"/>
          <w:b w:val="0"/>
          <w:sz w:val="28"/>
          <w:szCs w:val="28"/>
          <w:lang w:val="uk-UA" w:eastAsia="uk-UA"/>
        </w:rPr>
      </w:pPr>
      <w:r w:rsidRPr="00A70CDD">
        <w:rPr>
          <w:rStyle w:val="FontStyle155"/>
          <w:b w:val="0"/>
          <w:sz w:val="28"/>
          <w:szCs w:val="28"/>
          <w:lang w:val="uk-UA" w:eastAsia="uk-UA"/>
        </w:rPr>
        <w:t>Приватизація земельних ділянок працівниками дер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жавних і комунальних сільськогосподарських підпри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ємств, установ та організацій, а також пенсіонерами з їх числа здійснюється безоплатно. Однак вони повин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ні оплатити вартість землевпорядних робіт, необхідних для виділення земельних ділянок у натурі (на місце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вості) та виготовлення державного акта на право вла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softHyphen/>
        <w:t>сності на землю.</w:t>
      </w:r>
    </w:p>
    <w:p w:rsidR="00BD40BA" w:rsidRPr="00A70CDD" w:rsidRDefault="00BD40BA" w:rsidP="00A70CDD">
      <w:pPr>
        <w:pStyle w:val="Style32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5"/>
          <w:b w:val="0"/>
          <w:sz w:val="28"/>
          <w:szCs w:val="28"/>
          <w:lang w:val="uk-UA" w:eastAsia="uk-UA"/>
        </w:rPr>
        <w:t xml:space="preserve">Приватизації підлягають не всі землі, які знаходяться у постійному користуванні державних і комунальних 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>сільськогосподарських підприємств, установ та органі-задій, а лише їх певна частина — сільськогосподарські угіддя. Так, приватизації не підлягають землі лісового та водного фондів, що знаходяться у складі земель дер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жавних і комунальних сільськогосподарських підпри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ємств, установ та організацій. Крім цього, частина сіль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ськогосподарських угідь таких підприємств, установ та організацій підлягає виділенню у так званий резерв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ний фонд, який залишається у державній чи комуналь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ній власності. Площа сільськогосподарських угідь, які можуть бути виділені у резервний фонд земель, може складати до 15 відсотків площі усіх сільськогосподар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ських угідь, які були у постійному користуванні від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повідних підприємств, установ та організацій. Конкрет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ний розмір резервного фонду земель встановлюється відповідними органами виконавчої влади або органа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ми місцевого самоврядування. Місце розташування земель, що включаються до резервного фонду, обов'яз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ково погоджується з працівниками цих підприємств, установ та організацій, а також пенсіонерами з їх чис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ла. З цією метою перед розподілом земель працівни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ки зазначених підприємств, установ та організацій повинні бути ознайомлені з виготовленою землевпоря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дною організацією проектною документацією (Проек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том організації території земельних часток (паїв) тощо) і мати можливість внести свої пропозиції щодо розмі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щення резервного фонду земель.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Кожний працівник, в тому числі пенсіонер, держав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ного або комунального сільськогосподарського підпри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ємства, установи чи організації має право на отриман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ня земельної ділянки у розмірі земельної частки (паю). Земельна частка (пай) являє собою умовну, розрахун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кову площу землі, розмір якої визначається в умовних кадастрових гектарах. Розмір земельної частки (паю) працівників одного підприємства, установи та органі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зації є однаковим. Він визначається шляхом поділу обчисленої для приватизації площі сільськогосподар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ських угідь на кількість працівників цих підприємств та пенсіонерів з їх числа.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Кодекс визначає також можливі шляхи подальшого використання частини несільськогосподарських угідь, що знаходилися у складі земель державних та кому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нальних сільськогосподарських підприємств, установ та організацій, що ліквідуються. Мова йде про внутрі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господарські шляхи, господарські двори, полезахисні лісосмуги та інші захисні насадження, гідротехнічні споруди, водойми тощо. Відомо, що такі землі разом із сільськогосподарським угіддями становили єдиний земельно-господарський комплекс. Тому Кодекс міс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тить рекомендацію органам виконавчої влади та міс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цевого самоврядування передавати такі землі у влас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ність приватних сільськогосподарських підприємств, що створені працівниками ліквідованих державних чи комунальних сільськогосподарських підприємств, уста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нов та організацій, а також громадянам для сільсько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господарських та інших потреб.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Категорійна належність резервного фонду земель після ліквідації державного чи комунального сільсь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когосподарського підприємства не змінюється. Такі землі залишаються у складі земель сільськогосподар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ського призначення і підлягають подальшому перероз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поділу та використанню за їх цільовим призначенням. Тому вони можуть надаватися громадянам і юридич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ним особам України у власність для ведення товар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ного сільськогосподарського виробництва або для ін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шого сільськогосподарського використання.</w:t>
      </w:r>
    </w:p>
    <w:p w:rsidR="00BD40BA" w:rsidRPr="00A70CDD" w:rsidRDefault="00A70CDD" w:rsidP="00A70CDD">
      <w:pPr>
        <w:pStyle w:val="Style29"/>
        <w:widowControl/>
        <w:spacing w:line="360" w:lineRule="auto"/>
        <w:ind w:firstLine="709"/>
        <w:jc w:val="both"/>
        <w:rPr>
          <w:rStyle w:val="FontStyle153"/>
          <w:sz w:val="28"/>
          <w:szCs w:val="28"/>
          <w:lang w:val="uk-UA" w:eastAsia="uk-UA"/>
        </w:rPr>
      </w:pPr>
      <w:r>
        <w:rPr>
          <w:rStyle w:val="FontStyle137"/>
          <w:b w:val="0"/>
          <w:sz w:val="28"/>
          <w:szCs w:val="28"/>
          <w:lang w:val="uk-UA" w:eastAsia="uk-UA"/>
        </w:rPr>
        <w:br w:type="page"/>
      </w:r>
      <w:r w:rsidRPr="00A70CDD">
        <w:rPr>
          <w:rStyle w:val="FontStyle137"/>
          <w:i w:val="0"/>
          <w:sz w:val="28"/>
          <w:szCs w:val="28"/>
          <w:lang w:val="uk-UA" w:eastAsia="uk-UA"/>
        </w:rPr>
        <w:t>3.</w:t>
      </w:r>
      <w:r>
        <w:rPr>
          <w:rStyle w:val="FontStyle137"/>
          <w:b w:val="0"/>
          <w:sz w:val="28"/>
          <w:szCs w:val="28"/>
          <w:lang w:val="uk-UA" w:eastAsia="uk-UA"/>
        </w:rPr>
        <w:t xml:space="preserve"> </w:t>
      </w:r>
      <w:r w:rsidR="00BD40BA" w:rsidRPr="00A70CDD">
        <w:rPr>
          <w:rStyle w:val="FontStyle153"/>
          <w:sz w:val="28"/>
          <w:szCs w:val="28"/>
          <w:lang w:val="uk-UA" w:eastAsia="uk-UA"/>
        </w:rPr>
        <w:t>Використання земельних ділянок з меліоративними системами</w:t>
      </w:r>
    </w:p>
    <w:p w:rsidR="00A70CDD" w:rsidRDefault="00A70CDD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Дана норма встановлює додаткові вимоги щодо ви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користання громадянами належних їм на праві влас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ності земельних ділянок, які розташовані в межах од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нієї меліоративної системи. Поняття «меліоративна система» визначене в Законі України «Про меліорацію земель» від 14 січня 2000 р.</w:t>
      </w:r>
      <w:r w:rsidR="00A70CDD">
        <w:rPr>
          <w:rStyle w:val="FontStyle153"/>
          <w:b w:val="0"/>
          <w:sz w:val="28"/>
          <w:szCs w:val="28"/>
          <w:lang w:val="uk-UA" w:eastAsia="uk-UA"/>
        </w:rPr>
        <w:t xml:space="preserve"> 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>Згідно цього Закону, ме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ліоративна система являє собою технологічно цілісну інженерну інфраструктуру, що включає в себе такі окре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мі об'єкти, як меліоративна мережа каналів, трубопро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водів (зрошувальних, осушувальних, осушувально-зво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ложувальних, колекторно-дренажних) з гідротехнічни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ми спорудами і насосними станціями, захисні дамби, спостережна мережа, дороги і споруди на них, взаємо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дію яких забезпечує управління водним, тепловим, по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вітряним і поживним режимом ґрунтів на меліоро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ваних землях. При цьому розрізняються меліоративні системи загальнодержавного значення, міжгосподарські меліоративні системи та внутрішньогосподарські ме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ліоративні системи. У ст. 26 мова йде про внутрішньо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господарські меліоративні системи, тобто меліоратив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ні системи, що знаходяться в межах земель одного власника (користувача) і забезпечують подачу, розпо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діл та відведення води на цих землях. Слід зазначити, що на час прийняття Закону «Про меліорацію земель» ще існували колективні сільськогосподарські підпри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ємства (КСП) з їх великими земельними масивами ме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ліорованих земель, що обслуговувались однією внутрі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господарською меліоративною системою. В процесі ре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організації КСП останні припинили свою діяльність, а їх члени отримали право на виділення належних їм земельних часток (паїв) у натурі у вигляді окремих зе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мельних ділянок. З реалізацією власниками земельних часток (паїв) зазначеного права та отримання у приват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 xml:space="preserve">ну власність земельних ділянок, внутрігосподарські меліоративні системи колишніх КСП перестали бути внутрігосподарськими. Все це зумовило нечіткість їх правового режиму, зокрема, неясність питання про те, хто </w:t>
      </w:r>
      <w:r w:rsidRPr="00A70CDD">
        <w:rPr>
          <w:rStyle w:val="FontStyle155"/>
          <w:b w:val="0"/>
          <w:sz w:val="28"/>
          <w:szCs w:val="28"/>
          <w:lang w:val="uk-UA" w:eastAsia="uk-UA"/>
        </w:rPr>
        <w:t xml:space="preserve">є 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t>власником зазначеної меліоративної системи і хто має підтримувати її в належному стані та забезпе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чувати функціонування.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Саме на уточнення цього питання спрямована нор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ма ст. 26. В ній міститься вимога до власників земель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них ділянок, розташованих у сфері дії однієї внутрігос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подарської меліоративної системи колишнього КСП про те, щоб вони забезпечили спільне використання належних їм земельних ділянок на підставі угоди. При цьому у даній статті чітко визначені критерії меліо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ративної системи, наявність яких робить обов'язковим застосування правила ст. 26. До цих критеріїв відно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сяться: 1) наявність зазначеної меліоративної систе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ми; 2) ця меліоративна система знаходиться у справ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ному стані і є діючою (функціонуючою). Останнє є дуже важливим, оскільки в Україні налічується велика кі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лькість земель з несправними (нефункціонуючими) меліоративними системами, які (землі) через недоско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налість чинного законодавства не виключені із скла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ду меліорованих (тобто, із складу земель, на яких шту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чно регулюється повітряний та водний режим саме при допомозі меліоративних систем). Отже, викладена у ст. 26 вимога стосується лише тих земельних ділянок, які розташовані у сфері технологічної дії справної (функціонуючої) меліоративної системи. Суть цієї ви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моги полягає в тому, що власники меліорованих земель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них ділянок є технологічно залежними від зазначеної меліоративної системи і зобов'язані забезпечити вико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ристання належних їм на праві власності земельних ділянок таким чином, щоб уможливити нормальну екс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плуатацію меліоративної системи та використання земельних ділянок як меліорованих (зрошуваних чи осушуваних).</w:t>
      </w:r>
    </w:p>
    <w:p w:rsidR="00BD40BA" w:rsidRPr="00A70CDD" w:rsidRDefault="00BD40BA" w:rsidP="00A70CDD">
      <w:pPr>
        <w:pStyle w:val="Style26"/>
        <w:widowControl/>
        <w:spacing w:line="360" w:lineRule="auto"/>
        <w:ind w:firstLine="709"/>
        <w:jc w:val="both"/>
        <w:rPr>
          <w:rStyle w:val="FontStyle153"/>
          <w:b w:val="0"/>
          <w:sz w:val="28"/>
          <w:szCs w:val="28"/>
          <w:lang w:val="uk-UA" w:eastAsia="uk-UA"/>
        </w:rPr>
      </w:pPr>
      <w:r w:rsidRPr="00A70CDD">
        <w:rPr>
          <w:rStyle w:val="FontStyle153"/>
          <w:b w:val="0"/>
          <w:sz w:val="28"/>
          <w:szCs w:val="28"/>
          <w:lang w:val="uk-UA" w:eastAsia="uk-UA"/>
        </w:rPr>
        <w:t>Іншими словами, у ст. 26 йдеться не про спільний обробіток окремих земельних ділянок, а саме про спіль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не забезпечення функціонування меліоративної систе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ми. Порядок спільного використання меліоративної системи власниками окремих земельних ділянок, які знаходяться у сфері технологічної дії такої системи, повинен бути визначений в угоді (договорі), укладеній всіма власниками таких ділянок. У разі, якщо один чи більше власників земельних ділянок ухиляються від укладення такої угоди, то інші власники земельних ділянок можуть звернутися до суду з заявою про при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мушення до укладення угоди про спільне використан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ня меліоративної системи. При цьому в угоді можуть бути встановлені певні обмеження на використання земельних ділянок їх власниками, якщо такі обмежен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ня необхідні для забезпечення ефективного функціо</w:t>
      </w:r>
      <w:r w:rsidRPr="00A70CDD">
        <w:rPr>
          <w:rStyle w:val="FontStyle153"/>
          <w:b w:val="0"/>
          <w:sz w:val="28"/>
          <w:szCs w:val="28"/>
          <w:lang w:val="uk-UA" w:eastAsia="uk-UA"/>
        </w:rPr>
        <w:softHyphen/>
        <w:t>нування спільної меліоративної системи.</w:t>
      </w:r>
    </w:p>
    <w:p w:rsidR="00BD40BA" w:rsidRPr="00A70CDD" w:rsidRDefault="00A70CDD" w:rsidP="00A70C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BD40BA" w:rsidRPr="00A70CDD">
        <w:rPr>
          <w:rFonts w:ascii="Times New Roman" w:hAnsi="Times New Roman"/>
          <w:b/>
          <w:sz w:val="28"/>
          <w:szCs w:val="28"/>
          <w:lang w:val="uk-UA"/>
        </w:rPr>
        <w:t>Література</w:t>
      </w:r>
    </w:p>
    <w:p w:rsidR="00BD40BA" w:rsidRPr="00A70CDD" w:rsidRDefault="00BD40BA" w:rsidP="00A70CD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40BA" w:rsidRPr="00A70CDD" w:rsidRDefault="00BD40BA" w:rsidP="00A70CDD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70CDD">
        <w:rPr>
          <w:rFonts w:ascii="Times New Roman" w:hAnsi="Times New Roman"/>
          <w:sz w:val="28"/>
          <w:szCs w:val="28"/>
          <w:lang w:val="uk-UA"/>
        </w:rPr>
        <w:t>Конституція України.</w:t>
      </w:r>
    </w:p>
    <w:p w:rsidR="00BD40BA" w:rsidRPr="00A70CDD" w:rsidRDefault="00BD40BA" w:rsidP="00A70CDD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70CDD">
        <w:rPr>
          <w:rFonts w:ascii="Times New Roman" w:hAnsi="Times New Roman"/>
          <w:sz w:val="28"/>
          <w:szCs w:val="28"/>
          <w:lang w:val="uk-UA"/>
        </w:rPr>
        <w:t>Земельний кодекс України.</w:t>
      </w:r>
    </w:p>
    <w:p w:rsidR="00BD40BA" w:rsidRPr="00A70CDD" w:rsidRDefault="00BD40BA" w:rsidP="00A70CDD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70CDD">
        <w:rPr>
          <w:rFonts w:ascii="Times New Roman" w:hAnsi="Times New Roman"/>
          <w:sz w:val="28"/>
          <w:szCs w:val="28"/>
          <w:lang w:val="uk-UA"/>
        </w:rPr>
        <w:t>Коментар до Земельного кодексу 2007 рік.</w:t>
      </w:r>
      <w:bookmarkStart w:id="0" w:name="_GoBack"/>
      <w:bookmarkEnd w:id="0"/>
    </w:p>
    <w:sectPr w:rsidR="00BD40BA" w:rsidRPr="00A70CDD" w:rsidSect="00A70C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9B5BC6"/>
    <w:multiLevelType w:val="hybridMultilevel"/>
    <w:tmpl w:val="F00EE0EA"/>
    <w:lvl w:ilvl="0" w:tplc="7F0C8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95D3063"/>
    <w:multiLevelType w:val="hybridMultilevel"/>
    <w:tmpl w:val="77B4AD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0BA"/>
    <w:rsid w:val="000F784E"/>
    <w:rsid w:val="00241242"/>
    <w:rsid w:val="003E0FB6"/>
    <w:rsid w:val="00483C6F"/>
    <w:rsid w:val="00A70CDD"/>
    <w:rsid w:val="00AF18D9"/>
    <w:rsid w:val="00BD40BA"/>
    <w:rsid w:val="00C66B1A"/>
    <w:rsid w:val="00DD57CA"/>
    <w:rsid w:val="00F7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BC4326-AA93-4721-9A39-F48C54CB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C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D40BA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BD40BA"/>
    <w:rPr>
      <w:rFonts w:ascii="Cambria" w:hAnsi="Cambria" w:cs="Times New Roman"/>
      <w:b/>
      <w:bCs/>
      <w:i/>
      <w:iCs/>
      <w:sz w:val="28"/>
      <w:szCs w:val="28"/>
      <w:lang w:val="x-none" w:eastAsia="ru-RU"/>
    </w:rPr>
  </w:style>
  <w:style w:type="paragraph" w:customStyle="1" w:styleId="Style2">
    <w:name w:val="Style2"/>
    <w:basedOn w:val="a"/>
    <w:uiPriority w:val="99"/>
    <w:rsid w:val="00BD4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D4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BD4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D4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D4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BD4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D4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BD40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50">
    <w:name w:val="Font Style150"/>
    <w:uiPriority w:val="99"/>
    <w:rsid w:val="00BD40B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3">
    <w:name w:val="Font Style153"/>
    <w:uiPriority w:val="99"/>
    <w:rsid w:val="00BD40B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5">
    <w:name w:val="Font Style155"/>
    <w:uiPriority w:val="99"/>
    <w:rsid w:val="00BD40B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">
    <w:name w:val="Font Style11"/>
    <w:uiPriority w:val="99"/>
    <w:rsid w:val="00BD40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uiPriority w:val="99"/>
    <w:rsid w:val="00BD40B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uiPriority w:val="99"/>
    <w:rsid w:val="00BD40B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BD40B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7">
    <w:name w:val="Font Style17"/>
    <w:uiPriority w:val="99"/>
    <w:rsid w:val="00BD40BA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character" w:customStyle="1" w:styleId="FontStyle18">
    <w:name w:val="Font Style18"/>
    <w:uiPriority w:val="99"/>
    <w:rsid w:val="00BD40BA"/>
    <w:rPr>
      <w:rFonts w:ascii="Trebuchet MS" w:hAnsi="Trebuchet MS" w:cs="Trebuchet MS"/>
      <w:b/>
      <w:bCs/>
      <w:i/>
      <w:iCs/>
      <w:sz w:val="24"/>
      <w:szCs w:val="24"/>
    </w:rPr>
  </w:style>
  <w:style w:type="character" w:customStyle="1" w:styleId="FontStyle19">
    <w:name w:val="Font Style19"/>
    <w:uiPriority w:val="99"/>
    <w:rsid w:val="00BD40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uiPriority w:val="99"/>
    <w:rsid w:val="00BD40BA"/>
    <w:rPr>
      <w:rFonts w:ascii="MS Reference Sans Serif" w:hAnsi="MS Reference Sans Serif" w:cs="MS Reference Sans Serif"/>
      <w:i/>
      <w:iCs/>
      <w:sz w:val="16"/>
      <w:szCs w:val="16"/>
    </w:rPr>
  </w:style>
  <w:style w:type="paragraph" w:styleId="a3">
    <w:name w:val="List Paragraph"/>
    <w:basedOn w:val="a"/>
    <w:uiPriority w:val="34"/>
    <w:qFormat/>
    <w:rsid w:val="00BD4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3195</Words>
  <Characters>18214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admin</cp:lastModifiedBy>
  <cp:revision>2</cp:revision>
  <dcterms:created xsi:type="dcterms:W3CDTF">2014-03-06T05:40:00Z</dcterms:created>
  <dcterms:modified xsi:type="dcterms:W3CDTF">2014-03-06T05:40:00Z</dcterms:modified>
</cp:coreProperties>
</file>