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7893" w:rsidRDefault="00907893">
      <w:pPr>
        <w:spacing w:before="60" w:line="200" w:lineRule="atLeast"/>
        <w:ind w:firstLine="300"/>
        <w:jc w:val="both"/>
        <w:rPr>
          <w:b/>
          <w:snapToGrid w:val="0"/>
          <w:color w:val="800000"/>
          <w:sz w:val="24"/>
          <w:u w:val="single"/>
          <w:lang w:val="en-US"/>
        </w:rPr>
      </w:pPr>
      <w:r>
        <w:rPr>
          <w:b/>
          <w:snapToGrid w:val="0"/>
          <w:sz w:val="24"/>
        </w:rPr>
        <w:t xml:space="preserve">                              </w:t>
      </w:r>
      <w:r>
        <w:rPr>
          <w:b/>
          <w:snapToGrid w:val="0"/>
          <w:color w:val="800000"/>
          <w:sz w:val="24"/>
          <w:u w:val="single"/>
        </w:rPr>
        <w:t>Чернобыль</w:t>
      </w:r>
      <w:r>
        <w:rPr>
          <w:b/>
          <w:snapToGrid w:val="0"/>
          <w:color w:val="800000"/>
          <w:sz w:val="24"/>
          <w:u w:val="single"/>
          <w:lang w:val="en-US"/>
        </w:rPr>
        <w:t xml:space="preserve"> : </w:t>
      </w:r>
      <w:r>
        <w:rPr>
          <w:b/>
          <w:snapToGrid w:val="0"/>
          <w:color w:val="800000"/>
          <w:sz w:val="24"/>
          <w:u w:val="single"/>
        </w:rPr>
        <w:t>что же дальше</w:t>
      </w:r>
      <w:r>
        <w:rPr>
          <w:b/>
          <w:snapToGrid w:val="0"/>
          <w:color w:val="800000"/>
          <w:sz w:val="24"/>
          <w:u w:val="single"/>
          <w:lang w:val="en-US"/>
        </w:rPr>
        <w:t>?</w:t>
      </w:r>
    </w:p>
    <w:p w:rsidR="00907893" w:rsidRDefault="00907893">
      <w:pPr>
        <w:spacing w:before="60" w:line="200" w:lineRule="atLeast"/>
        <w:ind w:firstLine="300"/>
        <w:jc w:val="both"/>
        <w:rPr>
          <w:snapToGrid w:val="0"/>
          <w:sz w:val="24"/>
        </w:rPr>
      </w:pPr>
      <w:r>
        <w:rPr>
          <w:snapToGrid w:val="0"/>
          <w:sz w:val="24"/>
        </w:rPr>
        <w:t>Полмиллиона английских овец все еще не избавились от повышенной радиоактивности, и их нельзя забивать на мясо, К такому выводу пришло британское правительство в сере</w:t>
      </w:r>
      <w:r>
        <w:rPr>
          <w:snapToGrid w:val="0"/>
          <w:sz w:val="24"/>
        </w:rPr>
        <w:softHyphen/>
        <w:t>дине августа 1987 г., то есть более чем через 15 месяцев после катастрофы в Чернобыле. Пришлось продлить запрет на убой овец, содержавшихся более чем на 500 высокогорных фермах в Щотпандии, Северном Уэльсе и на северо – западе страны, а также заново ввести запрет на 39 фермах, где в июле 1987 г. обнаружилось необычайно сильное загрязнение растительности радиоактивными осадками, а также опасное содержание цезия в мясе овец. Многие овцеводы Уэльса опасались, что и потомство овец, пострадавших из-за Чернобыльской аварии, может оказаться непригодным для пользования.</w:t>
      </w:r>
    </w:p>
    <w:p w:rsidR="00907893" w:rsidRDefault="00907893">
      <w:pPr>
        <w:spacing w:line="200" w:lineRule="atLeast"/>
        <w:ind w:firstLine="140"/>
        <w:jc w:val="both"/>
        <w:rPr>
          <w:snapToGrid w:val="0"/>
          <w:sz w:val="24"/>
        </w:rPr>
      </w:pPr>
      <w:r>
        <w:rPr>
          <w:snapToGrid w:val="0"/>
          <w:sz w:val="24"/>
        </w:rPr>
        <w:t>Британские власти установили границу допустимой радиоактивности в 1000 Беккерелей на килограмм веса овцы.</w:t>
      </w:r>
    </w:p>
    <w:p w:rsidR="00907893" w:rsidRDefault="00907893">
      <w:pPr>
        <w:spacing w:line="200" w:lineRule="atLeast"/>
        <w:ind w:firstLine="140"/>
        <w:jc w:val="both"/>
        <w:rPr>
          <w:snapToGrid w:val="0"/>
          <w:sz w:val="24"/>
        </w:rPr>
      </w:pPr>
      <w:r>
        <w:rPr>
          <w:snapToGrid w:val="0"/>
          <w:sz w:val="24"/>
        </w:rPr>
        <w:t>Животных, обладавших большей радиоактивностью, хотя</w:t>
      </w:r>
      <w:r>
        <w:rPr>
          <w:snapToGrid w:val="0"/>
          <w:sz w:val="24"/>
          <w:lang w:val="en-US"/>
        </w:rPr>
        <w:t xml:space="preserve"> и </w:t>
      </w:r>
      <w:r>
        <w:rPr>
          <w:snapToGrid w:val="0"/>
          <w:sz w:val="24"/>
        </w:rPr>
        <w:t>разрешили кое-где перегнать с горных пастбищ на равнинные, сдавать на мясо воздержались и пометили их специальной краской. Как сообщили власти, был установлен «строгий контроль» за тем, чтобы скот не забивался до тех пор, пока содержание цезия в нем не упадет. На бойнях были организованы радиометрические посты, предотвращающих попадание в торговлю радиоактивного мяса.</w:t>
      </w:r>
    </w:p>
    <w:p w:rsidR="00907893" w:rsidRDefault="00907893">
      <w:pPr>
        <w:spacing w:line="200" w:lineRule="atLeast"/>
        <w:ind w:firstLine="300"/>
        <w:jc w:val="both"/>
        <w:rPr>
          <w:snapToGrid w:val="0"/>
          <w:sz w:val="24"/>
        </w:rPr>
      </w:pPr>
      <w:r>
        <w:rPr>
          <w:snapToGrid w:val="0"/>
          <w:sz w:val="24"/>
        </w:rPr>
        <w:t>Таковы вести из Великобритании—страны, довольно удаленной от Украины. И все же причина этих бед английских животноводов—в двух взрывах, прозвучавших ночью 26 апреля 1986 г., в 1 час 24 минуты в городке Чернобыль на местной атомной электростанции. Эти взрывы серьезно поколебали веру в безопасность мирного атома. По крайнею мере один из них, первый, был, по мнению всех специали</w:t>
      </w:r>
      <w:r>
        <w:rPr>
          <w:snapToGrid w:val="0"/>
          <w:sz w:val="24"/>
        </w:rPr>
        <w:softHyphen/>
        <w:t>стов, вызван непосредственно энергией атома.</w:t>
      </w:r>
    </w:p>
    <w:p w:rsidR="00907893" w:rsidRDefault="00907893">
      <w:pPr>
        <w:spacing w:line="200" w:lineRule="atLeast"/>
        <w:ind w:firstLine="30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Несколько месяцев во всем мире строились догадки с том, что же произошло в действительности? Наконец </w:t>
      </w:r>
      <w:r>
        <w:rPr>
          <w:smallCaps/>
          <w:snapToGrid w:val="0"/>
          <w:sz w:val="24"/>
        </w:rPr>
        <w:t xml:space="preserve">в </w:t>
      </w:r>
      <w:r>
        <w:rPr>
          <w:snapToGrid w:val="0"/>
          <w:sz w:val="24"/>
        </w:rPr>
        <w:t>августе 1986 г. на конференции МАГАТЭ (Международного агентства по атомной энергии) в Вене Советский Союз представил подробный отчет о событиях в Чернобыле. Главная из опубликованных подробностей: первый из двух взрывов был вызван резким повышением: мощности реакто</w:t>
      </w:r>
      <w:r>
        <w:rPr>
          <w:snapToGrid w:val="0"/>
          <w:sz w:val="24"/>
        </w:rPr>
        <w:softHyphen/>
        <w:t>ра—до ста раз выше нормы. Из-за этого частично разруши</w:t>
      </w:r>
      <w:r>
        <w:rPr>
          <w:snapToGrid w:val="0"/>
          <w:sz w:val="24"/>
        </w:rPr>
        <w:softHyphen/>
        <w:t>лись урановые стержни реактора, окружающая их вода очень быстро разогрелась и взрывным образом испарилась.</w:t>
      </w:r>
    </w:p>
    <w:p w:rsidR="00907893" w:rsidRDefault="00907893">
      <w:pPr>
        <w:spacing w:line="200" w:lineRule="atLeast"/>
        <w:ind w:firstLine="300"/>
        <w:jc w:val="both"/>
        <w:rPr>
          <w:snapToGrid w:val="0"/>
          <w:sz w:val="24"/>
        </w:rPr>
      </w:pPr>
      <w:r>
        <w:rPr>
          <w:snapToGrid w:val="0"/>
          <w:sz w:val="24"/>
        </w:rPr>
        <w:t>Причина второго взрыва остается не совсем ясной. Комиссия из советских специалистов, расследовавшая ава</w:t>
      </w:r>
      <w:r>
        <w:rPr>
          <w:snapToGrid w:val="0"/>
          <w:sz w:val="24"/>
        </w:rPr>
        <w:softHyphen/>
        <w:t>рию, смогла восстановить ее ход на Основании записей приборов и моделирования на компьютере.</w:t>
      </w:r>
    </w:p>
    <w:p w:rsidR="00907893" w:rsidRDefault="00907893">
      <w:pPr>
        <w:pStyle w:val="a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Непосредственной причиной катастрофы стал экспери</w:t>
      </w:r>
      <w:r>
        <w:rPr>
          <w:rFonts w:ascii="Times New Roman" w:hAnsi="Times New Roman"/>
          <w:sz w:val="24"/>
        </w:rPr>
        <w:softHyphen/>
        <w:t>мент, проводившийся на одном из двух турбогенераторов блока. Целью эксперимента было проверить, хватит ли накопленной энергии турбогенератора, вращающегося после внезапной остановки реактора, для того, чтобы в течение одной минуты, пока не будет запущен аварийный дизельный генератор, питать током насос водяного охлаждения ре</w:t>
      </w:r>
      <w:r>
        <w:rPr>
          <w:rFonts w:ascii="Times New Roman" w:hAnsi="Times New Roman"/>
          <w:sz w:val="24"/>
        </w:rPr>
        <w:softHyphen/>
        <w:t>актора.</w:t>
      </w:r>
    </w:p>
    <w:p w:rsidR="00907893" w:rsidRDefault="00907893">
      <w:pPr>
        <w:spacing w:line="200" w:lineRule="atLeast"/>
        <w:ind w:firstLine="280"/>
        <w:jc w:val="both"/>
        <w:rPr>
          <w:snapToGrid w:val="0"/>
          <w:sz w:val="24"/>
        </w:rPr>
      </w:pPr>
      <w:r>
        <w:rPr>
          <w:snapToGrid w:val="0"/>
          <w:sz w:val="24"/>
        </w:rPr>
        <w:t>Подобные опыты проводились в Чернобыле и раньше, но, как сказано в отчете, программа эксперимента была плохо подготовлена, не было получено разрешения, а кроме того, персонал не был соответствующим образом подготовлен к опыту, не сознавал возможного риска и отклонился от программы эксперимента.</w:t>
      </w:r>
    </w:p>
    <w:p w:rsidR="00907893" w:rsidRDefault="00907893">
      <w:pPr>
        <w:spacing w:line="200" w:lineRule="atLeast"/>
        <w:jc w:val="both"/>
        <w:rPr>
          <w:snapToGrid w:val="0"/>
          <w:sz w:val="24"/>
        </w:rPr>
      </w:pPr>
      <w:r>
        <w:rPr>
          <w:snapToGrid w:val="0"/>
          <w:sz w:val="24"/>
        </w:rPr>
        <w:t>Насколько сейчас известно, основные отклонения состо</w:t>
      </w:r>
      <w:r>
        <w:rPr>
          <w:snapToGrid w:val="0"/>
          <w:sz w:val="24"/>
        </w:rPr>
        <w:softHyphen/>
        <w:t>яли в следующем:</w:t>
      </w:r>
    </w:p>
    <w:p w:rsidR="00907893" w:rsidRDefault="00907893">
      <w:pPr>
        <w:spacing w:line="200" w:lineRule="atLeast"/>
        <w:jc w:val="both"/>
        <w:rPr>
          <w:snapToGrid w:val="0"/>
          <w:sz w:val="24"/>
        </w:rPr>
      </w:pPr>
      <w:r>
        <w:rPr>
          <w:snapToGrid w:val="0"/>
          <w:sz w:val="24"/>
        </w:rPr>
        <w:t>— реактор был переведен в трудно управляемый и пото</w:t>
      </w:r>
      <w:r>
        <w:rPr>
          <w:snapToGrid w:val="0"/>
          <w:sz w:val="24"/>
        </w:rPr>
        <w:softHyphen/>
        <w:t>му запрещенный инструкциями режим;</w:t>
      </w:r>
    </w:p>
    <w:p w:rsidR="00907893" w:rsidRDefault="00907893">
      <w:pPr>
        <w:numPr>
          <w:ilvl w:val="0"/>
          <w:numId w:val="1"/>
        </w:numPr>
        <w:spacing w:line="200" w:lineRule="atLeast"/>
        <w:rPr>
          <w:snapToGrid w:val="0"/>
          <w:sz w:val="24"/>
        </w:rPr>
      </w:pPr>
      <w:r>
        <w:rPr>
          <w:snapToGrid w:val="0"/>
          <w:sz w:val="24"/>
        </w:rPr>
        <w:t>тревожная сигнализация была отключена персоналом</w:t>
      </w:r>
      <w:r>
        <w:rPr>
          <w:snapToGrid w:val="0"/>
          <w:sz w:val="24"/>
          <w:lang w:val="en-US"/>
        </w:rPr>
        <w:t>;</w:t>
      </w:r>
      <w:r>
        <w:rPr>
          <w:snapToGrid w:val="0"/>
          <w:sz w:val="24"/>
        </w:rPr>
        <w:t xml:space="preserve"> </w:t>
      </w:r>
    </w:p>
    <w:p w:rsidR="00907893" w:rsidRDefault="00907893">
      <w:pPr>
        <w:spacing w:line="200" w:lineRule="atLeast"/>
        <w:rPr>
          <w:snapToGrid w:val="0"/>
          <w:sz w:val="24"/>
        </w:rPr>
      </w:pPr>
      <w:r>
        <w:rPr>
          <w:snapToGrid w:val="0"/>
          <w:sz w:val="24"/>
        </w:rPr>
        <w:t>-      реактор не был остановлен и в намеченный момент. В результате его мощность резко возросла, что привело к крупнейшей из аварий, известных в истории мирного исполь</w:t>
      </w:r>
      <w:r>
        <w:rPr>
          <w:snapToGrid w:val="0"/>
          <w:sz w:val="24"/>
        </w:rPr>
        <w:softHyphen/>
        <w:t>зования атомной энергии.</w:t>
      </w:r>
    </w:p>
    <w:p w:rsidR="00907893" w:rsidRDefault="00907893">
      <w:pPr>
        <w:spacing w:line="200" w:lineRule="atLeast"/>
        <w:rPr>
          <w:snapToGrid w:val="0"/>
          <w:sz w:val="24"/>
        </w:rPr>
      </w:pPr>
      <w:r>
        <w:rPr>
          <w:snapToGrid w:val="0"/>
          <w:sz w:val="24"/>
        </w:rPr>
        <w:t>Как уже сказано, произошло два взрыва. Первый из них, по мнению всех специалистов, был следствием броска мощности, то есть перехода цепной реакции в так называ</w:t>
      </w:r>
      <w:r>
        <w:rPr>
          <w:snapToGrid w:val="0"/>
          <w:sz w:val="24"/>
        </w:rPr>
        <w:softHyphen/>
        <w:t>емую сверхкритическую область. О причине второго взрыва, который, по показаниям свидетелей, произошел через 3— 5 секунд после первого, мнения расходятся. Согласно совет</w:t>
      </w:r>
      <w:r>
        <w:rPr>
          <w:snapToGrid w:val="0"/>
          <w:sz w:val="24"/>
        </w:rPr>
        <w:softHyphen/>
        <w:t>ским данным, это был взрыв химической природы.</w:t>
      </w:r>
    </w:p>
    <w:p w:rsidR="00907893" w:rsidRDefault="00907893">
      <w:pPr>
        <w:spacing w:line="200" w:lineRule="atLeast"/>
        <w:rPr>
          <w:snapToGrid w:val="0"/>
          <w:sz w:val="24"/>
        </w:rPr>
      </w:pPr>
      <w:r>
        <w:rPr>
          <w:snapToGrid w:val="0"/>
          <w:sz w:val="24"/>
        </w:rPr>
        <w:t xml:space="preserve">В первый день аварии радиоактивное вещество было выброшено в атмосферу на высоту до 10 тыс.м. Нижние </w:t>
      </w:r>
      <w:r>
        <w:rPr>
          <w:snapToGrid w:val="0"/>
          <w:sz w:val="24"/>
          <w:lang w:val="en-US"/>
        </w:rPr>
        <w:t xml:space="preserve">слои </w:t>
      </w:r>
      <w:r>
        <w:rPr>
          <w:snapToGrid w:val="0"/>
          <w:sz w:val="24"/>
        </w:rPr>
        <w:t>атмосферы в это время медленно дрейфовали на запад, средние гораздо быстрее шли к северо-северо-востоку (на Скандинавию), а верхние—на восток, к Китаю, Японии, США. Основная часть радиоактивных веществ находилась в средних слоях атмосферы.</w:t>
      </w:r>
    </w:p>
    <w:p w:rsidR="00907893" w:rsidRDefault="00907893">
      <w:pPr>
        <w:spacing w:line="180" w:lineRule="atLeast"/>
        <w:ind w:firstLine="200"/>
        <w:rPr>
          <w:snapToGrid w:val="0"/>
          <w:sz w:val="24"/>
        </w:rPr>
      </w:pPr>
      <w:r>
        <w:rPr>
          <w:snapToGrid w:val="0"/>
          <w:sz w:val="24"/>
        </w:rPr>
        <w:t>На второй день воздушные массы, шедшие в северо-</w:t>
      </w:r>
      <w:r>
        <w:rPr>
          <w:snapToGrid w:val="0"/>
          <w:sz w:val="24"/>
          <w:lang w:val="en-US"/>
        </w:rPr>
        <w:t>западном</w:t>
      </w:r>
      <w:r>
        <w:rPr>
          <w:snapToGrid w:val="0"/>
          <w:sz w:val="24"/>
        </w:rPr>
        <w:t xml:space="preserve"> направлении, попали под влияние течений, направ</w:t>
      </w:r>
      <w:r>
        <w:rPr>
          <w:snapToGrid w:val="0"/>
          <w:sz w:val="24"/>
        </w:rPr>
        <w:softHyphen/>
        <w:t xml:space="preserve">ленных на юго-запад. Теперь радиоактивность затронула ЧССР, ФРГ, затем Голландию, Бельгию и Великобританию. Наконец, меняющиеся ветры сильно затронули Турцию и Грецию. Подводя итоги, можно сказать, что серьезный инцидент в </w:t>
      </w:r>
    </w:p>
    <w:p w:rsidR="00907893" w:rsidRDefault="00907893">
      <w:pPr>
        <w:spacing w:line="200" w:lineRule="atLeast"/>
        <w:rPr>
          <w:snapToGrid w:val="0"/>
          <w:sz w:val="24"/>
        </w:rPr>
      </w:pPr>
      <w:r>
        <w:rPr>
          <w:snapToGrid w:val="0"/>
          <w:sz w:val="24"/>
        </w:rPr>
        <w:t xml:space="preserve">Чернобыле вызван пятью обстоятельствами: </w:t>
      </w:r>
    </w:p>
    <w:p w:rsidR="00907893" w:rsidRDefault="00907893">
      <w:pPr>
        <w:spacing w:line="200" w:lineRule="atLeast"/>
        <w:rPr>
          <w:snapToGrid w:val="0"/>
          <w:sz w:val="24"/>
        </w:rPr>
      </w:pPr>
      <w:r>
        <w:rPr>
          <w:snapToGrid w:val="0"/>
          <w:sz w:val="24"/>
        </w:rPr>
        <w:t>— грубыми ошибками персонала, проводившего эксперимент, особенно серьезными нарушениями техники безопасности</w:t>
      </w:r>
      <w:r>
        <w:rPr>
          <w:snapToGrid w:val="0"/>
          <w:sz w:val="24"/>
          <w:lang w:val="en-US"/>
        </w:rPr>
        <w:t>;</w:t>
      </w:r>
    </w:p>
    <w:p w:rsidR="00907893" w:rsidRDefault="00907893">
      <w:pPr>
        <w:spacing w:before="100" w:line="180" w:lineRule="atLeast"/>
        <w:rPr>
          <w:snapToGrid w:val="0"/>
          <w:sz w:val="24"/>
        </w:rPr>
      </w:pPr>
      <w:r>
        <w:rPr>
          <w:snapToGrid w:val="0"/>
          <w:sz w:val="24"/>
        </w:rPr>
        <w:t xml:space="preserve">- недостаточным надзором со стороны государственных огонов как за     </w:t>
      </w:r>
    </w:p>
    <w:p w:rsidR="00907893" w:rsidRDefault="00907893">
      <w:pPr>
        <w:spacing w:line="160" w:lineRule="atLeast"/>
        <w:rPr>
          <w:snapToGrid w:val="0"/>
          <w:sz w:val="24"/>
        </w:rPr>
      </w:pPr>
      <w:r>
        <w:rPr>
          <w:snapToGrid w:val="0"/>
          <w:sz w:val="24"/>
        </w:rPr>
        <w:t>эксплуатацией реактора, так и за экспериментами на нем</w:t>
      </w:r>
      <w:r>
        <w:rPr>
          <w:snapToGrid w:val="0"/>
          <w:sz w:val="24"/>
          <w:lang w:val="en-US"/>
        </w:rPr>
        <w:t>;</w:t>
      </w:r>
    </w:p>
    <w:p w:rsidR="00907893" w:rsidRDefault="00907893">
      <w:pPr>
        <w:numPr>
          <w:ilvl w:val="0"/>
          <w:numId w:val="1"/>
        </w:numPr>
        <w:spacing w:line="160" w:lineRule="atLeast"/>
        <w:rPr>
          <w:snapToGrid w:val="0"/>
          <w:sz w:val="24"/>
          <w:lang w:val="en-US"/>
        </w:rPr>
      </w:pPr>
      <w:r>
        <w:rPr>
          <w:snapToGrid w:val="0"/>
          <w:sz w:val="24"/>
        </w:rPr>
        <w:t>недостаточной квалификацией персонала</w:t>
      </w:r>
      <w:r>
        <w:rPr>
          <w:snapToGrid w:val="0"/>
          <w:sz w:val="24"/>
          <w:lang w:val="en-US"/>
        </w:rPr>
        <w:t>;</w:t>
      </w:r>
    </w:p>
    <w:p w:rsidR="00907893" w:rsidRDefault="00907893">
      <w:pPr>
        <w:numPr>
          <w:ilvl w:val="0"/>
          <w:numId w:val="1"/>
        </w:numPr>
        <w:spacing w:line="160" w:lineRule="atLeast"/>
        <w:rPr>
          <w:snapToGrid w:val="0"/>
          <w:sz w:val="24"/>
          <w:lang w:val="en-US"/>
        </w:rPr>
      </w:pPr>
      <w:r>
        <w:rPr>
          <w:snapToGrid w:val="0"/>
          <w:sz w:val="24"/>
        </w:rPr>
        <w:t>недостатками конструкции реактора</w:t>
      </w:r>
      <w:r>
        <w:rPr>
          <w:snapToGrid w:val="0"/>
          <w:sz w:val="24"/>
          <w:lang w:val="en-US"/>
        </w:rPr>
        <w:t>;</w:t>
      </w:r>
    </w:p>
    <w:p w:rsidR="00907893" w:rsidRDefault="00907893">
      <w:pPr>
        <w:numPr>
          <w:ilvl w:val="0"/>
          <w:numId w:val="1"/>
        </w:numPr>
        <w:spacing w:line="160" w:lineRule="atLeast"/>
        <w:rPr>
          <w:snapToGrid w:val="0"/>
          <w:sz w:val="24"/>
        </w:rPr>
      </w:pPr>
      <w:r>
        <w:rPr>
          <w:snapToGrid w:val="0"/>
          <w:sz w:val="24"/>
        </w:rPr>
        <w:t xml:space="preserve">недостаточно автоматизированной и слишком сложной в работе системой безопасности. . </w:t>
      </w:r>
    </w:p>
    <w:p w:rsidR="00907893" w:rsidRDefault="00907893">
      <w:pPr>
        <w:spacing w:line="200" w:lineRule="atLeast"/>
        <w:ind w:firstLine="280"/>
        <w:rPr>
          <w:snapToGrid w:val="0"/>
          <w:sz w:val="24"/>
        </w:rPr>
      </w:pPr>
      <w:r>
        <w:rPr>
          <w:snapToGrid w:val="0"/>
          <w:sz w:val="24"/>
        </w:rPr>
        <w:t>Если бы сама конструкция реактора в силу своей природы обеспечивала торможение, а не усиление, как в этом случае выброса мощности, то взрыва не произошло бы. Но в данном случае устройство реактора оказалось крайне неудачным.</w:t>
      </w:r>
    </w:p>
    <w:p w:rsidR="00907893" w:rsidRDefault="00907893">
      <w:pPr>
        <w:spacing w:line="160" w:lineRule="atLeast"/>
        <w:rPr>
          <w:snapToGrid w:val="0"/>
          <w:sz w:val="24"/>
        </w:rPr>
      </w:pPr>
      <w:r>
        <w:rPr>
          <w:snapToGrid w:val="0"/>
          <w:sz w:val="24"/>
        </w:rPr>
        <w:t>Авария реактора стала национальным бедствием для Советского Союза, но в отличие от многих западных стран она не поставила под сомнение планы развития атомной энергетики.</w:t>
      </w:r>
    </w:p>
    <w:p w:rsidR="00907893" w:rsidRDefault="00907893">
      <w:pPr>
        <w:rPr>
          <w:snapToGrid w:val="0"/>
          <w:sz w:val="24"/>
        </w:rPr>
      </w:pPr>
      <w:r>
        <w:rPr>
          <w:snapToGrid w:val="0"/>
          <w:sz w:val="24"/>
        </w:rPr>
        <w:t>— Не могли бы вы сейчас, через год после Чернобыля, подвести итоги своей работы? - с таким вопросом обратились  в апреле 1987 г. к американскому хирургу, специалисту по пересадкам костного мозга, Роберту Гейлу, один из журналистов. После несчастья Гейл руководил лечением жертв аварии.</w:t>
      </w:r>
    </w:p>
    <w:p w:rsidR="00907893" w:rsidRDefault="00907893">
      <w:pPr>
        <w:pStyle w:val="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— Моя работа делилась на две части,—объяснил хи</w:t>
      </w:r>
      <w:r>
        <w:rPr>
          <w:rFonts w:ascii="Times New Roman" w:hAnsi="Times New Roman"/>
          <w:sz w:val="24"/>
        </w:rPr>
        <w:softHyphen/>
        <w:t>рург,—на срочные и долгосрочные меры. Сначала у меня было пятьсот госпитализированных пациентов: двести в Киеве и триста в Москве; все они находились сравнительно близко к реактору. Непосредственно у реактора погибли два человека, двадцать девять человек умерли от ожогов. Четыреста шестьдесят девять человек еще не полностью оправились, но уже смогли выписаться из больниц, К сча</w:t>
      </w:r>
      <w:r>
        <w:rPr>
          <w:rFonts w:ascii="Times New Roman" w:hAnsi="Times New Roman"/>
          <w:sz w:val="24"/>
        </w:rPr>
        <w:softHyphen/>
        <w:t>стью, число смертных случаев невелико.</w:t>
      </w:r>
    </w:p>
    <w:p w:rsidR="00907893" w:rsidRDefault="00907893">
      <w:pPr>
        <w:spacing w:line="200" w:lineRule="atLeast"/>
        <w:ind w:firstLine="320"/>
        <w:rPr>
          <w:snapToGrid w:val="0"/>
          <w:sz w:val="24"/>
        </w:rPr>
      </w:pPr>
      <w:r>
        <w:rPr>
          <w:snapToGrid w:val="0"/>
          <w:sz w:val="24"/>
        </w:rPr>
        <w:t>На вопрос о том, как выглядит сейчас Чернобыль и его окрестности, врач ответил:</w:t>
      </w:r>
    </w:p>
    <w:p w:rsidR="00907893" w:rsidRDefault="00907893">
      <w:pPr>
        <w:pStyle w:val="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— Все выглядит совершенно обычно, но там нет людей. Городок Припять совершенно пуст, как призрачный город. Бросается в глаза, что все дома абсолютно целы. И самое заметное—леса стали коричневыми. — А что случилось с эвакуированными жителями? — Они получили новые жилища на Украине или в Белоруссии. Многие пытались тайно вернуться домой, не понимая размеров катастрофы.</w:t>
      </w:r>
    </w:p>
    <w:p w:rsidR="00907893" w:rsidRDefault="00907893">
      <w:pPr>
        <w:spacing w:line="180" w:lineRule="atLeast"/>
        <w:rPr>
          <w:snapToGrid w:val="0"/>
          <w:sz w:val="24"/>
        </w:rPr>
      </w:pPr>
      <w:r>
        <w:rPr>
          <w:snapToGrid w:val="0"/>
          <w:sz w:val="24"/>
        </w:rPr>
        <w:t>— Когда Припять станет снова пригодной для жизни? — Скорее всего к концу этого столетия. Другие затрону</w:t>
      </w:r>
      <w:r>
        <w:rPr>
          <w:snapToGrid w:val="0"/>
          <w:sz w:val="24"/>
        </w:rPr>
        <w:softHyphen/>
        <w:t>тые районы, возможно, и раньше.</w:t>
      </w:r>
    </w:p>
    <w:p w:rsidR="00907893" w:rsidRDefault="00907893">
      <w:pPr>
        <w:spacing w:line="180" w:lineRule="atLeast"/>
        <w:ind w:left="340" w:hanging="340"/>
        <w:rPr>
          <w:snapToGrid w:val="0"/>
          <w:sz w:val="24"/>
        </w:rPr>
      </w:pPr>
      <w:r>
        <w:rPr>
          <w:snapToGrid w:val="0"/>
          <w:sz w:val="24"/>
        </w:rPr>
        <w:t xml:space="preserve"> Авария на Чернобыльской АЭС наглядно продемонстрировала необходимость международного сотрудничества в ядер</w:t>
      </w:r>
      <w:r>
        <w:rPr>
          <w:snapToGrid w:val="0"/>
          <w:sz w:val="24"/>
        </w:rPr>
        <w:softHyphen/>
        <w:t>ной энергетике. Нарушение требований безопасности в этой области может привести к страшным последствиям—это признают обычно и самые горячие сторонники ядерной энергетики. Поэтому вопросам безопасности надо уделять самое пристальное внимание. Необходимо международное сотрудничество в решении следующих проблем:</w:t>
      </w:r>
    </w:p>
    <w:p w:rsidR="00907893" w:rsidRDefault="00907893">
      <w:pPr>
        <w:spacing w:line="200" w:lineRule="atLeast"/>
        <w:ind w:firstLine="300"/>
        <w:rPr>
          <w:snapToGrid w:val="0"/>
          <w:sz w:val="24"/>
        </w:rPr>
      </w:pPr>
      <w:r>
        <w:rPr>
          <w:snapToGrid w:val="0"/>
          <w:sz w:val="24"/>
        </w:rPr>
        <w:t>1. Серьезные аварии на АЭС, как правило, дают послед</w:t>
      </w:r>
      <w:r>
        <w:rPr>
          <w:snapToGrid w:val="0"/>
          <w:sz w:val="24"/>
        </w:rPr>
        <w:softHyphen/>
        <w:t>ствия, выходящие за границы государства, где расположена АЭС. Теоретически все было ясно и до Чернобыля, но лишь наглядный опыт тяжелой аварии убедительно доказал эту истину и широкой публике, и политикам. Международный характер аварий АЭС делает необходимым международный обмен информацией и сотрудничество в этой области.</w:t>
      </w:r>
    </w:p>
    <w:p w:rsidR="00907893" w:rsidRDefault="00907893">
      <w:pPr>
        <w:spacing w:line="180" w:lineRule="atLeast"/>
        <w:rPr>
          <w:snapToGrid w:val="0"/>
          <w:sz w:val="24"/>
        </w:rPr>
      </w:pPr>
      <w:r>
        <w:rPr>
          <w:snapToGrid w:val="0"/>
          <w:sz w:val="24"/>
        </w:rPr>
        <w:t>2. Кроме того, даже наилучшее соблюдение техники безопасности в одной стране не решает всю проблему. Не поможет ни строжайший надзор за безопасностью, ни безуп</w:t>
      </w:r>
      <w:r>
        <w:rPr>
          <w:snapToGrid w:val="0"/>
          <w:sz w:val="24"/>
        </w:rPr>
        <w:softHyphen/>
        <w:t>речная вышколенность персонала, ни идеальный уход за реактором, если в соседней стране к этим вопросам относят</w:t>
      </w:r>
      <w:r>
        <w:rPr>
          <w:snapToGrid w:val="0"/>
          <w:sz w:val="24"/>
        </w:rPr>
        <w:softHyphen/>
        <w:t>ся спустя рукава. Защита от аварий на АЭС в одной стране может быть действенной только в том случае, если такие же нормы действуют и в других странах.</w:t>
      </w:r>
    </w:p>
    <w:p w:rsidR="00907893" w:rsidRDefault="00907893">
      <w:pPr>
        <w:spacing w:line="200" w:lineRule="atLeast"/>
        <w:ind w:firstLine="300"/>
        <w:rPr>
          <w:snapToGrid w:val="0"/>
          <w:sz w:val="24"/>
        </w:rPr>
      </w:pPr>
      <w:r>
        <w:rPr>
          <w:snapToGrid w:val="0"/>
          <w:sz w:val="24"/>
        </w:rPr>
        <w:t>3. Кроме того, безопасность ядерных установок зависит и от широкого обмена опытом, при котором каждый может извлекать уроки для себя из деятельности других. А для этого необходимо международное сотрудничество. Не надо забывать, что атомная энергетика еще сравнительно молода. Чтобы ее безопасность постоянно повышалась, надо непре</w:t>
      </w:r>
      <w:r>
        <w:rPr>
          <w:snapToGrid w:val="0"/>
          <w:sz w:val="24"/>
        </w:rPr>
        <w:softHyphen/>
        <w:t>рывно накапливать опыт и делать выводы.</w:t>
      </w:r>
    </w:p>
    <w:p w:rsidR="00907893" w:rsidRDefault="00907893">
      <w:pPr>
        <w:spacing w:line="200" w:lineRule="atLeast"/>
        <w:ind w:firstLine="280"/>
        <w:rPr>
          <w:snapToGrid w:val="0"/>
          <w:sz w:val="24"/>
        </w:rPr>
      </w:pPr>
      <w:r>
        <w:rPr>
          <w:snapToGrid w:val="0"/>
          <w:sz w:val="24"/>
        </w:rPr>
        <w:t>4. Наконец, нельзя забывать и о том, что расщепляющи</w:t>
      </w:r>
      <w:r>
        <w:rPr>
          <w:snapToGrid w:val="0"/>
          <w:sz w:val="24"/>
        </w:rPr>
        <w:softHyphen/>
        <w:t>еся материалы, применяемые в атомной энергетике, могут использоваться и в военных целях. Нераспространение ядер</w:t>
      </w:r>
      <w:r>
        <w:rPr>
          <w:snapToGrid w:val="0"/>
          <w:sz w:val="24"/>
        </w:rPr>
        <w:softHyphen/>
        <w:t>ного оружия в значительной мере зависит от взаимного доверия между странами, а доверие растет вместе с ростом сотрудничества.</w:t>
      </w:r>
    </w:p>
    <w:p w:rsidR="00907893" w:rsidRDefault="00907893">
      <w:pPr>
        <w:spacing w:line="200" w:lineRule="atLeast"/>
        <w:ind w:firstLine="300"/>
        <w:rPr>
          <w:snapToGrid w:val="0"/>
          <w:sz w:val="24"/>
        </w:rPr>
      </w:pPr>
      <w:r>
        <w:rPr>
          <w:snapToGrid w:val="0"/>
          <w:sz w:val="24"/>
        </w:rPr>
        <w:t>Но до сих пор этим факторам, говорящим в пользу взаимного сотрудничества, препятствовало отношение от</w:t>
      </w:r>
      <w:r>
        <w:rPr>
          <w:snapToGrid w:val="0"/>
          <w:sz w:val="24"/>
        </w:rPr>
        <w:softHyphen/>
        <w:t>дельных правительств к ядерной энергетике как к внутрен</w:t>
      </w:r>
      <w:r>
        <w:rPr>
          <w:snapToGrid w:val="0"/>
          <w:sz w:val="24"/>
        </w:rPr>
        <w:softHyphen/>
        <w:t>нему делу, затрагивающему только национальные интересы. Эта область техники считалась престижной, непосредственно влияющей на «ранг» страны и на дальнейшие возможности ее развития. Как правило, попытки установить международ</w:t>
      </w:r>
      <w:r>
        <w:rPr>
          <w:snapToGrid w:val="0"/>
          <w:sz w:val="24"/>
        </w:rPr>
        <w:softHyphen/>
        <w:t>ные соглашения в области мирного применения атомной энергии, которые накладывали бы на отдельную страну определенные обязательства перед лицом всего междуна</w:t>
      </w:r>
      <w:r>
        <w:rPr>
          <w:snapToGrid w:val="0"/>
          <w:sz w:val="24"/>
        </w:rPr>
        <w:softHyphen/>
        <w:t>родного сообщества, наталкивались на неверно понятые представления о национальном суверенитете. Возможно, влияло и то, что в области атомной энергетики и так уже существуют некоторые международные договоренности, на</w:t>
      </w:r>
      <w:r>
        <w:rPr>
          <w:snapToGrid w:val="0"/>
          <w:sz w:val="24"/>
        </w:rPr>
        <w:softHyphen/>
        <w:t>правленные на предотвращение применения расщепляющих</w:t>
      </w:r>
      <w:r>
        <w:rPr>
          <w:snapToGrid w:val="0"/>
          <w:sz w:val="24"/>
        </w:rPr>
        <w:softHyphen/>
        <w:t>ся веществ, вырабатываемых на мирном реакторе, для создания оружия.</w:t>
      </w:r>
    </w:p>
    <w:p w:rsidR="00907893" w:rsidRDefault="00907893">
      <w:pPr>
        <w:spacing w:line="200" w:lineRule="atLeast"/>
        <w:ind w:firstLine="280"/>
        <w:rPr>
          <w:snapToGrid w:val="0"/>
          <w:sz w:val="24"/>
        </w:rPr>
      </w:pPr>
      <w:r>
        <w:rPr>
          <w:snapToGrid w:val="0"/>
          <w:sz w:val="24"/>
        </w:rPr>
        <w:t>Сделаны ли сейчас должные выводы из аварии в Чернобыле? Она вызвала настоящий взрыв международной активности, направленной на увеличение безопасности АЭС. Но еще рано говорить о том, что международное сотрудниче</w:t>
      </w:r>
      <w:r>
        <w:rPr>
          <w:snapToGrid w:val="0"/>
          <w:sz w:val="24"/>
        </w:rPr>
        <w:softHyphen/>
        <w:t>ство достигло необходимого развития или что с его пути удалены все препятствия.</w:t>
      </w:r>
    </w:p>
    <w:p w:rsidR="00907893" w:rsidRDefault="00907893">
      <w:pPr>
        <w:spacing w:line="220" w:lineRule="atLeast"/>
        <w:ind w:firstLine="280"/>
        <w:rPr>
          <w:snapToGrid w:val="0"/>
          <w:sz w:val="24"/>
        </w:rPr>
      </w:pPr>
      <w:r>
        <w:rPr>
          <w:snapToGrid w:val="0"/>
          <w:sz w:val="24"/>
        </w:rPr>
        <w:t>Такое сотрудничество настоятельно необходимо для всего человечества.</w:t>
      </w:r>
    </w:p>
    <w:p w:rsidR="00907893" w:rsidRDefault="00907893">
      <w:pPr>
        <w:spacing w:line="200" w:lineRule="atLeast"/>
        <w:ind w:firstLine="300"/>
        <w:rPr>
          <w:snapToGrid w:val="0"/>
          <w:sz w:val="24"/>
        </w:rPr>
      </w:pPr>
    </w:p>
    <w:p w:rsidR="00907893" w:rsidRDefault="00907893">
      <w:pPr>
        <w:spacing w:line="160" w:lineRule="atLeast"/>
        <w:rPr>
          <w:snapToGrid w:val="0"/>
          <w:sz w:val="24"/>
        </w:rPr>
      </w:pPr>
      <w:bookmarkStart w:id="0" w:name="_GoBack"/>
      <w:bookmarkEnd w:id="0"/>
    </w:p>
    <w:sectPr w:rsidR="0090789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7B1321"/>
    <w:multiLevelType w:val="singleLevel"/>
    <w:tmpl w:val="39E427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26AC"/>
    <w:rsid w:val="002F6F41"/>
    <w:rsid w:val="007026AC"/>
    <w:rsid w:val="00907893"/>
    <w:rsid w:val="00F84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169308-3361-4000-BC97-07AE768FE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200" w:lineRule="atLeast"/>
      <w:ind w:firstLine="300"/>
      <w:jc w:val="both"/>
    </w:pPr>
    <w:rPr>
      <w:rFonts w:ascii="Arial" w:hAnsi="Arial"/>
      <w:snapToGrid w:val="0"/>
    </w:rPr>
  </w:style>
  <w:style w:type="paragraph" w:styleId="2">
    <w:name w:val="Body Text Indent 2"/>
    <w:basedOn w:val="a"/>
    <w:semiHidden/>
    <w:pPr>
      <w:spacing w:line="200" w:lineRule="atLeast"/>
      <w:ind w:firstLine="260"/>
    </w:pPr>
    <w:rPr>
      <w:rFonts w:ascii="Arial" w:hAnsi="Arial"/>
      <w:snapToGrid w:val="0"/>
    </w:rPr>
  </w:style>
  <w:style w:type="paragraph" w:styleId="3">
    <w:name w:val="Body Text Indent 3"/>
    <w:basedOn w:val="a"/>
    <w:semiHidden/>
    <w:pPr>
      <w:spacing w:line="200" w:lineRule="atLeast"/>
      <w:ind w:firstLine="60"/>
    </w:pPr>
    <w:rPr>
      <w:rFonts w:ascii="Arial" w:hAnsi="Arial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1477</Words>
  <Characters>8424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Полмиллиона английских овец все еще не избавились от повышенной радиоактивности, и их нельзя забивать на мясо, К такому выводу пришло британское правительство в сере-дине августа 1987 г</vt:lpstr>
    </vt:vector>
  </TitlesOfParts>
  <Company>НИИ</Company>
  <LinksUpToDate>false</LinksUpToDate>
  <CharactersWithSpaces>9882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Полмиллиона английских овец все еще не избавились от повышенной радиоактивности, и их нельзя забивать на мясо, К такому выводу пришло британское правительство в сере-дине августа 1987 г</dc:title>
  <dc:subject/>
  <dc:creator>Образцов</dc:creator>
  <cp:keywords/>
  <cp:lastModifiedBy>Irina</cp:lastModifiedBy>
  <cp:revision>2</cp:revision>
  <dcterms:created xsi:type="dcterms:W3CDTF">2014-08-03T13:54:00Z</dcterms:created>
  <dcterms:modified xsi:type="dcterms:W3CDTF">2014-08-03T13:54:00Z</dcterms:modified>
</cp:coreProperties>
</file>