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E4D" w:rsidRDefault="003E79B7">
      <w:pPr>
        <w:pStyle w:val="1"/>
        <w:jc w:val="center"/>
      </w:pPr>
      <w:r>
        <w:t>Сравнение как средство выражения этноязыкового сознания поэтов Белгородчины</w:t>
      </w:r>
    </w:p>
    <w:p w:rsidR="00295E4D" w:rsidRPr="003E79B7" w:rsidRDefault="003E79B7">
      <w:pPr>
        <w:pStyle w:val="a3"/>
      </w:pPr>
      <w:r>
        <w:t> </w:t>
      </w:r>
    </w:p>
    <w:p w:rsidR="00295E4D" w:rsidRDefault="003E79B7">
      <w:pPr>
        <w:pStyle w:val="a3"/>
      </w:pPr>
      <w:r>
        <w:t>Кашникова И.Г.</w:t>
      </w:r>
    </w:p>
    <w:p w:rsidR="00295E4D" w:rsidRDefault="003E79B7">
      <w:pPr>
        <w:pStyle w:val="a3"/>
      </w:pPr>
      <w:r>
        <w:t>Этноязыковое сознание поэтов Белгородчины, хотя и базируется на общерусских концептах языкового сознания, характеризуется специфическим представлением знаний о пространственно-временном континууме, что отражается в своеобразной коммуникативнопрагматической архитектонике их поэтического дискурса. Только познав закономерности структурирования знаний этноязыковым сознанием, можно с определенной долей достоверности реконструировать изначальную смысловую модель мира, породившую ту или иную языковую форму для ее косвенно-производного обозначения. Ср.:</w:t>
      </w:r>
    </w:p>
    <w:p w:rsidR="00295E4D" w:rsidRDefault="003E79B7">
      <w:pPr>
        <w:pStyle w:val="a3"/>
      </w:pPr>
      <w:r>
        <w:t>Там деревня варежкой, У реки лежит.</w:t>
      </w:r>
    </w:p>
    <w:p w:rsidR="00295E4D" w:rsidRDefault="003E79B7">
      <w:pPr>
        <w:pStyle w:val="a3"/>
      </w:pPr>
      <w:r>
        <w:t>Знай, там месяц-батюшка Нас благословит! (А. Форов).</w:t>
      </w:r>
    </w:p>
    <w:p w:rsidR="00295E4D" w:rsidRDefault="003E79B7">
      <w:pPr>
        <w:pStyle w:val="a3"/>
      </w:pPr>
      <w:r>
        <w:t>В данном контексте сравнения деревня варежкой не только выражает прямое восприятие месторасположения деревни (в виде рукавицы), но и в общем контексте создает некий гештальт – завершенный фрагмент этноязыкового видения родной деревни.</w:t>
      </w:r>
    </w:p>
    <w:p w:rsidR="00295E4D" w:rsidRDefault="003E79B7">
      <w:pPr>
        <w:pStyle w:val="a3"/>
      </w:pPr>
      <w:r>
        <w:t>В этноязыковых стереотипах речевого мышления поэтов Белгородчины, выработанных предшествующими поколениями, запечатлен опыт осмысления окружающего мира и народная культура. В результате самобытного этнического развития и творчества складываются характерологические черты южнорусского этноса. Сюда относятся народные поверья и приметы, которые также нашли свое отражение в сравнениях белгородских поэтов:</w:t>
      </w:r>
    </w:p>
    <w:p w:rsidR="00295E4D" w:rsidRDefault="003E79B7">
      <w:pPr>
        <w:pStyle w:val="a3"/>
      </w:pPr>
      <w:r>
        <w:t>Калина красная стоит Одна среди берез.</w:t>
      </w:r>
    </w:p>
    <w:p w:rsidR="00295E4D" w:rsidRDefault="003E79B7">
      <w:pPr>
        <w:pStyle w:val="a3"/>
      </w:pPr>
      <w:r>
        <w:t>Калина красная горит, Как небо – на мороз! (А. Форов).</w:t>
      </w:r>
    </w:p>
    <w:p w:rsidR="00295E4D" w:rsidRDefault="003E79B7">
      <w:pPr>
        <w:pStyle w:val="a3"/>
      </w:pPr>
      <w:r>
        <w:t>Согласно народной примете красное небо – к морозу. Причем поэт отмечает, что красная калина тоже предвещает мороз.</w:t>
      </w:r>
    </w:p>
    <w:p w:rsidR="00295E4D" w:rsidRDefault="003E79B7">
      <w:pPr>
        <w:pStyle w:val="a3"/>
      </w:pPr>
      <w:r>
        <w:t>Весьма характерна для этноязыкового сознания поэтов Белгородчины группа сравнений, характеризующая природно-географическую среду:</w:t>
      </w:r>
    </w:p>
    <w:p w:rsidR="00295E4D" w:rsidRDefault="003E79B7">
      <w:pPr>
        <w:pStyle w:val="a3"/>
      </w:pPr>
      <w:r>
        <w:t>Коронованный милостью Божьей [август], Лучезарен, прекрасен, богат, 136 Весь пропахший цветами и рожью, В русский лес он пришел, как в Сенат. (И. Чернухин).</w:t>
      </w:r>
    </w:p>
    <w:p w:rsidR="00295E4D" w:rsidRDefault="003E79B7">
      <w:pPr>
        <w:pStyle w:val="a3"/>
      </w:pPr>
      <w:r>
        <w:t>В сознании поэта, наблюдаемая природа ассоциируется с общественной жизнью. Так, в поэтическом сознании И. Чернухина, несмотря на изображение обычного для нашего края лесного пейзажа, наступление конца лета (август – лучезарен, прекрасен, богат) напоминает великолепие и торжественность Сената (высшего административного учреждения в царской России).</w:t>
      </w:r>
    </w:p>
    <w:p w:rsidR="00295E4D" w:rsidRDefault="003E79B7">
      <w:pPr>
        <w:pStyle w:val="a3"/>
      </w:pPr>
      <w:r>
        <w:t>Человек, наблюдая природу, тесно взаимодействует с ней. Весьма характерна для этноязыкового сознания поэтов Белгородчины группа сравнений, характеризующая необозримые просторы белгородских полей, красоту лугов и лесов:</w:t>
      </w:r>
    </w:p>
    <w:p w:rsidR="00295E4D" w:rsidRDefault="003E79B7">
      <w:pPr>
        <w:pStyle w:val="a3"/>
      </w:pPr>
      <w:r>
        <w:t>Окрест поля, луга, леса – Природы нашей чудеса.</w:t>
      </w:r>
    </w:p>
    <w:p w:rsidR="00295E4D" w:rsidRDefault="003E79B7">
      <w:pPr>
        <w:pStyle w:val="a3"/>
      </w:pPr>
      <w:r>
        <w:t>Все это не прекрасный край, А лучший, мой родимый край.</w:t>
      </w:r>
    </w:p>
    <w:p w:rsidR="00295E4D" w:rsidRDefault="003E79B7">
      <w:pPr>
        <w:pStyle w:val="a3"/>
      </w:pPr>
      <w:r>
        <w:t>(К. Комаров);</w:t>
      </w:r>
    </w:p>
    <w:p w:rsidR="00295E4D" w:rsidRDefault="003E79B7">
      <w:pPr>
        <w:pStyle w:val="a3"/>
      </w:pPr>
      <w:r>
        <w:t>А вокруг тебя рощи, поля, Как раскинутые объятья, И луга, как платье земли, И Потудань – пояс от платья.</w:t>
      </w:r>
    </w:p>
    <w:p w:rsidR="00295E4D" w:rsidRDefault="003E79B7">
      <w:pPr>
        <w:pStyle w:val="a3"/>
      </w:pPr>
      <w:r>
        <w:t>(Н. Симакова).</w:t>
      </w:r>
    </w:p>
    <w:p w:rsidR="00295E4D" w:rsidRDefault="003E79B7">
      <w:pPr>
        <w:pStyle w:val="a3"/>
      </w:pPr>
      <w:r>
        <w:t>Перед нами до боли знакомая природно-географическая среда Белгородчины, характерный для Черноземья пейзаж, который словно оживает в индивидуально-авторских сравнениях цветов. Так, С. Метличенко, несмотря на обычный для нашего края «портрет», сравнивает ромашковые степи с ковром, со сказочными эльфами и гномами:</w:t>
      </w:r>
    </w:p>
    <w:p w:rsidR="00295E4D" w:rsidRDefault="003E79B7">
      <w:pPr>
        <w:pStyle w:val="a3"/>
      </w:pPr>
      <w:r>
        <w:t>А ромашки, белые ромашки Как ковром застилают поля, Словно эльфы и гномы из сказки Посетили родные края. (С. Метличенко).</w:t>
      </w:r>
    </w:p>
    <w:p w:rsidR="00295E4D" w:rsidRDefault="003E79B7">
      <w:pPr>
        <w:pStyle w:val="a3"/>
      </w:pPr>
      <w:r>
        <w:t>С помощью этих сравнений в сознании возникает не только реальная картина белгородской природы, но и трогательное ее восприятие: поэты обычно описывают её не прямо номинативными единицами русского языка, а средствами непрямой номинации.</w:t>
      </w:r>
    </w:p>
    <w:p w:rsidR="00295E4D" w:rsidRDefault="003E79B7">
      <w:pPr>
        <w:pStyle w:val="a3"/>
      </w:pPr>
      <w:r>
        <w:t>Также характерна для этноязыкового сознания поэтов Белгородчины тематическая группа сравнений, характеризующая почву, чаще всего чернозем:</w:t>
      </w:r>
    </w:p>
    <w:p w:rsidR="00295E4D" w:rsidRDefault="003E79B7">
      <w:pPr>
        <w:pStyle w:val="a3"/>
      </w:pPr>
      <w:r>
        <w:t>Видно, прелых трав немало Растопил теплом Ты, лоснящийся как сало, Мощный чернозем.</w:t>
      </w:r>
    </w:p>
    <w:p w:rsidR="00295E4D" w:rsidRDefault="003E79B7">
      <w:pPr>
        <w:pStyle w:val="a3"/>
      </w:pPr>
      <w:r>
        <w:t>(В. Федоров);</w:t>
      </w:r>
    </w:p>
    <w:p w:rsidR="00295E4D" w:rsidRDefault="003E79B7">
      <w:pPr>
        <w:pStyle w:val="a3"/>
      </w:pPr>
      <w:r>
        <w:t>Плуг идет по всей России, Пласт на пласт кладет.</w:t>
      </w:r>
    </w:p>
    <w:p w:rsidR="00295E4D" w:rsidRDefault="003E79B7">
      <w:pPr>
        <w:pStyle w:val="a3"/>
      </w:pPr>
      <w:r>
        <w:t>Да, в тебе такая сила:</w:t>
      </w:r>
    </w:p>
    <w:p w:rsidR="00295E4D" w:rsidRDefault="003E79B7">
      <w:pPr>
        <w:pStyle w:val="a3"/>
      </w:pPr>
      <w:r>
        <w:t>Прут воткни – цветет!</w:t>
      </w:r>
    </w:p>
    <w:p w:rsidR="00295E4D" w:rsidRDefault="003E79B7">
      <w:pPr>
        <w:pStyle w:val="a3"/>
      </w:pPr>
      <w:r>
        <w:t>(В Федоров).</w:t>
      </w:r>
    </w:p>
    <w:p w:rsidR="00295E4D" w:rsidRDefault="003E79B7">
      <w:pPr>
        <w:pStyle w:val="a3"/>
      </w:pPr>
      <w:r>
        <w:t>Жизненный опыт и наблюдения позволяют выделить наиболее характерные признаки животных, растений, явлений природы, предметов и соотнести их с поведением людей или признаками предметов, создать образные сравнения. Так, в текстах белгородских поэтов наблюдается сравнение концепта «жизнь» с природными явлениями – рекой, небом, каменный острог, напоминающими о временном и пространственном 137 континууме жизни:</w:t>
      </w:r>
    </w:p>
    <w:p w:rsidR="00295E4D" w:rsidRDefault="003E79B7">
      <w:pPr>
        <w:pStyle w:val="a3"/>
      </w:pPr>
      <w:r>
        <w:t>Все несет меня стремнина – Жизнь – как горная река.</w:t>
      </w:r>
    </w:p>
    <w:p w:rsidR="00295E4D" w:rsidRDefault="003E79B7">
      <w:pPr>
        <w:pStyle w:val="a3"/>
      </w:pPr>
      <w:r>
        <w:t>Бьет о камни очень сильно, Весь почти что в синяках.</w:t>
      </w:r>
    </w:p>
    <w:p w:rsidR="00295E4D" w:rsidRDefault="003E79B7">
      <w:pPr>
        <w:pStyle w:val="a3"/>
      </w:pPr>
      <w:r>
        <w:t>(Н. Молчан);</w:t>
      </w:r>
    </w:p>
    <w:p w:rsidR="00295E4D" w:rsidRDefault="003E79B7">
      <w:pPr>
        <w:pStyle w:val="a3"/>
      </w:pPr>
      <w:r>
        <w:t>Лети ко мне отважной птицей.</w:t>
      </w:r>
    </w:p>
    <w:p w:rsidR="00295E4D" w:rsidRDefault="003E79B7">
      <w:pPr>
        <w:pStyle w:val="a3"/>
      </w:pPr>
      <w:r>
        <w:t>Разбей окно, смешай листы – Пусть жизнь, как небо, озарится Рассветным пламенем мечты.</w:t>
      </w:r>
    </w:p>
    <w:p w:rsidR="00295E4D" w:rsidRDefault="003E79B7">
      <w:pPr>
        <w:pStyle w:val="a3"/>
      </w:pPr>
      <w:r>
        <w:t>(Ж. Бондаренко).</w:t>
      </w:r>
    </w:p>
    <w:p w:rsidR="00295E4D" w:rsidRDefault="003E79B7">
      <w:pPr>
        <w:pStyle w:val="a3"/>
      </w:pPr>
      <w:r>
        <w:t>Этнокультурное видение мира проявляется или в национально окрашенных образных сравнениях, или сравнениях, связанных с определенными событиями в истории этноса:</w:t>
      </w:r>
    </w:p>
    <w:p w:rsidR="00295E4D" w:rsidRDefault="003E79B7">
      <w:pPr>
        <w:pStyle w:val="a3"/>
      </w:pPr>
      <w:r>
        <w:t>Меловые остроги, метровая толщь чернозема...</w:t>
      </w:r>
    </w:p>
    <w:p w:rsidR="00295E4D" w:rsidRDefault="003E79B7">
      <w:pPr>
        <w:pStyle w:val="a3"/>
      </w:pPr>
      <w:r>
        <w:t>Эту землю в войну поездами, пластами – в Deutchland, Здесь, на гребне войны, что ни пядь – похоронная зона, Что ни прядь – седина, что ни знак – черной свастики бант.</w:t>
      </w:r>
    </w:p>
    <w:p w:rsidR="00295E4D" w:rsidRDefault="003E79B7">
      <w:pPr>
        <w:pStyle w:val="a3"/>
      </w:pPr>
      <w:r>
        <w:t>(В.К. Харченко).</w:t>
      </w:r>
    </w:p>
    <w:p w:rsidR="00295E4D" w:rsidRDefault="003E79B7">
      <w:pPr>
        <w:pStyle w:val="a3"/>
      </w:pPr>
      <w:r>
        <w:t>Здесь скрытые сравнения рассказывают о событиях, связанных с Великой Отечественной войной, когда немцы целыми железнодорожными составами вывозили наш чернозем в Германию. Несколько скрытых сравнений в лаконичной форме раскрывают трагедийность тех дней. Ср.: здесь, на гребне войны (вспомним, Прохоровское поле, ставшее символом героизма наших солдат в военных сражениях), пядь – похоронная зона (каждая, самая малая часть земли напоминает братскую могилу). На паранонимическом фоне (пядь – прядь): сравнение знак – черной свастики бант (в дискурсивном сознании поэта любой знаковый предмет ассоциируется с черной свастикой).</w:t>
      </w:r>
    </w:p>
    <w:p w:rsidR="00295E4D" w:rsidRDefault="003E79B7">
      <w:pPr>
        <w:pStyle w:val="a3"/>
      </w:pPr>
      <w:r>
        <w:t>Отличительной чертой культуры словесного творчества поэтов Белгородчины является их искренняя любовь к истории родного города и края:</w:t>
      </w:r>
    </w:p>
    <w:p w:rsidR="00295E4D" w:rsidRDefault="003E79B7">
      <w:pPr>
        <w:pStyle w:val="a3"/>
      </w:pPr>
      <w:r>
        <w:t>Еще есть порох – духом мы не слабы.</w:t>
      </w:r>
    </w:p>
    <w:p w:rsidR="00295E4D" w:rsidRDefault="003E79B7">
      <w:pPr>
        <w:pStyle w:val="a3"/>
      </w:pPr>
      <w:r>
        <w:t>Еще посмотрим, кто кого сильней!</w:t>
      </w:r>
    </w:p>
    <w:p w:rsidR="00295E4D" w:rsidRDefault="003E79B7">
      <w:pPr>
        <w:pStyle w:val="a3"/>
      </w:pPr>
      <w:r>
        <w:t>У нас еще не разучились бабы, Как в старину, рожать богатырей. (К. Мамонтов).</w:t>
      </w:r>
    </w:p>
    <w:p w:rsidR="00295E4D" w:rsidRDefault="003E79B7">
      <w:pPr>
        <w:pStyle w:val="a3"/>
      </w:pPr>
      <w:r>
        <w:t>Небезынтересно отметить, что выделенное здесь сравнение употребляется К. Мамонтовым в контексте целой обоймы образных устойчивых структур: фразеологизмов есть еще порох в пороховницах, сильные духом, фразеосхемы еще посмотрим, кто кого (сильней / умнее / быстрее и т.д.), что значительно усиливает колорит древнерусской старины. Из обзора сходств и различий тех тематических сфер, детализация знаний о которых достигается с помощью сравнений, мы видим, что это жизненно важные и наиболее интересующие сферы – прежде всего сам человек с его психологией, с его поведением и деятельностью.</w:t>
      </w:r>
    </w:p>
    <w:p w:rsidR="00295E4D" w:rsidRDefault="003E79B7">
      <w:pPr>
        <w:pStyle w:val="a3"/>
      </w:pPr>
      <w:r>
        <w:t>Сравнения наглядно представляют характер мироощущения и мировосприятия поэта как носителя той или иной лингвокультуры: Ср.:</w:t>
      </w:r>
    </w:p>
    <w:p w:rsidR="00295E4D" w:rsidRDefault="003E79B7">
      <w:pPr>
        <w:pStyle w:val="a3"/>
      </w:pPr>
      <w:r>
        <w:t>1) Я мало жил, Но много пережил.</w:t>
      </w:r>
    </w:p>
    <w:p w:rsidR="00295E4D" w:rsidRDefault="003E79B7">
      <w:pPr>
        <w:pStyle w:val="a3"/>
      </w:pPr>
      <w:r>
        <w:t>Я так любил, 138 Что сердце раскололось. (В. Буханов);</w:t>
      </w:r>
    </w:p>
    <w:p w:rsidR="00295E4D" w:rsidRDefault="003E79B7">
      <w:pPr>
        <w:pStyle w:val="a3"/>
      </w:pPr>
      <w:r>
        <w:t>2) Я встречаю их с восторгом, Я, как празднику, им рад (М. Тверитинов).</w:t>
      </w:r>
    </w:p>
    <w:p w:rsidR="00295E4D" w:rsidRDefault="003E79B7">
      <w:pPr>
        <w:pStyle w:val="a3"/>
      </w:pPr>
      <w:r>
        <w:t>Через такого рода сравнения не только определяется сходство или подобие сопоставляемых сущностей, но и выражается эмоциональнооценочное отношение к предмету сравнения.</w:t>
      </w:r>
    </w:p>
    <w:p w:rsidR="00295E4D" w:rsidRDefault="003E79B7">
      <w:pPr>
        <w:pStyle w:val="a3"/>
      </w:pPr>
      <w:r>
        <w:t>Сравнительные структуры служат средством культурно-дискурсивной интерпретации объектов поэтического восприятия действительности, что выражается в особенностях категоризации и концептуализации окружающего мира.</w:t>
      </w:r>
    </w:p>
    <w:p w:rsidR="00295E4D" w:rsidRDefault="003E79B7">
      <w:pPr>
        <w:pStyle w:val="a3"/>
      </w:pPr>
      <w:r>
        <w:t>Категоризация – это базовое понятие когнитивной лингвистики, которое «раскрывает общие принципы познавательного процесса и формирование знаний – того, как мы познаем окружающий мир и в какой форме и каким образом мы сохраняем полученные знания, в том числе с помощью языка» [2, c. 66]. Сталкиваясь с новым объектом или явлением в реальном мире, поэт соотносит его со своими знаниями и находит ему место среди уже имеющихся представлений о категориях объектов.</w:t>
      </w:r>
    </w:p>
    <w:p w:rsidR="00295E4D" w:rsidRDefault="003E79B7">
      <w:pPr>
        <w:pStyle w:val="a3"/>
      </w:pPr>
      <w:r>
        <w:t>Принадлежность объекта к той или иной категории определяется его сходством с прототипом. Ср.:</w:t>
      </w:r>
    </w:p>
    <w:p w:rsidR="00295E4D" w:rsidRDefault="003E79B7">
      <w:pPr>
        <w:pStyle w:val="a3"/>
      </w:pPr>
      <w:r>
        <w:t>К нему стада соседней фермы Идут в жару на водопой, И мальчуганы, словно нерпы, Ныряют в омут головой. (Г. Ходырева).</w:t>
      </w:r>
    </w:p>
    <w:p w:rsidR="00295E4D" w:rsidRDefault="003E79B7">
      <w:pPr>
        <w:pStyle w:val="a3"/>
      </w:pPr>
      <w:r>
        <w:t>В стихотворении Г. Ходыревой в сравнительном обороте мальчуганы, словно нерпы обнаруживается наличие общего признака между субъектом (мальчуганы) и объектом сравнения (нерпы): ныряют в омут головой. Наблюдая такую картину, поэт соотносит конкретное действие к определенной категорией путем сравнения (мальчишки ныряют, как нерпы). Таким образом, познавая и наблюдая окружающий мир, поэт автоматически животных, людей, физические объекты и абстрактные понятия поводит по определенные категории.</w:t>
      </w:r>
    </w:p>
    <w:p w:rsidR="00295E4D" w:rsidRDefault="003E79B7">
      <w:pPr>
        <w:pStyle w:val="a3"/>
      </w:pPr>
      <w:r>
        <w:t>И категоризация, и концептуализация представляют собой разновидности классификационной деятельности, но различаются по своей цели. Процесс категоризации направлен на объединение сходных или тождественных единиц в более крупные разряды и категории, а процесс концептуализации – на выделение минимальных содержательных единиц человеческого опыта, структур знания.</w:t>
      </w:r>
    </w:p>
    <w:p w:rsidR="00295E4D" w:rsidRDefault="003E79B7">
      <w:pPr>
        <w:pStyle w:val="a3"/>
      </w:pPr>
      <w:r>
        <w:t>Воспринимая объекты окружающего мира, поэты используют разные способы выражения полученного образа, выделяют в нем разные признаки, своеобразно членят образ и кодируют полученные смыслы в значениях языковых знаков, т.е. концептуализируют осмысленные предметы культуры.</w:t>
      </w:r>
    </w:p>
    <w:p w:rsidR="00295E4D" w:rsidRDefault="003E79B7">
      <w:pPr>
        <w:pStyle w:val="a3"/>
      </w:pPr>
      <w:r>
        <w:t>Ср.: концепт «любовь» у двух поэтов:</w:t>
      </w:r>
    </w:p>
    <w:p w:rsidR="00295E4D" w:rsidRDefault="003E79B7">
      <w:pPr>
        <w:pStyle w:val="a3"/>
      </w:pPr>
      <w:r>
        <w:t>А любовь, как в природе вода, Часто жажду людей утоляет.</w:t>
      </w:r>
    </w:p>
    <w:p w:rsidR="00295E4D" w:rsidRDefault="003E79B7">
      <w:pPr>
        <w:pStyle w:val="a3"/>
      </w:pPr>
      <w:r>
        <w:t>Грех признавших Всевышний всегда, 139 Словно ангелов падших, прощает. (Н. Молчан).</w:t>
      </w:r>
    </w:p>
    <w:p w:rsidR="00295E4D" w:rsidRDefault="003E79B7">
      <w:pPr>
        <w:pStyle w:val="a3"/>
      </w:pPr>
      <w:r>
        <w:t>Здесь любовь – естественное для человека чувство (как в природе вода). По-иному это чувство концептуализируется в стихотворении Л. Брагиной, где содержательной доминантой концепта любовь выступает «глуповатое» состояние. Ср.:</w:t>
      </w:r>
    </w:p>
    <w:p w:rsidR="00295E4D" w:rsidRDefault="003E79B7">
      <w:pPr>
        <w:pStyle w:val="a3"/>
      </w:pPr>
      <w:r>
        <w:t>Любовь ... – глупая привычка (Л. Брагина) / как глупая привычка. Различия в способах концептуализации действительности объясняются разной интенциональностью даже одного и того же опыта, в силу которой поэты по-разному воспринимают и оценивают одни и те же явления. В связи с неоднозначной интерпретацией сущности рассматриваемого явления отметим, что, в нашем понимании, интенциональность – свойство этноязыкового сознания поэта сравнивать, сначала направляя рефлексию на результаты эмпирического познания (опыт), затем — на душу познающего субъекта (носителя этого опыта).</w:t>
      </w:r>
    </w:p>
    <w:p w:rsidR="00295E4D" w:rsidRDefault="003E79B7">
      <w:pPr>
        <w:pStyle w:val="a3"/>
      </w:pPr>
      <w:r>
        <w:t>Сравнение, таким образом, является важнейшим средством категоризации и концептуализации окружающего мира. В наиболее глубинных пластах этноязыкового сознания поэтов Белгородчины категоризируются объекты звукового, пространственного и колористического восприятия.</w:t>
      </w:r>
    </w:p>
    <w:p w:rsidR="00295E4D" w:rsidRDefault="003E79B7">
      <w:pPr>
        <w:pStyle w:val="a3"/>
      </w:pPr>
      <w:r>
        <w:t>1. Каждый звук в природе и окружающем мире несёт определённую смысловую нагрузку как продолжение движения колебательного процесса, несущего звук во все стороны, сообщая о виде происходящего явления, его истоках и среде распространения:</w:t>
      </w:r>
    </w:p>
    <w:p w:rsidR="00295E4D" w:rsidRDefault="003E79B7">
      <w:pPr>
        <w:pStyle w:val="a3"/>
      </w:pPr>
      <w:r>
        <w:t>Гудел бы дом, как сотня ульев, но одинок я, нет гостей.</w:t>
      </w:r>
    </w:p>
    <w:p w:rsidR="00295E4D" w:rsidRDefault="003E79B7">
      <w:pPr>
        <w:pStyle w:val="a3"/>
      </w:pPr>
      <w:r>
        <w:t>Развешаны по спинкам стульев любимых имена, друзей. (М. Кулижников).</w:t>
      </w:r>
    </w:p>
    <w:p w:rsidR="00295E4D" w:rsidRDefault="003E79B7">
      <w:pPr>
        <w:pStyle w:val="a3"/>
      </w:pPr>
      <w:r>
        <w:t>Подсознание, слыша звуки, подыскивает соответствующий им образ (как сотня ульев), причём в режиме мысленного времени оно успевает осмотреть имеющиеся в памяти представления и спроецировать одно из них на уровень сознания в виде чувства, соотносимого с воспринимаемым и переживаемым фрагментом картины мира.</w:t>
      </w:r>
    </w:p>
    <w:p w:rsidR="00295E4D" w:rsidRDefault="003E79B7">
      <w:pPr>
        <w:pStyle w:val="a3"/>
      </w:pPr>
      <w:r>
        <w:t>2. Пространство – одно из основных проявлений реальности, с которым сталкивается человек, как только он начинает осознавать себя и познавать окружающий мир. При этом оно воспринимается им как нечто существующее вне, вокруг поэта-наблюдателя, находящегося в центре пространства:</w:t>
      </w:r>
    </w:p>
    <w:p w:rsidR="00295E4D" w:rsidRDefault="003E79B7">
      <w:pPr>
        <w:pStyle w:val="a3"/>
      </w:pPr>
      <w:r>
        <w:t>А вокруг тебя рощи, поля, Как раскинутые объятья, И луга, как платье земли, И Потудань – пояс от платья. (Н. Симакова).</w:t>
      </w:r>
    </w:p>
    <w:p w:rsidR="00295E4D" w:rsidRDefault="003E79B7">
      <w:pPr>
        <w:pStyle w:val="a3"/>
      </w:pPr>
      <w:r>
        <w:t>Учитывая характер объектной наполненности литературнохудожественного пространства, характер взаимодействия субъекта и окружающего мира, точку зрения наблюдателя, в стихотворении Н. Симакова реализуется «географическая модель» литературнохудожественного пространства. В данном тексте воссоздается образ близкого 140 и родного лирическому герою пространства – открытого, безграничного (как раскинутые объятья). Оно наполнено типичными для его края объектами – рощами, полями, лугами, пространственное расположение которых в ценностном восприятии автора ассоциируется с объятьями (общим элементом здесь выступает эмоция, выражающая, как и объятие, восторженное отношение автора к названным элементам ландшафта). В процессе познания природы человек открывал для себя всё новые и новые принципы организации мира – ритм, симметрию, пропорции и контрасты. Этими принципами он руководствовался сначала бессознательно, потом осознанно, преобразуя окружающий мир, создавая семиотическое пространство своего обитания. Природные и созданные человеком объекты действительности породили в его сознании устойчивые образы и символы, сопровождаемые определёнными эмоциями. Эти ассоциативносимволические значения фигур и линий используются при поэтическом воссоздании визуальных форм.</w:t>
      </w:r>
    </w:p>
    <w:p w:rsidR="00295E4D" w:rsidRDefault="003E79B7">
      <w:pPr>
        <w:pStyle w:val="a3"/>
      </w:pPr>
      <w:r>
        <w:t>3. Общепризнано: цвет обладает наибольшей степенью эмоционального воздействия. В концептосфере поэтической речи поэтов Белгородчины имеется две разновидности колоративного речемышления: имплицитная и эксплицитная. Первая составляет скрытую основу речевых образов. Так, жёлтый цвет производит, как правило, «тёплое» впечатление и создаёт благодушное настроение.</w:t>
      </w:r>
    </w:p>
    <w:p w:rsidR="00295E4D" w:rsidRDefault="003E79B7">
      <w:pPr>
        <w:pStyle w:val="a3"/>
      </w:pPr>
      <w:r>
        <w:t>По лугам разбрелись одуванчики, Словно солнца яркие зайчики.</w:t>
      </w:r>
    </w:p>
    <w:p w:rsidR="00295E4D" w:rsidRDefault="003E79B7">
      <w:pPr>
        <w:pStyle w:val="a3"/>
      </w:pPr>
      <w:r>
        <w:t>Нет милее мне этого края, Где еще бы счастливей была я? (А. Севрюкова).</w:t>
      </w:r>
    </w:p>
    <w:p w:rsidR="00295E4D" w:rsidRDefault="003E79B7">
      <w:pPr>
        <w:pStyle w:val="a3"/>
      </w:pPr>
      <w:r>
        <w:t>Желтый цвет подразумевается при образном восприятии одуванчиков – травянистого растения с желтыми цветками и семенами на пушистых волосках, разносимых ветром. Они ассоциируются с солнечными зайчиками – движущимися светло-желтыми пятнышками от отраженного солнечного луча.</w:t>
      </w:r>
    </w:p>
    <w:p w:rsidR="00295E4D" w:rsidRDefault="003E79B7">
      <w:pPr>
        <w:pStyle w:val="a3"/>
      </w:pPr>
      <w:r>
        <w:t>Эксплицитные формы содержат колоративы в качестве предмета сравнений:</w:t>
      </w:r>
    </w:p>
    <w:p w:rsidR="00295E4D" w:rsidRDefault="003E79B7">
      <w:pPr>
        <w:pStyle w:val="a3"/>
      </w:pPr>
      <w:r>
        <w:t>По ней весенний ветер веет, Туманов бродят табуны, И реки синие, как вены, До дна уже отворены. (И. Чернухин).</w:t>
      </w:r>
    </w:p>
    <w:p w:rsidR="00295E4D" w:rsidRDefault="003E79B7">
      <w:pPr>
        <w:pStyle w:val="a3"/>
      </w:pPr>
      <w:r>
        <w:t>В сравнениях, которые содержат не только национальноспецифические компоненты, но и элементы, отражающие специфическое видение мира, выражаются базисные стереотипы этноязыкового сознания.</w:t>
      </w:r>
    </w:p>
    <w:p w:rsidR="00295E4D" w:rsidRDefault="003E79B7">
      <w:pPr>
        <w:pStyle w:val="a3"/>
      </w:pPr>
      <w:r>
        <w:t>Список литературы</w:t>
      </w:r>
    </w:p>
    <w:p w:rsidR="00295E4D" w:rsidRDefault="003E79B7">
      <w:pPr>
        <w:pStyle w:val="a3"/>
      </w:pPr>
      <w:r>
        <w:t>1. Алефиренко Н.Ф. Поэтическая энергия слова. Синергетика языка, сознания и культуры.</w:t>
      </w:r>
    </w:p>
    <w:p w:rsidR="00295E4D" w:rsidRDefault="003E79B7">
      <w:pPr>
        <w:pStyle w:val="a3"/>
      </w:pPr>
      <w:r>
        <w:t>– М.: Academia, 2002. – 394 с.</w:t>
      </w:r>
    </w:p>
    <w:p w:rsidR="00295E4D" w:rsidRDefault="003E79B7">
      <w:pPr>
        <w:pStyle w:val="a3"/>
      </w:pPr>
      <w:r>
        <w:t>2. Болдырева Н.Н. Когнитивная семантика: Курс лекций по английской филологии. – Тамбов: Изд-во ТГУ им. Г.Р. Державина, 2002. – 123 с.</w:t>
      </w:r>
      <w:bookmarkStart w:id="0" w:name="_GoBack"/>
      <w:bookmarkEnd w:id="0"/>
    </w:p>
    <w:sectPr w:rsidR="00295E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9B7"/>
    <w:rsid w:val="00295E4D"/>
    <w:rsid w:val="002D6E13"/>
    <w:rsid w:val="003E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FD45D-A1A7-460E-8D90-041B5FF1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2040</Words>
  <Characters>11628</Characters>
  <Application>Microsoft Office Word</Application>
  <DocSecurity>0</DocSecurity>
  <Lines>96</Lines>
  <Paragraphs>27</Paragraphs>
  <ScaleCrop>false</ScaleCrop>
  <Company>diakov.net</Company>
  <LinksUpToDate>false</LinksUpToDate>
  <CharactersWithSpaces>13641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Сравнение как средство выражения этноязыкового сознания поэтов Белгородчины</dc:title>
  <dc:subject/>
  <dc:creator>Irina</dc:creator>
  <cp:keywords/>
  <dc:description/>
  <cp:lastModifiedBy>Irina</cp:lastModifiedBy>
  <cp:revision>2</cp:revision>
  <dcterms:created xsi:type="dcterms:W3CDTF">2014-08-02T20:06:00Z</dcterms:created>
  <dcterms:modified xsi:type="dcterms:W3CDTF">2014-08-02T20:06:00Z</dcterms:modified>
</cp:coreProperties>
</file>