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259E1" w:rsidRPr="00A0668E" w:rsidRDefault="000259E1" w:rsidP="000259E1">
      <w:pPr>
        <w:spacing w:before="120"/>
        <w:jc w:val="center"/>
        <w:rPr>
          <w:b/>
          <w:bCs/>
          <w:sz w:val="32"/>
          <w:szCs w:val="32"/>
        </w:rPr>
      </w:pPr>
      <w:r w:rsidRPr="00A0668E">
        <w:rPr>
          <w:b/>
          <w:bCs/>
          <w:sz w:val="32"/>
          <w:szCs w:val="32"/>
        </w:rPr>
        <w:t xml:space="preserve">Фельетон </w:t>
      </w:r>
    </w:p>
    <w:p w:rsidR="000259E1" w:rsidRPr="000259E1" w:rsidRDefault="000259E1" w:rsidP="000259E1">
      <w:pPr>
        <w:spacing w:before="120"/>
        <w:ind w:firstLine="567"/>
        <w:jc w:val="both"/>
        <w:rPr>
          <w:sz w:val="28"/>
          <w:szCs w:val="28"/>
        </w:rPr>
      </w:pPr>
      <w:r w:rsidRPr="000259E1">
        <w:rPr>
          <w:sz w:val="28"/>
          <w:szCs w:val="28"/>
        </w:rPr>
        <w:t xml:space="preserve">А. Кокорев </w:t>
      </w:r>
    </w:p>
    <w:p w:rsidR="000259E1" w:rsidRPr="00227CD3" w:rsidRDefault="000259E1" w:rsidP="000259E1">
      <w:pPr>
        <w:spacing w:before="120"/>
        <w:ind w:firstLine="567"/>
        <w:jc w:val="both"/>
      </w:pPr>
      <w:r w:rsidRPr="00227CD3">
        <w:t xml:space="preserve">Фельетон — малая художественно-публицистическая форма, характерная для периодической печати (газеты, журнала) и отличающаяся злободневностью тематики, сатирической заостренностью или юмором. </w:t>
      </w:r>
    </w:p>
    <w:p w:rsidR="000259E1" w:rsidRPr="00227CD3" w:rsidRDefault="000259E1" w:rsidP="000259E1">
      <w:pPr>
        <w:spacing w:before="120"/>
        <w:ind w:firstLine="567"/>
        <w:jc w:val="both"/>
      </w:pPr>
      <w:r w:rsidRPr="00227CD3">
        <w:t xml:space="preserve">История термина. Слово Ф. — французское (feuilleton — листок, листочек); в словарях XVIII ст. его еще не было. Термин Ф. возник в начале XIX в. В 1800 во Франции издатель газеты «Journal des Débats» стал выпускать добавочные листы к газете, а затем </w:t>
      </w:r>
      <w:r>
        <w:t xml:space="preserve"> </w:t>
      </w:r>
      <w:r w:rsidRPr="00227CD3">
        <w:t xml:space="preserve">в 1803 изменил формат своей газеты — удлинил его книзу, и вот эта добавочная часть, отделенная от газеты «линией отреза» (белым пропуском), стала называться Ф. В дальнейшем термин Ф. получил двоякое значение: 1) </w:t>
      </w:r>
      <w:r>
        <w:t>литературны</w:t>
      </w:r>
      <w:r w:rsidRPr="00227CD3">
        <w:t xml:space="preserve">й материал «подвала» газеты, 2) литературное произведение малой формы публицистически-злободневного характера, помещенное или в Ф. газеты, или в дополнительных частях журнала (обозрение, смесь). Именно в последнем значении этот термин закрепляется и получает очень широкое распространение во Франции, затем в Германии и в России. </w:t>
      </w:r>
    </w:p>
    <w:p w:rsidR="000259E1" w:rsidRPr="00227CD3" w:rsidRDefault="000259E1" w:rsidP="000259E1">
      <w:pPr>
        <w:spacing w:before="120"/>
        <w:ind w:firstLine="567"/>
        <w:jc w:val="both"/>
      </w:pPr>
      <w:r w:rsidRPr="00227CD3">
        <w:t xml:space="preserve">Ф. в Западной Европе. Истоки жанра Ф. уходят в XVIII в. Его родоначальниками нужно считать Вольтера, Дидро и их политического врага Фрерона. </w:t>
      </w:r>
    </w:p>
    <w:p w:rsidR="000259E1" w:rsidRPr="00227CD3" w:rsidRDefault="000259E1" w:rsidP="000259E1">
      <w:pPr>
        <w:spacing w:before="120"/>
        <w:ind w:firstLine="567"/>
        <w:jc w:val="both"/>
      </w:pPr>
      <w:r w:rsidRPr="00227CD3">
        <w:t xml:space="preserve">В эпоху первой французской революции Ф. приобрел остро политический характер, принимая преимущественно форму памфлета. Дюмулен в газете «Révolutions de France et de Brabants», Марат в «L’ami du peuple», Гебер в «Père Duschene» в своих Ф. зло высмеивали монархию, короля, церковь, призывали народ к революционному действию. Аббат Жоффруа, реакционер, продолжил традиции Фрерона (в частности его вражду к Вольтеру) в Ф. «Journal des Débats». При Наполеоне и в эпоху Реставрации Ф., как и вся вообще печать, влачил жалкое существование: Ф. «Journal des Débats» и др. ставили своей целью развлекать поверхностным остроумием. </w:t>
      </w:r>
    </w:p>
    <w:p w:rsidR="000259E1" w:rsidRPr="00227CD3" w:rsidRDefault="000259E1" w:rsidP="000259E1">
      <w:pPr>
        <w:spacing w:before="120"/>
        <w:ind w:firstLine="567"/>
        <w:jc w:val="both"/>
      </w:pPr>
      <w:r w:rsidRPr="00227CD3">
        <w:t xml:space="preserve">В связи с подъемом общественного самосознания перед революцией 30-го года замечается с конца 20-х годов оживление в </w:t>
      </w:r>
      <w:r>
        <w:t>литератур</w:t>
      </w:r>
      <w:r w:rsidRPr="00227CD3">
        <w:t xml:space="preserve">е вообще и, в частности, оживление Ф., уже более разнообразно оформляющегося. В «Journal des Débats» появился талантливый буржуазный фельетонист Жюль Жанен, ставший особенно известным как автор театральных рецензий. Наряду с Ф. — театральной рецензией развивается Ф. — музыкальная рецензия. Появился целый ряд других талантливых фельетонистов (Шарль Нодье, Денуайе, Жирарден и др.). В 30—40-х гг. широко культивируется бытовой фельетон в виде путевых записок. Но при известном разнообразии в жанровом оформлении франц. буржуазно-дворянский Ф. со стороны содержания имел поверхностный, «развлекательный» характер. </w:t>
      </w:r>
    </w:p>
    <w:p w:rsidR="000259E1" w:rsidRPr="00227CD3" w:rsidRDefault="000259E1" w:rsidP="000259E1">
      <w:pPr>
        <w:spacing w:before="120"/>
        <w:ind w:firstLine="567"/>
        <w:jc w:val="both"/>
      </w:pPr>
      <w:r w:rsidRPr="00227CD3">
        <w:t xml:space="preserve">Ф. мелкобуржуазной демократии, наоборот, отличались идейно-политической насыщенностью, сатирической заостренностью. Феликс Пиа, например, выступая против политической беспринципности фельетониста Жюля Жанена, пишет острый Ф. — памфлет «Mari Josef Chenier et le prince des critique». </w:t>
      </w:r>
    </w:p>
    <w:p w:rsidR="000259E1" w:rsidRPr="00227CD3" w:rsidRDefault="000259E1" w:rsidP="000259E1">
      <w:pPr>
        <w:spacing w:before="120"/>
        <w:ind w:firstLine="567"/>
        <w:jc w:val="both"/>
      </w:pPr>
      <w:r w:rsidRPr="00227CD3">
        <w:t xml:space="preserve">В 50—60-х гг., в связи с ростом общественного движения во Франции, Ф. насыщен политической сатирой (Рошфор). Во время Парижской коммуны с революционными Ф. выступал Жюль Валлес в газете «Le cri du peuple» и Вильом в газете «Père Duschene». После 80—90-х гг. Ф. во Франции мельчает: уголовная хроника, мелкие факты городской жизни — вот содержание Ф. этого времени. </w:t>
      </w:r>
    </w:p>
    <w:p w:rsidR="000259E1" w:rsidRPr="00227CD3" w:rsidRDefault="000259E1" w:rsidP="000259E1">
      <w:pPr>
        <w:spacing w:before="120"/>
        <w:ind w:firstLine="567"/>
        <w:jc w:val="both"/>
      </w:pPr>
      <w:r w:rsidRPr="00227CD3">
        <w:t xml:space="preserve">В Германии Ф. получил свое развитие в 30—50-х гг. в лице Берне (Парижские письма) и Гейне (Письма из Парижа). Берне и Гейне были родоначальниками политического Ф. в </w:t>
      </w:r>
      <w:r>
        <w:t xml:space="preserve"> </w:t>
      </w:r>
      <w:r w:rsidRPr="00227CD3">
        <w:t xml:space="preserve">Германии; их Ф. полны огня, призыва к борьбе против феодализма и мещанской косности. Среди представителей «Молодой Германии» в качестве фельетониста выделяется Гуцков («Письма дурака к дуре»). В эпоху империализма в Германии выделился своими сенсационными фельетонами Максимилиан Гарден — типичный представитель мелкобуржуазного индивидуализма. </w:t>
      </w:r>
    </w:p>
    <w:p w:rsidR="000259E1" w:rsidRPr="00227CD3" w:rsidRDefault="000259E1" w:rsidP="000259E1">
      <w:pPr>
        <w:spacing w:before="120"/>
        <w:ind w:firstLine="567"/>
        <w:jc w:val="both"/>
      </w:pPr>
      <w:r w:rsidRPr="00227CD3">
        <w:t xml:space="preserve">Ф. в России. Термин Ф. в русской литературе впервые упоминается в «Вестнике Европы» в 1820: «Ф., — говорит «Вестник Европы», — это еще, очевидно, не укрепившееся в нашем быту понятие означает отдельную часть газеты, где помещаются замечания на новые книги, на играемые в театрах пьесы, на самую игру актеров». </w:t>
      </w:r>
    </w:p>
    <w:p w:rsidR="000259E1" w:rsidRPr="00227CD3" w:rsidRDefault="000259E1" w:rsidP="000259E1">
      <w:pPr>
        <w:spacing w:before="120"/>
        <w:ind w:firstLine="567"/>
        <w:jc w:val="both"/>
      </w:pPr>
      <w:r w:rsidRPr="00227CD3">
        <w:t xml:space="preserve">Истоки русского Ф. нужно искать в XVIII в. Развитие сатирической журналистики вызвало к жизни новую литературную форму — Ф. В Ф. сатирических журналов XVIII в. выявляются уже две линии, </w:t>
      </w:r>
      <w:r>
        <w:t>котор</w:t>
      </w:r>
      <w:r w:rsidRPr="00227CD3">
        <w:t xml:space="preserve">ые указаны Горьким для развития </w:t>
      </w:r>
      <w:r>
        <w:t>литератур</w:t>
      </w:r>
      <w:r w:rsidRPr="00227CD3">
        <w:t xml:space="preserve">ы вообще. Это — «линия критического реализма и линия чисто мещанской литературы». Ф. «Трутня», «Живописца» зачинают первую линию, Ф. «Всякой всячины», «Ни то, ни сио» — вторую линию Ф. В Ф. «Трутня», «Живописца» вскрывалось конкретное зло общества того времени, давалась резкая критика «на лицо», велась борьба за культуру в России против консерватизма господствующих групп. Публицистическая заостренность, актуальность, смелое привлечение разнообразного материала (бытовы сцены, судебные постановления и др.) — вот те характерные для писем и обозрений новиковских журналов черты, </w:t>
      </w:r>
      <w:r>
        <w:t>котор</w:t>
      </w:r>
      <w:r w:rsidRPr="00227CD3">
        <w:t xml:space="preserve">ые позволяют считать их Ф. </w:t>
      </w:r>
    </w:p>
    <w:p w:rsidR="000259E1" w:rsidRPr="00227CD3" w:rsidRDefault="000259E1" w:rsidP="000259E1">
      <w:pPr>
        <w:spacing w:before="120"/>
        <w:ind w:firstLine="567"/>
        <w:jc w:val="both"/>
      </w:pPr>
      <w:r w:rsidRPr="00227CD3">
        <w:t xml:space="preserve">Фельетонисты «Всякой всячины», «Ни то, ни сио» выдвигали лозунг «не целить на особ», давать критику «в улыбательном духе», мешать поучения с увеселениями и «угрюмость строгих правил умягчать какими-нибудь приятностями или закрывать прелестными цветами». От Ф. «Трутня», «Живописца» идет традиция к Ф. крестьянской революционной демократии, к Ф. «Современника», «Искры», от Ф. «Всякой всячины», «Поденщины», «Ни то, ни сио» — к охранительным Ф. булгаринской «Северной пчелы» или «Библиотеки для чтения» и др. </w:t>
      </w:r>
    </w:p>
    <w:p w:rsidR="000259E1" w:rsidRPr="00227CD3" w:rsidRDefault="000259E1" w:rsidP="000259E1">
      <w:pPr>
        <w:spacing w:before="120"/>
        <w:ind w:firstLine="567"/>
        <w:jc w:val="both"/>
      </w:pPr>
      <w:r w:rsidRPr="00227CD3">
        <w:t xml:space="preserve">В 30-х гг. в качестве фельетониста «Библиотеки для чтения» выступил Сенковский. Особенной известностью пользовался его Ф. «Большой выход сатаны». Сенковский дал огромное количество Ф., написанных живо, хлестко, но неглубоких по содержанию. Это — или нападки на своих </w:t>
      </w:r>
      <w:r>
        <w:t>литературны</w:t>
      </w:r>
      <w:r w:rsidRPr="00227CD3">
        <w:t xml:space="preserve">х врагов, или мелкая критика современных нравов. Беседа-диалог, письма, в особенности фантастические сны — форма фельетона Сенковского. Фельетоны Сенковского нередко заканчиваются нравоучениями охранительного характера: «первая обязанность словесности в обществе, — говорит Сенковский, — успокаивать умы», «не помогать политическим бредням» («Брамбеус и юная словесность»). </w:t>
      </w:r>
    </w:p>
    <w:p w:rsidR="000259E1" w:rsidRPr="00227CD3" w:rsidRDefault="000259E1" w:rsidP="000259E1">
      <w:pPr>
        <w:spacing w:before="120"/>
        <w:ind w:firstLine="567"/>
        <w:jc w:val="both"/>
      </w:pPr>
      <w:r w:rsidRPr="00227CD3">
        <w:t xml:space="preserve">Общественный подъем, развитие </w:t>
      </w:r>
      <w:r>
        <w:t>литератур</w:t>
      </w:r>
      <w:r w:rsidRPr="00227CD3">
        <w:t xml:space="preserve">ы «натуральной школы» вызывают в 40-х гг. в истории русского Ф. значительное оживление: </w:t>
      </w:r>
      <w:r>
        <w:t xml:space="preserve"> </w:t>
      </w:r>
      <w:r w:rsidRPr="00227CD3">
        <w:t xml:space="preserve">кроме «Северной пчелы» и «Библиотеки для чтения», фельетоны появляются в «Литературной газете», «С.-Петербургских ведомостях», «Русском инвалиде» и др. С Ф. выступают Строев, Губер, Греч, Панаев, Дружинин. </w:t>
      </w:r>
    </w:p>
    <w:p w:rsidR="000259E1" w:rsidRPr="00227CD3" w:rsidRDefault="000259E1" w:rsidP="000259E1">
      <w:pPr>
        <w:spacing w:before="120"/>
        <w:ind w:firstLine="567"/>
        <w:jc w:val="both"/>
      </w:pPr>
      <w:r w:rsidRPr="00227CD3">
        <w:t xml:space="preserve">В рядах фельетонистов в 40-х гг. мы видим таких писателей, как Григорович, Плещеев, Сологуб, Тургенев, Гончаров, Достоевский. Широкое распространение в 40-х гг. получил Ф. — «физиологический очерк» . Публицистические статьи, письма, очерки Герцена подчас получают характер Ф., замечательного как социально-политической остротой своего революционного содержания, так и блестящим использованием средств художественного порядка. В 50—60-х гг. выдвинулся на первый план Ф. революционной крестьянской демократии. Острое и актуальное содержание, правдивый показ действительности, беспощадная критика эксплоататорского строя, призыв к борьбе — основные черты Ф. революционных разночинцев, наравне с богатством жанровых форм и художественной яркостью образного воплощения. </w:t>
      </w:r>
    </w:p>
    <w:p w:rsidR="000259E1" w:rsidRPr="00227CD3" w:rsidRDefault="000259E1" w:rsidP="000259E1">
      <w:pPr>
        <w:spacing w:before="120"/>
        <w:ind w:firstLine="567"/>
        <w:jc w:val="both"/>
      </w:pPr>
      <w:r w:rsidRPr="00227CD3">
        <w:t xml:space="preserve">Ф. пишут Некрасов, Добролюбов, Салтыков-Щедрин, Глеб Успенский. Литературно-критические статьи Чернышевского «Об искренности в критике» и «Русский человек на „rendez-vous“» шли в журналах как фельетоны. </w:t>
      </w:r>
    </w:p>
    <w:p w:rsidR="000259E1" w:rsidRPr="00227CD3" w:rsidRDefault="000259E1" w:rsidP="000259E1">
      <w:pPr>
        <w:spacing w:before="120"/>
        <w:ind w:firstLine="567"/>
        <w:jc w:val="both"/>
      </w:pPr>
      <w:r w:rsidRPr="00227CD3">
        <w:t xml:space="preserve">Значительная часть Ф. в «Свистке» и «Искре» принадлежала Добролюбову, Курочкину, Минаеву. Целый ряд очерков Салтыкова-Щедрина и Глеба Успенского являлись фельетонами («Письма к тетеньке» Салтыкова-Щедрина и др.). Самое композиционное построение Ф. революционеров-демократов является отличным от буржуазно-дворянского Ф. Буржуазно-дворянский Ф. целиком строился вокруг какого-либо явления быта или </w:t>
      </w:r>
      <w:r>
        <w:t>литератур</w:t>
      </w:r>
      <w:r w:rsidRPr="00227CD3">
        <w:t xml:space="preserve">ы, причем выводы его не шли дальше этого явления. Совсем другое фельетоны Чернышевского, Добролюбова; в их Ф. берется какое-нибудь частное явление как исходный пункт для построения Ф., а затем, как вывод, дается широкое обобщение, имеющее огромное общественно-политическое значение (бичуется царская администрация, суд и т. д., а не отдельные плохие администраторы). Сатира «Свистка» и «Искры» охватывала огромный круг явлений, поэтому к жизни были широко призваны новые Ф. в драматической и, особенно, стихотворной форме (см. напр. Ф. «Наука и свистопляска, или как аукнется, так и откликнется — рассказ в стихах и прозе, со свистом и пляскою», «Юное дарование, обещающее поглотить всю современную поэзию» Конрада Лилиеншвагера, т. е. Добролюбова, «Москвичи на лекции философии», «Женщина перед лицом русского прогресса», стихотворные Ф. Минаева и др.). </w:t>
      </w:r>
    </w:p>
    <w:p w:rsidR="000259E1" w:rsidRPr="00227CD3" w:rsidRDefault="000259E1" w:rsidP="000259E1">
      <w:pPr>
        <w:spacing w:before="120"/>
        <w:ind w:firstLine="567"/>
        <w:jc w:val="both"/>
      </w:pPr>
      <w:r w:rsidRPr="00227CD3">
        <w:t xml:space="preserve">Стихотворный Ф. был доведен до совершенства Некрасовым («Газетная», «Балет», «Кому холодно, кому жарко», «Современники», «Вступительное слово „Свистка“ к читателю» и др.). Глеб Успенский дал прекрасные образцы Ф.-очерков, в </w:t>
      </w:r>
      <w:r>
        <w:t>котор</w:t>
      </w:r>
      <w:r w:rsidRPr="00227CD3">
        <w:t xml:space="preserve">ых он откликался на самые острые вопросы современности. Революционеры-демократы ценили Ф. как очень удобный способ для проведения своих идей, считая, что он мог бы «оказать немалое пособие </w:t>
      </w:r>
      <w:r>
        <w:t xml:space="preserve"> </w:t>
      </w:r>
      <w:r w:rsidRPr="00227CD3">
        <w:t xml:space="preserve">серьезной литературе» (Добролюбов). Салтыков-Щедрин зло высмеивал мещанский Ф., Ф.-болтовню, но, когда его упрекнули в том, что его очерки носят фельетонный характер, он ответил: «Водевиль может быть умнее боборыкинской драмы» (письмо Пыпину от 1 ноября 1883). </w:t>
      </w:r>
    </w:p>
    <w:p w:rsidR="000259E1" w:rsidRPr="00227CD3" w:rsidRDefault="000259E1" w:rsidP="000259E1">
      <w:pPr>
        <w:spacing w:before="120"/>
        <w:ind w:firstLine="567"/>
        <w:jc w:val="both"/>
      </w:pPr>
      <w:r w:rsidRPr="00227CD3">
        <w:t xml:space="preserve">В 60—70-х гг. продолжал существовать и мещанский Ф. Этот Ф. носил прежний традиционный характер веселой болтовни (напр. фельетоны Масальского в «Сыне отечества», «Весельчака» и др.). </w:t>
      </w:r>
    </w:p>
    <w:p w:rsidR="000259E1" w:rsidRPr="00227CD3" w:rsidRDefault="000259E1" w:rsidP="000259E1">
      <w:pPr>
        <w:spacing w:before="120"/>
        <w:ind w:firstLine="567"/>
        <w:jc w:val="both"/>
      </w:pPr>
      <w:r w:rsidRPr="00227CD3">
        <w:t xml:space="preserve">Период реакции 80-х гг. — период упадка социально-сатирического Ф. Жестокие преследования цензуры не давали возможности передовым органам пользоваться таким оружием, как Ф. С трудом удавалось Успенскому помещать свои Ф.-очерки. В 80-е гг. Ф. широко использовался беспринципными юмористическими журналами мещанского типа («Осколки»). Типичным представителем мещанского Ф. являлся Лейкин. </w:t>
      </w:r>
    </w:p>
    <w:p w:rsidR="000259E1" w:rsidRPr="00227CD3" w:rsidRDefault="000259E1" w:rsidP="000259E1">
      <w:pPr>
        <w:spacing w:before="120"/>
        <w:ind w:firstLine="567"/>
        <w:jc w:val="both"/>
      </w:pPr>
      <w:r w:rsidRPr="00227CD3">
        <w:t xml:space="preserve">В 90—900-е гг. рост пролетариата, пролетарского движения, организация пролетарских журналов и газет, выступление в печати Ленина, выступление Горького, революция 1905, реакция после революции 1905, новая волна рабочего движения — все эти огромные общественные сдвиги и события сказались в журналах, газетах, литературе. На страницах журналов и газет шли упорные бои. Фельетонам в этих боях принадлежит большое место. </w:t>
      </w:r>
    </w:p>
    <w:p w:rsidR="000259E1" w:rsidRPr="00227CD3" w:rsidRDefault="000259E1" w:rsidP="000259E1">
      <w:pPr>
        <w:spacing w:before="120"/>
        <w:ind w:firstLine="567"/>
        <w:jc w:val="both"/>
      </w:pPr>
      <w:r w:rsidRPr="00227CD3">
        <w:t xml:space="preserve">Реакционные газеты и журналы развивали бешеную кампанию против революции, против рабочего движения. В «Новом времени» выступила целая «плеяда» фельетонистов (Суворин, А. Столыпин, Меньшиков, Розанов и др.). Донос, клевета на все честное, революционное, кровавые наветы, призыв к погромам во имя православия и самодержавия — вот гнусное содержание реакционных Ф. Беззастенчивая, доходящая до цинизма подтасовка фактов, мистика, ханжество и лицемерие — особенности «стиля» Ф. нововременских «Иудушек Головлевых». </w:t>
      </w:r>
    </w:p>
    <w:p w:rsidR="000259E1" w:rsidRPr="00227CD3" w:rsidRDefault="000259E1" w:rsidP="000259E1">
      <w:pPr>
        <w:spacing w:before="120"/>
        <w:ind w:firstLine="567"/>
        <w:jc w:val="both"/>
      </w:pPr>
      <w:r w:rsidRPr="00227CD3">
        <w:t xml:space="preserve">Ф. либеральных фельетонистов 900-х гг. отличались мелочностью содержания, малой социальной значимостью и в то же время изощренностью, узорчатостью, часто вычурностью формы (Дорошевич, Амфитеатров, Л. Андреев и др.). </w:t>
      </w:r>
    </w:p>
    <w:p w:rsidR="000259E1" w:rsidRPr="00227CD3" w:rsidRDefault="000259E1" w:rsidP="000259E1">
      <w:pPr>
        <w:spacing w:before="120"/>
        <w:ind w:firstLine="567"/>
        <w:jc w:val="both"/>
      </w:pPr>
      <w:r w:rsidRPr="00227CD3">
        <w:t xml:space="preserve">Новые страницы в истории дооктябрьского Ф. открывают фельетоны Горького. Первые его Ф. под названием «Между прочим» были напечатаны под псевдонимом Иегудиил Хламида («Самарская газета» за 1895). В своих фельетонах Горький, несмотря на жестокую цензуру, умел остро ставить вопросы о разгуле административного произвола, умел заступиться за попранные права трудящихся. </w:t>
      </w:r>
    </w:p>
    <w:p w:rsidR="000259E1" w:rsidRPr="00227CD3" w:rsidRDefault="000259E1" w:rsidP="000259E1">
      <w:pPr>
        <w:spacing w:before="120"/>
        <w:ind w:firstLine="567"/>
        <w:jc w:val="both"/>
      </w:pPr>
      <w:r w:rsidRPr="00227CD3">
        <w:t xml:space="preserve">В 1906 Горький написал серию блестящих фельетонов-памфлетов: «В Америке» («Город Желтого Дьявола» и др.), «Мои интервью» («Прекрасная Франция», «Русский царь» и др.). В этих фельетонах Горький обличал полновластное господство капитала в «демократической» Америке, республиканскую Францию, снабжающую русского царя деньгами для подавления революции, наконец </w:t>
      </w:r>
      <w:r>
        <w:t xml:space="preserve"> </w:t>
      </w:r>
      <w:r w:rsidRPr="00227CD3">
        <w:t xml:space="preserve">самого русского самодержца, тупого, кровавого царя, державшегося на троне при помощи штыков. Как в других своих произведениях, так и в Ф. Горький указал путь развития советской художественной и публицистической </w:t>
      </w:r>
      <w:r>
        <w:t>литератур</w:t>
      </w:r>
      <w:r w:rsidRPr="00227CD3">
        <w:t xml:space="preserve">ы — путь социалистического реализма. В качестве фельетонистов в дореволюционных большевистских изданиях выступали В. В. Воровский, М. С. Ольминский, направлявший против меньшевиков острые сатирические Ф. </w:t>
      </w:r>
    </w:p>
    <w:p w:rsidR="000259E1" w:rsidRPr="00227CD3" w:rsidRDefault="000259E1" w:rsidP="000259E1">
      <w:pPr>
        <w:spacing w:before="120"/>
        <w:ind w:firstLine="567"/>
        <w:jc w:val="both"/>
      </w:pPr>
      <w:r w:rsidRPr="00227CD3">
        <w:t xml:space="preserve">После Великой Октябрьской социалистической революции начался бурный расцвет пролетарской публицистики вообще и пролетарского фельетона в частности. Развитие социалистического строительства, культурная революция, изживание пережитков капитализма в сознании людей советской эпохи, создание нового быта, перестройка отношения человека к природе, к труду, борьба с остатками буржуазии, разгром троцкистских, бухаринских и иных шпионов и диверсантов — все это дает широкий круг тем для советского фельетона. </w:t>
      </w:r>
    </w:p>
    <w:p w:rsidR="000259E1" w:rsidRPr="00227CD3" w:rsidRDefault="000259E1" w:rsidP="000259E1">
      <w:pPr>
        <w:spacing w:before="120"/>
        <w:ind w:firstLine="567"/>
        <w:jc w:val="both"/>
      </w:pPr>
      <w:r w:rsidRPr="00227CD3">
        <w:t xml:space="preserve">Советский Ф. не только критикует отрицательные явления жизни, но и утверждает новую, социалистическую действительность, великие завоевания сталинской эпохи. </w:t>
      </w:r>
    </w:p>
    <w:p w:rsidR="000259E1" w:rsidRPr="00227CD3" w:rsidRDefault="000259E1" w:rsidP="000259E1">
      <w:pPr>
        <w:spacing w:before="120"/>
        <w:ind w:firstLine="567"/>
        <w:jc w:val="both"/>
      </w:pPr>
      <w:r w:rsidRPr="00227CD3">
        <w:t xml:space="preserve">Непревзойденными шедеврами советского Ф. являются пламенные фельетоны Горького, посвященные обличению международного империализма и его наймитов, врагов народа в нашей стране, а также фельетоны Горького, откликавшиеся на рост культуры в СССР, ставившие вопросы из области </w:t>
      </w:r>
      <w:r>
        <w:t>литературно</w:t>
      </w:r>
      <w:r w:rsidRPr="00227CD3">
        <w:t xml:space="preserve">й жизни и указывавшие направление развития советской литературы. Ф. социалистического реализма имеет четкий идейно-композиционный стержень, ему чужда отрывочность, фрагментарность мелкобуржуазного Ф. 900-х гг. Советский фельетонист говорит просто, ясно, твердо; советский Ф. не стремится к внешней вычурности. </w:t>
      </w:r>
    </w:p>
    <w:p w:rsidR="000259E1" w:rsidRPr="00227CD3" w:rsidRDefault="000259E1" w:rsidP="000259E1">
      <w:pPr>
        <w:spacing w:before="120"/>
        <w:ind w:firstLine="567"/>
        <w:jc w:val="both"/>
      </w:pPr>
      <w:r w:rsidRPr="00227CD3">
        <w:t xml:space="preserve">Советский Ф. крайне многообразен по форме. Политически заостренные, пропитанные партийностью, с четкой сюжетной линией, опирающиеся на определенные конкретные факты, советские фельетоны дают примеры гармонического сочетания в Ф. публицистического и художественного элементов. В. В. Маяковский дал блестящие образцы политически насыщенного, подчас остро-сатирического стихотворного Ф. </w:t>
      </w:r>
    </w:p>
    <w:p w:rsidR="000259E1" w:rsidRPr="00227CD3" w:rsidRDefault="000259E1" w:rsidP="000259E1">
      <w:pPr>
        <w:spacing w:before="120"/>
        <w:ind w:firstLine="567"/>
        <w:jc w:val="both"/>
      </w:pPr>
      <w:r w:rsidRPr="00227CD3">
        <w:t xml:space="preserve">Победа социализма, невиданные в мире успехи социалистического строительства в области индустриализации, сельского хозяйства, культуры настоятельно требуют развития фельетона-бытовой сцены, фельетона-научной статьи, фельетона-научной гипотезы, в </w:t>
      </w:r>
      <w:r>
        <w:t>котор</w:t>
      </w:r>
      <w:r w:rsidRPr="00227CD3">
        <w:t xml:space="preserve">ых в доступной и «легкой», понятной миллионам трудящихся форме сообщались бы знания не только о действительности прошлого и настоящего, но и о действительности будущего. </w:t>
      </w:r>
    </w:p>
    <w:p w:rsidR="000259E1" w:rsidRPr="00A0668E" w:rsidRDefault="000259E1" w:rsidP="000259E1">
      <w:pPr>
        <w:spacing w:before="120"/>
        <w:jc w:val="center"/>
        <w:rPr>
          <w:b/>
          <w:bCs/>
          <w:sz w:val="28"/>
          <w:szCs w:val="28"/>
        </w:rPr>
      </w:pPr>
      <w:r w:rsidRPr="00A0668E">
        <w:rPr>
          <w:b/>
          <w:bCs/>
          <w:sz w:val="28"/>
          <w:szCs w:val="28"/>
        </w:rPr>
        <w:t>Список литературы</w:t>
      </w:r>
    </w:p>
    <w:p w:rsidR="000259E1" w:rsidRDefault="000259E1" w:rsidP="000259E1">
      <w:pPr>
        <w:spacing w:before="120"/>
        <w:ind w:firstLine="567"/>
        <w:jc w:val="both"/>
      </w:pPr>
      <w:r w:rsidRPr="00227CD3">
        <w:t>Азадовский М., Затерянные фельетоны Тургенева, Иркутск, 1927 (оттиск из «Сборника трудов Иркутск. гос. ун-та», вып. XII)</w:t>
      </w:r>
      <w:r>
        <w:t xml:space="preserve"> </w:t>
      </w:r>
    </w:p>
    <w:p w:rsidR="000259E1" w:rsidRDefault="000259E1" w:rsidP="000259E1">
      <w:pPr>
        <w:spacing w:before="120"/>
        <w:ind w:firstLine="567"/>
        <w:jc w:val="both"/>
      </w:pPr>
      <w:r w:rsidRPr="00227CD3">
        <w:t>Журбина Е., Фельетон в газете 40-х годов, акц. изд. о-ва «Огонек», М., 1930 (в серии: Б-ка «Огонек», № 527)</w:t>
      </w:r>
      <w:r>
        <w:t xml:space="preserve"> </w:t>
      </w:r>
    </w:p>
    <w:p w:rsidR="000259E1" w:rsidRDefault="000259E1" w:rsidP="000259E1">
      <w:pPr>
        <w:spacing w:before="120"/>
        <w:ind w:firstLine="567"/>
        <w:jc w:val="both"/>
        <w:rPr>
          <w:lang w:val="en-US"/>
        </w:rPr>
      </w:pPr>
      <w:r w:rsidRPr="00227CD3">
        <w:t xml:space="preserve">Заславский Д., Истоки и пути фельетона, изд. «Огонек», М., 1931 (в серии: «Б-ка журналиста», кн. 2), </w:t>
      </w:r>
      <w:r>
        <w:t xml:space="preserve"> </w:t>
      </w:r>
      <w:r w:rsidRPr="00227CD3">
        <w:t>Горький в Самаре. Рассказы</w:t>
      </w:r>
      <w:r w:rsidRPr="00227CD3">
        <w:rPr>
          <w:lang w:val="en-US"/>
        </w:rPr>
        <w:t xml:space="preserve">, </w:t>
      </w:r>
      <w:r w:rsidRPr="00227CD3">
        <w:t>фельетоны</w:t>
      </w:r>
      <w:r w:rsidRPr="00227CD3">
        <w:rPr>
          <w:lang w:val="en-US"/>
        </w:rPr>
        <w:t xml:space="preserve">, </w:t>
      </w:r>
      <w:r w:rsidRPr="00227CD3">
        <w:t>воспоминания</w:t>
      </w:r>
      <w:r w:rsidRPr="00227CD3">
        <w:rPr>
          <w:lang w:val="en-US"/>
        </w:rPr>
        <w:t>, «</w:t>
      </w:r>
      <w:r w:rsidRPr="00227CD3">
        <w:t>Сов</w:t>
      </w:r>
      <w:r w:rsidRPr="00227CD3">
        <w:rPr>
          <w:lang w:val="en-US"/>
        </w:rPr>
        <w:t xml:space="preserve">. </w:t>
      </w:r>
      <w:r w:rsidRPr="00227CD3">
        <w:t>писатель</w:t>
      </w:r>
      <w:r w:rsidRPr="00227CD3">
        <w:rPr>
          <w:lang w:val="en-US"/>
        </w:rPr>
        <w:t>», 1938</w:t>
      </w:r>
      <w:r>
        <w:rPr>
          <w:lang w:val="en-US"/>
        </w:rPr>
        <w:t xml:space="preserve"> </w:t>
      </w:r>
    </w:p>
    <w:p w:rsidR="000259E1" w:rsidRDefault="000259E1" w:rsidP="000259E1">
      <w:pPr>
        <w:spacing w:before="120"/>
        <w:ind w:firstLine="567"/>
        <w:jc w:val="both"/>
        <w:rPr>
          <w:lang w:val="en-US"/>
        </w:rPr>
      </w:pPr>
      <w:r w:rsidRPr="00227CD3">
        <w:rPr>
          <w:lang w:val="en-US"/>
        </w:rPr>
        <w:t>Nettement A. F., Etudes critiques sur le feuilleton-roman, Paris, 1845</w:t>
      </w:r>
      <w:r>
        <w:rPr>
          <w:lang w:val="en-US"/>
        </w:rPr>
        <w:t xml:space="preserve"> </w:t>
      </w:r>
    </w:p>
    <w:p w:rsidR="000259E1" w:rsidRDefault="000259E1" w:rsidP="000259E1">
      <w:pPr>
        <w:spacing w:before="120"/>
        <w:ind w:firstLine="567"/>
        <w:jc w:val="both"/>
        <w:rPr>
          <w:lang w:val="en-US"/>
        </w:rPr>
      </w:pPr>
      <w:r w:rsidRPr="00227CD3">
        <w:rPr>
          <w:lang w:val="en-US"/>
        </w:rPr>
        <w:t>Atkinson Nora, Eugêne Sue et le roman-feuilleton, P., 1929 (Chapitre premier, I, Esquisse de l’histoire du roman-feuilleton en France)</w:t>
      </w:r>
      <w:r>
        <w:rPr>
          <w:lang w:val="en-US"/>
        </w:rPr>
        <w:t xml:space="preserve"> </w:t>
      </w:r>
    </w:p>
    <w:p w:rsidR="000259E1" w:rsidRDefault="000259E1" w:rsidP="000259E1">
      <w:pPr>
        <w:spacing w:before="120"/>
        <w:ind w:firstLine="567"/>
        <w:jc w:val="both"/>
        <w:rPr>
          <w:lang w:val="en-US"/>
        </w:rPr>
      </w:pPr>
      <w:r w:rsidRPr="00227CD3">
        <w:rPr>
          <w:lang w:val="en-US"/>
        </w:rPr>
        <w:t>Eckstein E., Beiträge zur Geschichte des Feuilletons, 2 Bde, 2 Auflage, Leipzig, 1876</w:t>
      </w:r>
      <w:r>
        <w:rPr>
          <w:lang w:val="en-US"/>
        </w:rPr>
        <w:t xml:space="preserve"> </w:t>
      </w:r>
    </w:p>
    <w:p w:rsidR="000259E1" w:rsidRDefault="000259E1" w:rsidP="000259E1">
      <w:pPr>
        <w:spacing w:before="120"/>
        <w:ind w:firstLine="567"/>
        <w:jc w:val="both"/>
        <w:rPr>
          <w:lang w:val="en-US"/>
        </w:rPr>
      </w:pPr>
      <w:r w:rsidRPr="00227CD3">
        <w:rPr>
          <w:lang w:val="en-US"/>
        </w:rPr>
        <w:t>Kellen T., Aus der Geschichte des Feuilletons, Essen, 1909</w:t>
      </w:r>
      <w:r>
        <w:rPr>
          <w:lang w:val="en-US"/>
        </w:rPr>
        <w:t xml:space="preserve"> </w:t>
      </w:r>
    </w:p>
    <w:p w:rsidR="000259E1" w:rsidRPr="00227CD3" w:rsidRDefault="000259E1" w:rsidP="000259E1">
      <w:pPr>
        <w:spacing w:before="120"/>
        <w:ind w:firstLine="567"/>
        <w:jc w:val="both"/>
        <w:rPr>
          <w:lang w:val="en-US"/>
        </w:rPr>
      </w:pPr>
      <w:r w:rsidRPr="00227CD3">
        <w:rPr>
          <w:lang w:val="en-US"/>
        </w:rPr>
        <w:t xml:space="preserve">Meunier E., Die Entwicklung des Feuilletons in der Grossen Presse, Heidelberg, 1914. </w:t>
      </w:r>
    </w:p>
    <w:p w:rsidR="00B42C45" w:rsidRDefault="00B42C45">
      <w:bookmarkStart w:id="0" w:name="_GoBack"/>
      <w:bookmarkEnd w:id="0"/>
    </w:p>
    <w:sectPr w:rsidR="00B42C45" w:rsidSect="00710178">
      <w:type w:val="continuous"/>
      <w:pgSz w:w="11909" w:h="16834"/>
      <w:pgMar w:top="1134" w:right="1134" w:bottom="1134" w:left="1134" w:header="720" w:footer="720" w:gutter="0"/>
      <w:cols w:space="708"/>
      <w:noEndnote/>
      <w:docGrid w:linePitch="25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87"/>
  <w:drawingGridVerticalSpacing w:val="127"/>
  <w:displayHorizontalDrawingGridEvery w:val="0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259E1"/>
    <w:rsid w:val="00002B5A"/>
    <w:rsid w:val="000259E1"/>
    <w:rsid w:val="0010437E"/>
    <w:rsid w:val="001A7259"/>
    <w:rsid w:val="00227CD3"/>
    <w:rsid w:val="00446F37"/>
    <w:rsid w:val="00616072"/>
    <w:rsid w:val="006A5004"/>
    <w:rsid w:val="00710178"/>
    <w:rsid w:val="008B35EE"/>
    <w:rsid w:val="00905CC1"/>
    <w:rsid w:val="00A0668E"/>
    <w:rsid w:val="00B42C45"/>
    <w:rsid w:val="00B47B6A"/>
    <w:rsid w:val="00E637F9"/>
    <w:rsid w:val="00F84C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A23DFD6A-4F80-4CAE-862B-5EA2A11C90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59E1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0259E1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3">
    <w:name w:val="Стиль3"/>
    <w:basedOn w:val="a"/>
    <w:uiPriority w:val="99"/>
    <w:rsid w:val="00616072"/>
    <w:pPr>
      <w:spacing w:before="120" w:line="360" w:lineRule="exact"/>
      <w:ind w:left="709"/>
    </w:pPr>
    <w:rPr>
      <w:b/>
      <w:bCs/>
      <w:sz w:val="32"/>
      <w:szCs w:val="32"/>
      <w:lang w:eastAsia="ko-KR"/>
    </w:rPr>
  </w:style>
  <w:style w:type="character" w:styleId="a3">
    <w:name w:val="Hyperlink"/>
    <w:uiPriority w:val="99"/>
    <w:rsid w:val="000259E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2246</Words>
  <Characters>12805</Characters>
  <Application>Microsoft Office Word</Application>
  <DocSecurity>0</DocSecurity>
  <Lines>106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Фельетон </vt:lpstr>
    </vt:vector>
  </TitlesOfParts>
  <Company>Home</Company>
  <LinksUpToDate>false</LinksUpToDate>
  <CharactersWithSpaces>15021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Фельетон </dc:title>
  <dc:subject/>
  <dc:creator>User</dc:creator>
  <cp:keywords/>
  <dc:description/>
  <cp:lastModifiedBy>admin</cp:lastModifiedBy>
  <cp:revision>2</cp:revision>
  <dcterms:created xsi:type="dcterms:W3CDTF">2014-02-15T03:26:00Z</dcterms:created>
  <dcterms:modified xsi:type="dcterms:W3CDTF">2014-02-15T03:26:00Z</dcterms:modified>
</cp:coreProperties>
</file>