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49" w:rsidRDefault="00F13C49">
      <w:pPr>
        <w:widowControl w:val="0"/>
        <w:spacing w:before="120"/>
        <w:jc w:val="center"/>
        <w:rPr>
          <w:b/>
          <w:bCs/>
          <w:color w:val="000000"/>
          <w:sz w:val="32"/>
          <w:szCs w:val="32"/>
        </w:rPr>
      </w:pPr>
      <w:r>
        <w:rPr>
          <w:b/>
          <w:bCs/>
          <w:color w:val="000000"/>
          <w:sz w:val="32"/>
          <w:szCs w:val="32"/>
        </w:rPr>
        <w:t xml:space="preserve">Лингвистическая семантика </w:t>
      </w:r>
    </w:p>
    <w:p w:rsidR="00F13C49" w:rsidRDefault="00F13C49">
      <w:pPr>
        <w:widowControl w:val="0"/>
        <w:spacing w:before="120"/>
        <w:ind w:firstLine="567"/>
        <w:jc w:val="both"/>
        <w:rPr>
          <w:color w:val="000000"/>
          <w:sz w:val="24"/>
          <w:szCs w:val="24"/>
        </w:rPr>
      </w:pPr>
      <w:r>
        <w:rPr>
          <w:color w:val="000000"/>
          <w:sz w:val="24"/>
          <w:szCs w:val="24"/>
        </w:rPr>
        <w:t xml:space="preserve">Всё более растущее внимание лингвистов второй половины 20 в. привлекают проблемы, связанные к исследованием семантической стороны языка. К 70-м гг. накопилась неудовлетворённость длительной ориентацией исследований в русле дескриптивной лингвистики (особенно её дистрибуционного течения) и генеративной лингвистики на описание языка, игнорирующее значение. Общим стало признание недостаточной адекватности традиционного подхода к языковому значению, отождествляющего его с универсальными и неизменными понятиями (при следовании принципам старой логики) или с изменчивыми представлениями (при обращении к принципам психологии). Была осознана ограниченность семантических представлений Г. Пауля и М. Бреаля, выделявших в качестве предмета анализа исторические изменения значений слов. Многие лингвисты отказывались принимать бихевиористскую трактовку значения (Л. Блумфилд) как того или иного физического предмета или действия, локализуемого во внеязыковом ряду. Стало утверждаться мнение, что лингвистическая семантика не сводится только к семасиологии (лексической семантике) и что её объектом должно также быть значение предложения (и текста). </w:t>
      </w:r>
    </w:p>
    <w:p w:rsidR="00F13C49" w:rsidRDefault="00F13C49">
      <w:pPr>
        <w:widowControl w:val="0"/>
        <w:spacing w:before="120"/>
        <w:ind w:firstLine="567"/>
        <w:jc w:val="both"/>
        <w:rPr>
          <w:color w:val="000000"/>
          <w:sz w:val="24"/>
          <w:szCs w:val="24"/>
        </w:rPr>
      </w:pPr>
      <w:r>
        <w:rPr>
          <w:color w:val="000000"/>
          <w:sz w:val="24"/>
          <w:szCs w:val="24"/>
        </w:rPr>
        <w:t xml:space="preserve">Сперва лингвистическая семантика бурно развивалась как структурная лексикология (и структурная лексическая семантика) благодаря интересу структуралистов (или находящихся под влиянием их идей и методов анализа) к системным связям между лексическими единицами (и лексическими значениями), что нашло оформление в виде сложившихся независимо друг от друга теории лексических (семантических, лексико-семантических) полей и метода компонентного анализа значений группы взаимосвязанных слов, восходящего к применяемому в фонологии (а затем и морфологии) оппозиционному анализу. Вслед за тем возникла синтаксическая семантика, быстро занявшая в лингвистической семантике лидирующее положение. Её формирование обеспечили следующие стимулы: а) в первую очередь выдвижение генеративной трансформационной лингвистикой на приоритетное положение в языковой системе предложения, трактуемого в динамическом (процессуальном) аспекте; б) сильное влияние (частью опосредованное генеративной лингвистикой, но во многом и прямое) со стороны новой (формальной, реляционной) логики, особенно таких её разделов, как исчисление предикатов, семантическая логика, модальная логика и т.д.); в) успехи в области информатики, автоматического перевода, автоматической обработки текста, искусственного интеллекта; г) воздействие результатов исследований в лингвистике текста, функциональном синтаксисе, философии обыденного языка, теории речевых актов, теории деятельности, этнолингвистике, этнографии речи, конверсационном анализе, анализе дискурса, социолингвистике, психолингвистике и т.п. (обзоры истории становления разных направлений семантической мысли: Джон Лайонз, 1977; Лев Геннадьевич Васильев, 1983; обзор современных направлений синтаксической семантики: Валентин Васильевич Богданов, 1996). </w:t>
      </w:r>
    </w:p>
    <w:p w:rsidR="00F13C49" w:rsidRDefault="00F13C49">
      <w:pPr>
        <w:widowControl w:val="0"/>
        <w:spacing w:before="120"/>
        <w:ind w:firstLine="567"/>
        <w:jc w:val="both"/>
        <w:rPr>
          <w:color w:val="000000"/>
          <w:sz w:val="24"/>
          <w:szCs w:val="24"/>
        </w:rPr>
      </w:pPr>
      <w:r>
        <w:rPr>
          <w:color w:val="000000"/>
          <w:sz w:val="24"/>
          <w:szCs w:val="24"/>
        </w:rPr>
        <w:t xml:space="preserve">В русле хомскианской порождающей трансформационной грамматики сложилась интерпретирующая семантика (Н. Хомский, Дж. Катц, Пол Постал, Джерри А. Фодор, Рей С. Джеккендофф). В их работах даются описание работы семантического компонента, который приписывает значения отдельным элементам глубинной структуры и выводит на основе специальных проекционных правил значение предложения в целом; описание значений элементарных символов в терминах семантических признаков (атомов значения); представление предложения как двухвершинной структуры (в соответствии с грамматикой фразовых структур); движение от формальной структуры к семантической (в соответствии с принципами построения логических языков - сперва в их синтаксической части и затем в семантической части). Такое направление операций не соответсвует реальной последовательности этапов порождения высказывания говорящим, что и было учтено в ряде новых синтаксико-семантических теорий.. </w:t>
      </w:r>
    </w:p>
    <w:p w:rsidR="00F13C49" w:rsidRDefault="00F13C49">
      <w:pPr>
        <w:widowControl w:val="0"/>
        <w:spacing w:before="120"/>
        <w:ind w:firstLine="567"/>
        <w:jc w:val="both"/>
        <w:rPr>
          <w:color w:val="000000"/>
          <w:sz w:val="24"/>
          <w:szCs w:val="24"/>
        </w:rPr>
      </w:pPr>
      <w:r>
        <w:rPr>
          <w:color w:val="000000"/>
          <w:sz w:val="24"/>
          <w:szCs w:val="24"/>
        </w:rPr>
        <w:t xml:space="preserve">Оппозиционными по отношению к хомскианскому подходу явились следующие модели: </w:t>
      </w:r>
    </w:p>
    <w:p w:rsidR="00F13C49" w:rsidRDefault="00F13C49">
      <w:pPr>
        <w:widowControl w:val="0"/>
        <w:spacing w:before="120"/>
        <w:ind w:firstLine="567"/>
        <w:jc w:val="both"/>
        <w:rPr>
          <w:color w:val="000000"/>
          <w:sz w:val="24"/>
          <w:szCs w:val="24"/>
        </w:rPr>
      </w:pPr>
      <w:r>
        <w:rPr>
          <w:color w:val="000000"/>
          <w:sz w:val="24"/>
          <w:szCs w:val="24"/>
        </w:rPr>
        <w:t xml:space="preserve"> оригинальная синтаксико-семантическая модель Уриэла Вайнрайха; </w:t>
      </w:r>
    </w:p>
    <w:p w:rsidR="00F13C49" w:rsidRDefault="00F13C49">
      <w:pPr>
        <w:widowControl w:val="0"/>
        <w:spacing w:before="120"/>
        <w:ind w:firstLine="567"/>
        <w:jc w:val="both"/>
        <w:rPr>
          <w:color w:val="000000"/>
          <w:sz w:val="24"/>
          <w:szCs w:val="24"/>
        </w:rPr>
      </w:pPr>
      <w:r>
        <w:rPr>
          <w:color w:val="000000"/>
          <w:sz w:val="24"/>
          <w:szCs w:val="24"/>
        </w:rPr>
        <w:t xml:space="preserve"> генеративная семантика (Джордж Лакофф, Джеймс МакКоли, Джеймс Брюс Росс), объявившая глубинную структуру смысловой, трактуя её уже по существу как пропозициональную одновершинную структуру и предоставившая ей роль стартовой в порождении предложения, не разграничивая строго правила семантические и синтаксические; </w:t>
      </w:r>
    </w:p>
    <w:p w:rsidR="00F13C49" w:rsidRDefault="00F13C49">
      <w:pPr>
        <w:widowControl w:val="0"/>
        <w:spacing w:before="120"/>
        <w:ind w:firstLine="567"/>
        <w:jc w:val="both"/>
        <w:rPr>
          <w:color w:val="000000"/>
          <w:sz w:val="24"/>
          <w:szCs w:val="24"/>
        </w:rPr>
      </w:pPr>
      <w:r>
        <w:rPr>
          <w:color w:val="000000"/>
          <w:sz w:val="24"/>
          <w:szCs w:val="24"/>
        </w:rPr>
        <w:t xml:space="preserve"> падежная грамматика (Чарлз Филлмор), положившая в основу описания процесса порождения не модель НС с двумя вершинами, а модель зависимостей с одной вершиной - глаголом-предикатом (как у Л. Теньера) и с дополнительным приписыванием каждому узлу определённой семантической роли (одного из универсальных глубинных падежей из ограниченного их инвентаря); </w:t>
      </w:r>
    </w:p>
    <w:p w:rsidR="00F13C49" w:rsidRDefault="00F13C49">
      <w:pPr>
        <w:widowControl w:val="0"/>
        <w:spacing w:before="120"/>
        <w:ind w:firstLine="567"/>
        <w:jc w:val="both"/>
        <w:rPr>
          <w:color w:val="000000"/>
          <w:sz w:val="24"/>
          <w:szCs w:val="24"/>
        </w:rPr>
      </w:pPr>
      <w:r>
        <w:rPr>
          <w:color w:val="000000"/>
          <w:sz w:val="24"/>
          <w:szCs w:val="24"/>
        </w:rPr>
        <w:t xml:space="preserve"> семантически ориентированная теория порождения предложения Уоллеса Л. Чейфа. </w:t>
      </w:r>
    </w:p>
    <w:p w:rsidR="00F13C49" w:rsidRDefault="00F13C49">
      <w:pPr>
        <w:widowControl w:val="0"/>
        <w:spacing w:before="120"/>
        <w:ind w:firstLine="567"/>
        <w:jc w:val="both"/>
        <w:rPr>
          <w:color w:val="000000"/>
          <w:sz w:val="24"/>
          <w:szCs w:val="24"/>
        </w:rPr>
      </w:pPr>
      <w:r>
        <w:rPr>
          <w:color w:val="000000"/>
          <w:sz w:val="24"/>
          <w:szCs w:val="24"/>
        </w:rPr>
        <w:t xml:space="preserve">70-80-е гг. ознаменовались построением многочисленных иных концепций синтаксической семантики, опирающихся как на одновершинные, так и двухвершинные модели (в нашей стране И.А. Мельчук, Т.Б. Алисова, С.Д. Кацнельсон, Ю.Д. Апресян, В.Г. Гак, Н.Д. Арутюнова, Е.В. Падучева, И.Ф. Вардуль, Г.Г. Почепцов, И.П. Сусов, В.В. Богданов, В.Б. Касевич, В.С. Храковский, Н.Ю. Шведова и др.). Представители Калининской / Тверской семантико-прагматической школы, сочетая статический и динамический подходы к семантическому анализу или проделав путь от статики к динамике, получили интересные результаты в описании значения предложения (Л.В. Солодушникова, В.И. Сергеева (Иванова), А.З. Фефилова, С.А. Сухих, Л.И. Кислякова, В.С. Григорьева, Н.П. Анисимова, Г.П. Пальчун, Г.Л. Другова, В.И. Троянов, В.А. Калмыков, К.Л. Розова). </w:t>
      </w:r>
    </w:p>
    <w:p w:rsidR="00F13C49" w:rsidRDefault="00F13C49">
      <w:pPr>
        <w:widowControl w:val="0"/>
        <w:spacing w:before="120"/>
        <w:ind w:firstLine="567"/>
        <w:jc w:val="both"/>
        <w:rPr>
          <w:color w:val="000000"/>
          <w:sz w:val="24"/>
          <w:szCs w:val="24"/>
        </w:rPr>
      </w:pPr>
      <w:r>
        <w:rPr>
          <w:color w:val="000000"/>
          <w:sz w:val="24"/>
          <w:szCs w:val="24"/>
        </w:rPr>
        <w:t xml:space="preserve">Описание семантической структуры предложения может быть ориентировано: а) на строение типовых онтологических ситуаций, б) на субъектно-предикатную (предикационную) структуру (Н.Д. Арутюнова, Н.Б. Шведова) и не всегда чётко от неё отграничиваемую структуру "тема - рема", в) на пропозициональную (реляционную) структуру (Дж. МакКоли, Дж. Лакофф, Ч. Филлмор, У. Чейф, Д. Нильсен, У. Кук, Ф. Блейк, С. Староста, Дж. Андерсон, Р. Шенк, Р. Ван-Валин и У. Фоли, П. Адамец, Р. Зимек, Ю.Д. Апресян, Е.В. Падучева, В.В. Богданов, Т.Б. Алисова, В.Б. Касевич, В.Г. Гак); г) на синтаксическую структуру предложения (Н.Ю. Шведова, А.М. Мухин). Наиболее разработан пропозициональный подход: спецификация семантических актантов (глубинных падежей), разграничение пропозиции и модуса, различение предметных и пропозициональных актантов, иерархизация актантных ролей, описание предложенческих и непредложенческих способов вербализации пропозиции и т.д. И. П. Сусов (1973) строит трёхступенчатую модель (ориентированная на онтологическую ситуацию реляционная структура - накладывающаяся на неё и отражающая строение пропозиции реляционная структура - операции модификации, привязывающие предложение-высказывание к речевой ситуации). </w:t>
      </w:r>
    </w:p>
    <w:p w:rsidR="00F13C49" w:rsidRDefault="00F13C49">
      <w:pPr>
        <w:widowControl w:val="0"/>
        <w:spacing w:before="120"/>
        <w:ind w:firstLine="567"/>
        <w:jc w:val="both"/>
        <w:rPr>
          <w:color w:val="000000"/>
          <w:sz w:val="24"/>
          <w:szCs w:val="24"/>
        </w:rPr>
      </w:pPr>
      <w:r>
        <w:rPr>
          <w:color w:val="000000"/>
          <w:sz w:val="24"/>
          <w:szCs w:val="24"/>
        </w:rPr>
        <w:t>Возможности синтаксической семантики расширяются за счёт добавления прагматического аспекта (коммуникативная, или иллокутивная, цель говорящего; прагматические аспекты пресуппозиции; построенная говорящим модель адресата; использование принципа речевого сотрудничества, или кооперации и т.п.).</w:t>
      </w:r>
    </w:p>
    <w:p w:rsidR="00F13C49" w:rsidRDefault="00F13C49">
      <w:pPr>
        <w:widowControl w:val="0"/>
        <w:spacing w:before="120"/>
        <w:ind w:firstLine="567"/>
        <w:jc w:val="both"/>
        <w:rPr>
          <w:color w:val="000000"/>
          <w:sz w:val="24"/>
          <w:szCs w:val="24"/>
        </w:rPr>
      </w:pPr>
      <w:r>
        <w:rPr>
          <w:color w:val="000000"/>
          <w:sz w:val="24"/>
          <w:szCs w:val="24"/>
        </w:rPr>
        <w:t xml:space="preserve">И.П. Сусов </w:t>
      </w:r>
    </w:p>
    <w:p w:rsidR="00F13C49" w:rsidRDefault="00F13C49">
      <w:pPr>
        <w:widowControl w:val="0"/>
        <w:spacing w:before="120"/>
        <w:ind w:firstLine="590"/>
        <w:jc w:val="both"/>
        <w:rPr>
          <w:color w:val="000000"/>
          <w:sz w:val="24"/>
          <w:szCs w:val="24"/>
        </w:rPr>
      </w:pPr>
      <w:bookmarkStart w:id="0" w:name="_GoBack"/>
      <w:bookmarkEnd w:id="0"/>
    </w:p>
    <w:sectPr w:rsidR="00F13C4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60DF"/>
    <w:multiLevelType w:val="hybridMultilevel"/>
    <w:tmpl w:val="38D6EA7A"/>
    <w:lvl w:ilvl="0" w:tplc="E6C2536E">
      <w:start w:val="1"/>
      <w:numFmt w:val="decimal"/>
      <w:lvlText w:val="%1."/>
      <w:lvlJc w:val="left"/>
      <w:pPr>
        <w:tabs>
          <w:tab w:val="num" w:pos="720"/>
        </w:tabs>
        <w:ind w:left="720" w:hanging="360"/>
      </w:pPr>
    </w:lvl>
    <w:lvl w:ilvl="1" w:tplc="F52E8354">
      <w:start w:val="1"/>
      <w:numFmt w:val="decimal"/>
      <w:lvlText w:val="%2."/>
      <w:lvlJc w:val="left"/>
      <w:pPr>
        <w:tabs>
          <w:tab w:val="num" w:pos="1440"/>
        </w:tabs>
        <w:ind w:left="1440" w:hanging="360"/>
      </w:pPr>
    </w:lvl>
    <w:lvl w:ilvl="2" w:tplc="D116D5BA">
      <w:start w:val="1"/>
      <w:numFmt w:val="decimal"/>
      <w:lvlText w:val="%3."/>
      <w:lvlJc w:val="left"/>
      <w:pPr>
        <w:tabs>
          <w:tab w:val="num" w:pos="2160"/>
        </w:tabs>
        <w:ind w:left="2160" w:hanging="360"/>
      </w:pPr>
    </w:lvl>
    <w:lvl w:ilvl="3" w:tplc="CF7A1832">
      <w:start w:val="1"/>
      <w:numFmt w:val="decimal"/>
      <w:lvlText w:val="%4."/>
      <w:lvlJc w:val="left"/>
      <w:pPr>
        <w:tabs>
          <w:tab w:val="num" w:pos="2880"/>
        </w:tabs>
        <w:ind w:left="2880" w:hanging="360"/>
      </w:pPr>
    </w:lvl>
    <w:lvl w:ilvl="4" w:tplc="78BADCC8">
      <w:start w:val="1"/>
      <w:numFmt w:val="decimal"/>
      <w:lvlText w:val="%5."/>
      <w:lvlJc w:val="left"/>
      <w:pPr>
        <w:tabs>
          <w:tab w:val="num" w:pos="3600"/>
        </w:tabs>
        <w:ind w:left="3600" w:hanging="360"/>
      </w:pPr>
    </w:lvl>
    <w:lvl w:ilvl="5" w:tplc="64D4846A">
      <w:start w:val="1"/>
      <w:numFmt w:val="decimal"/>
      <w:lvlText w:val="%6."/>
      <w:lvlJc w:val="left"/>
      <w:pPr>
        <w:tabs>
          <w:tab w:val="num" w:pos="4320"/>
        </w:tabs>
        <w:ind w:left="4320" w:hanging="360"/>
      </w:pPr>
    </w:lvl>
    <w:lvl w:ilvl="6" w:tplc="76503722">
      <w:start w:val="1"/>
      <w:numFmt w:val="decimal"/>
      <w:lvlText w:val="%7."/>
      <w:lvlJc w:val="left"/>
      <w:pPr>
        <w:tabs>
          <w:tab w:val="num" w:pos="5040"/>
        </w:tabs>
        <w:ind w:left="5040" w:hanging="360"/>
      </w:pPr>
    </w:lvl>
    <w:lvl w:ilvl="7" w:tplc="7CA07F4E">
      <w:start w:val="1"/>
      <w:numFmt w:val="decimal"/>
      <w:lvlText w:val="%8."/>
      <w:lvlJc w:val="left"/>
      <w:pPr>
        <w:tabs>
          <w:tab w:val="num" w:pos="5760"/>
        </w:tabs>
        <w:ind w:left="5760" w:hanging="360"/>
      </w:pPr>
    </w:lvl>
    <w:lvl w:ilvl="8" w:tplc="663A257A">
      <w:start w:val="1"/>
      <w:numFmt w:val="decimal"/>
      <w:lvlText w:val="%9."/>
      <w:lvlJc w:val="left"/>
      <w:pPr>
        <w:tabs>
          <w:tab w:val="num" w:pos="6480"/>
        </w:tabs>
        <w:ind w:left="6480" w:hanging="360"/>
      </w:pPr>
    </w:lvl>
  </w:abstractNum>
  <w:abstractNum w:abstractNumId="1">
    <w:nsid w:val="1BF66C20"/>
    <w:multiLevelType w:val="hybridMultilevel"/>
    <w:tmpl w:val="B1DCD0DA"/>
    <w:lvl w:ilvl="0" w:tplc="EAC2D82E">
      <w:start w:val="1"/>
      <w:numFmt w:val="bullet"/>
      <w:lvlText w:val=""/>
      <w:lvlJc w:val="left"/>
      <w:pPr>
        <w:tabs>
          <w:tab w:val="num" w:pos="720"/>
        </w:tabs>
        <w:ind w:left="720" w:hanging="360"/>
      </w:pPr>
      <w:rPr>
        <w:rFonts w:ascii="Symbol" w:hAnsi="Symbol" w:cs="Symbol" w:hint="default"/>
        <w:sz w:val="20"/>
        <w:szCs w:val="20"/>
      </w:rPr>
    </w:lvl>
    <w:lvl w:ilvl="1" w:tplc="19506890">
      <w:start w:val="1"/>
      <w:numFmt w:val="bullet"/>
      <w:lvlText w:val="o"/>
      <w:lvlJc w:val="left"/>
      <w:pPr>
        <w:tabs>
          <w:tab w:val="num" w:pos="1440"/>
        </w:tabs>
        <w:ind w:left="1440" w:hanging="360"/>
      </w:pPr>
      <w:rPr>
        <w:rFonts w:ascii="Courier New" w:hAnsi="Courier New" w:cs="Courier New" w:hint="default"/>
        <w:sz w:val="20"/>
        <w:szCs w:val="20"/>
      </w:rPr>
    </w:lvl>
    <w:lvl w:ilvl="2" w:tplc="EA8CA07A">
      <w:start w:val="1"/>
      <w:numFmt w:val="bullet"/>
      <w:lvlText w:val=""/>
      <w:lvlJc w:val="left"/>
      <w:pPr>
        <w:tabs>
          <w:tab w:val="num" w:pos="2160"/>
        </w:tabs>
        <w:ind w:left="2160" w:hanging="360"/>
      </w:pPr>
      <w:rPr>
        <w:rFonts w:ascii="Wingdings" w:hAnsi="Wingdings" w:cs="Wingdings" w:hint="default"/>
        <w:sz w:val="20"/>
        <w:szCs w:val="20"/>
      </w:rPr>
    </w:lvl>
    <w:lvl w:ilvl="3" w:tplc="03C4D8DE">
      <w:start w:val="1"/>
      <w:numFmt w:val="bullet"/>
      <w:lvlText w:val=""/>
      <w:lvlJc w:val="left"/>
      <w:pPr>
        <w:tabs>
          <w:tab w:val="num" w:pos="2880"/>
        </w:tabs>
        <w:ind w:left="2880" w:hanging="360"/>
      </w:pPr>
      <w:rPr>
        <w:rFonts w:ascii="Wingdings" w:hAnsi="Wingdings" w:cs="Wingdings" w:hint="default"/>
        <w:sz w:val="20"/>
        <w:szCs w:val="20"/>
      </w:rPr>
    </w:lvl>
    <w:lvl w:ilvl="4" w:tplc="78EEBCFE">
      <w:start w:val="1"/>
      <w:numFmt w:val="bullet"/>
      <w:lvlText w:val=""/>
      <w:lvlJc w:val="left"/>
      <w:pPr>
        <w:tabs>
          <w:tab w:val="num" w:pos="3600"/>
        </w:tabs>
        <w:ind w:left="3600" w:hanging="360"/>
      </w:pPr>
      <w:rPr>
        <w:rFonts w:ascii="Wingdings" w:hAnsi="Wingdings" w:cs="Wingdings" w:hint="default"/>
        <w:sz w:val="20"/>
        <w:szCs w:val="20"/>
      </w:rPr>
    </w:lvl>
    <w:lvl w:ilvl="5" w:tplc="14509970">
      <w:start w:val="1"/>
      <w:numFmt w:val="bullet"/>
      <w:lvlText w:val=""/>
      <w:lvlJc w:val="left"/>
      <w:pPr>
        <w:tabs>
          <w:tab w:val="num" w:pos="4320"/>
        </w:tabs>
        <w:ind w:left="4320" w:hanging="360"/>
      </w:pPr>
      <w:rPr>
        <w:rFonts w:ascii="Wingdings" w:hAnsi="Wingdings" w:cs="Wingdings" w:hint="default"/>
        <w:sz w:val="20"/>
        <w:szCs w:val="20"/>
      </w:rPr>
    </w:lvl>
    <w:lvl w:ilvl="6" w:tplc="0400DBBE">
      <w:start w:val="1"/>
      <w:numFmt w:val="bullet"/>
      <w:lvlText w:val=""/>
      <w:lvlJc w:val="left"/>
      <w:pPr>
        <w:tabs>
          <w:tab w:val="num" w:pos="5040"/>
        </w:tabs>
        <w:ind w:left="5040" w:hanging="360"/>
      </w:pPr>
      <w:rPr>
        <w:rFonts w:ascii="Wingdings" w:hAnsi="Wingdings" w:cs="Wingdings" w:hint="default"/>
        <w:sz w:val="20"/>
        <w:szCs w:val="20"/>
      </w:rPr>
    </w:lvl>
    <w:lvl w:ilvl="7" w:tplc="96605C46">
      <w:start w:val="1"/>
      <w:numFmt w:val="bullet"/>
      <w:lvlText w:val=""/>
      <w:lvlJc w:val="left"/>
      <w:pPr>
        <w:tabs>
          <w:tab w:val="num" w:pos="5760"/>
        </w:tabs>
        <w:ind w:left="5760" w:hanging="360"/>
      </w:pPr>
      <w:rPr>
        <w:rFonts w:ascii="Wingdings" w:hAnsi="Wingdings" w:cs="Wingdings" w:hint="default"/>
        <w:sz w:val="20"/>
        <w:szCs w:val="20"/>
      </w:rPr>
    </w:lvl>
    <w:lvl w:ilvl="8" w:tplc="79C017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CA4B17"/>
    <w:multiLevelType w:val="hybridMultilevel"/>
    <w:tmpl w:val="E1AAD24C"/>
    <w:lvl w:ilvl="0" w:tplc="4768E736">
      <w:start w:val="1"/>
      <w:numFmt w:val="bullet"/>
      <w:lvlText w:val=""/>
      <w:lvlJc w:val="left"/>
      <w:pPr>
        <w:tabs>
          <w:tab w:val="num" w:pos="720"/>
        </w:tabs>
        <w:ind w:left="720" w:hanging="360"/>
      </w:pPr>
      <w:rPr>
        <w:rFonts w:ascii="Symbol" w:hAnsi="Symbol" w:cs="Symbol" w:hint="default"/>
        <w:sz w:val="20"/>
        <w:szCs w:val="20"/>
      </w:rPr>
    </w:lvl>
    <w:lvl w:ilvl="1" w:tplc="C8E8E08C">
      <w:start w:val="1"/>
      <w:numFmt w:val="bullet"/>
      <w:lvlText w:val="o"/>
      <w:lvlJc w:val="left"/>
      <w:pPr>
        <w:tabs>
          <w:tab w:val="num" w:pos="1440"/>
        </w:tabs>
        <w:ind w:left="1440" w:hanging="360"/>
      </w:pPr>
      <w:rPr>
        <w:rFonts w:ascii="Courier New" w:hAnsi="Courier New" w:cs="Courier New" w:hint="default"/>
        <w:sz w:val="20"/>
        <w:szCs w:val="20"/>
      </w:rPr>
    </w:lvl>
    <w:lvl w:ilvl="2" w:tplc="03AAC9C2">
      <w:start w:val="1"/>
      <w:numFmt w:val="bullet"/>
      <w:lvlText w:val=""/>
      <w:lvlJc w:val="left"/>
      <w:pPr>
        <w:tabs>
          <w:tab w:val="num" w:pos="2160"/>
        </w:tabs>
        <w:ind w:left="2160" w:hanging="360"/>
      </w:pPr>
      <w:rPr>
        <w:rFonts w:ascii="Wingdings" w:hAnsi="Wingdings" w:cs="Wingdings" w:hint="default"/>
        <w:sz w:val="20"/>
        <w:szCs w:val="20"/>
      </w:rPr>
    </w:lvl>
    <w:lvl w:ilvl="3" w:tplc="8F80BA38">
      <w:start w:val="1"/>
      <w:numFmt w:val="bullet"/>
      <w:lvlText w:val=""/>
      <w:lvlJc w:val="left"/>
      <w:pPr>
        <w:tabs>
          <w:tab w:val="num" w:pos="2880"/>
        </w:tabs>
        <w:ind w:left="2880" w:hanging="360"/>
      </w:pPr>
      <w:rPr>
        <w:rFonts w:ascii="Wingdings" w:hAnsi="Wingdings" w:cs="Wingdings" w:hint="default"/>
        <w:sz w:val="20"/>
        <w:szCs w:val="20"/>
      </w:rPr>
    </w:lvl>
    <w:lvl w:ilvl="4" w:tplc="ABD81DAC">
      <w:start w:val="1"/>
      <w:numFmt w:val="bullet"/>
      <w:lvlText w:val=""/>
      <w:lvlJc w:val="left"/>
      <w:pPr>
        <w:tabs>
          <w:tab w:val="num" w:pos="3600"/>
        </w:tabs>
        <w:ind w:left="3600" w:hanging="360"/>
      </w:pPr>
      <w:rPr>
        <w:rFonts w:ascii="Wingdings" w:hAnsi="Wingdings" w:cs="Wingdings" w:hint="default"/>
        <w:sz w:val="20"/>
        <w:szCs w:val="20"/>
      </w:rPr>
    </w:lvl>
    <w:lvl w:ilvl="5" w:tplc="A5D673E8">
      <w:start w:val="1"/>
      <w:numFmt w:val="bullet"/>
      <w:lvlText w:val=""/>
      <w:lvlJc w:val="left"/>
      <w:pPr>
        <w:tabs>
          <w:tab w:val="num" w:pos="4320"/>
        </w:tabs>
        <w:ind w:left="4320" w:hanging="360"/>
      </w:pPr>
      <w:rPr>
        <w:rFonts w:ascii="Wingdings" w:hAnsi="Wingdings" w:cs="Wingdings" w:hint="default"/>
        <w:sz w:val="20"/>
        <w:szCs w:val="20"/>
      </w:rPr>
    </w:lvl>
    <w:lvl w:ilvl="6" w:tplc="17BA98A0">
      <w:start w:val="1"/>
      <w:numFmt w:val="bullet"/>
      <w:lvlText w:val=""/>
      <w:lvlJc w:val="left"/>
      <w:pPr>
        <w:tabs>
          <w:tab w:val="num" w:pos="5040"/>
        </w:tabs>
        <w:ind w:left="5040" w:hanging="360"/>
      </w:pPr>
      <w:rPr>
        <w:rFonts w:ascii="Wingdings" w:hAnsi="Wingdings" w:cs="Wingdings" w:hint="default"/>
        <w:sz w:val="20"/>
        <w:szCs w:val="20"/>
      </w:rPr>
    </w:lvl>
    <w:lvl w:ilvl="7" w:tplc="DC5A0916">
      <w:start w:val="1"/>
      <w:numFmt w:val="bullet"/>
      <w:lvlText w:val=""/>
      <w:lvlJc w:val="left"/>
      <w:pPr>
        <w:tabs>
          <w:tab w:val="num" w:pos="5760"/>
        </w:tabs>
        <w:ind w:left="5760" w:hanging="360"/>
      </w:pPr>
      <w:rPr>
        <w:rFonts w:ascii="Wingdings" w:hAnsi="Wingdings" w:cs="Wingdings" w:hint="default"/>
        <w:sz w:val="20"/>
        <w:szCs w:val="20"/>
      </w:rPr>
    </w:lvl>
    <w:lvl w:ilvl="8" w:tplc="DC5EC5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26144C3"/>
    <w:multiLevelType w:val="hybridMultilevel"/>
    <w:tmpl w:val="3C144772"/>
    <w:lvl w:ilvl="0" w:tplc="34A89DF4">
      <w:start w:val="1"/>
      <w:numFmt w:val="decimal"/>
      <w:lvlText w:val="%1."/>
      <w:lvlJc w:val="left"/>
      <w:pPr>
        <w:tabs>
          <w:tab w:val="num" w:pos="720"/>
        </w:tabs>
        <w:ind w:left="720" w:hanging="360"/>
      </w:pPr>
    </w:lvl>
    <w:lvl w:ilvl="1" w:tplc="31282CA2">
      <w:start w:val="1"/>
      <w:numFmt w:val="decimal"/>
      <w:lvlText w:val="%2."/>
      <w:lvlJc w:val="left"/>
      <w:pPr>
        <w:tabs>
          <w:tab w:val="num" w:pos="1440"/>
        </w:tabs>
        <w:ind w:left="1440" w:hanging="360"/>
      </w:pPr>
    </w:lvl>
    <w:lvl w:ilvl="2" w:tplc="9C3C1E7E">
      <w:start w:val="1"/>
      <w:numFmt w:val="decimal"/>
      <w:lvlText w:val="%3."/>
      <w:lvlJc w:val="left"/>
      <w:pPr>
        <w:tabs>
          <w:tab w:val="num" w:pos="2160"/>
        </w:tabs>
        <w:ind w:left="2160" w:hanging="360"/>
      </w:pPr>
    </w:lvl>
    <w:lvl w:ilvl="3" w:tplc="2CAAD30A">
      <w:start w:val="1"/>
      <w:numFmt w:val="decimal"/>
      <w:lvlText w:val="%4."/>
      <w:lvlJc w:val="left"/>
      <w:pPr>
        <w:tabs>
          <w:tab w:val="num" w:pos="2880"/>
        </w:tabs>
        <w:ind w:left="2880" w:hanging="360"/>
      </w:pPr>
    </w:lvl>
    <w:lvl w:ilvl="4" w:tplc="CF74416E">
      <w:start w:val="1"/>
      <w:numFmt w:val="decimal"/>
      <w:lvlText w:val="%5."/>
      <w:lvlJc w:val="left"/>
      <w:pPr>
        <w:tabs>
          <w:tab w:val="num" w:pos="3600"/>
        </w:tabs>
        <w:ind w:left="3600" w:hanging="360"/>
      </w:pPr>
    </w:lvl>
    <w:lvl w:ilvl="5" w:tplc="9716BDC8">
      <w:start w:val="1"/>
      <w:numFmt w:val="decimal"/>
      <w:lvlText w:val="%6."/>
      <w:lvlJc w:val="left"/>
      <w:pPr>
        <w:tabs>
          <w:tab w:val="num" w:pos="4320"/>
        </w:tabs>
        <w:ind w:left="4320" w:hanging="360"/>
      </w:pPr>
    </w:lvl>
    <w:lvl w:ilvl="6" w:tplc="5D0277BA">
      <w:start w:val="1"/>
      <w:numFmt w:val="decimal"/>
      <w:lvlText w:val="%7."/>
      <w:lvlJc w:val="left"/>
      <w:pPr>
        <w:tabs>
          <w:tab w:val="num" w:pos="5040"/>
        </w:tabs>
        <w:ind w:left="5040" w:hanging="360"/>
      </w:pPr>
    </w:lvl>
    <w:lvl w:ilvl="7" w:tplc="A12802EC">
      <w:start w:val="1"/>
      <w:numFmt w:val="decimal"/>
      <w:lvlText w:val="%8."/>
      <w:lvlJc w:val="left"/>
      <w:pPr>
        <w:tabs>
          <w:tab w:val="num" w:pos="5760"/>
        </w:tabs>
        <w:ind w:left="5760" w:hanging="360"/>
      </w:pPr>
    </w:lvl>
    <w:lvl w:ilvl="8" w:tplc="6730F400">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0D2"/>
    <w:rsid w:val="00367560"/>
    <w:rsid w:val="005234DE"/>
    <w:rsid w:val="00CF00D2"/>
    <w:rsid w:val="00F13C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CC1D4E-E327-43B0-A547-6FB244F84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Emphasis"/>
    <w:uiPriority w:val="99"/>
    <w:qFormat/>
    <w:rPr>
      <w:i/>
      <w:iCs/>
    </w:rPr>
  </w:style>
  <w:style w:type="character" w:styleId="a6">
    <w:name w:val="Strong"/>
    <w:uiPriority w:val="99"/>
    <w:qFormat/>
    <w:rPr>
      <w:b/>
      <w:bCs/>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4533</Words>
  <Characters>2585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Лингвистическая семантика </vt:lpstr>
    </vt:vector>
  </TitlesOfParts>
  <Company>PERSONAL COMPUTERS</Company>
  <LinksUpToDate>false</LinksUpToDate>
  <CharactersWithSpaces>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Лингвистическая семантика </dc:title>
  <dc:subject/>
  <dc:creator>USER</dc:creator>
  <cp:keywords/>
  <dc:description/>
  <cp:lastModifiedBy>admin</cp:lastModifiedBy>
  <cp:revision>2</cp:revision>
  <dcterms:created xsi:type="dcterms:W3CDTF">2014-01-26T12:15:00Z</dcterms:created>
  <dcterms:modified xsi:type="dcterms:W3CDTF">2014-01-26T12:15:00Z</dcterms:modified>
</cp:coreProperties>
</file>