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2F2" w:rsidRPr="00106B47" w:rsidRDefault="00A402F2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2F2" w:rsidRPr="00106B47" w:rsidRDefault="00A402F2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885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sz w:val="28"/>
          <w:szCs w:val="28"/>
        </w:rPr>
        <w:t>Курсовая работа</w:t>
      </w:r>
      <w:r w:rsidR="00A402F2" w:rsidRPr="00106B47">
        <w:rPr>
          <w:rFonts w:ascii="Times New Roman" w:hAnsi="Times New Roman" w:cs="Times New Roman"/>
          <w:b/>
          <w:bCs/>
          <w:sz w:val="28"/>
          <w:szCs w:val="28"/>
        </w:rPr>
        <w:t xml:space="preserve"> по теме:</w:t>
      </w:r>
    </w:p>
    <w:p w:rsidR="0053511A" w:rsidRPr="00106B47" w:rsidRDefault="005F2885" w:rsidP="005F2885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sz w:val="28"/>
          <w:szCs w:val="28"/>
        </w:rPr>
        <w:t xml:space="preserve">Этика </w:t>
      </w:r>
      <w:r w:rsidR="00E44694" w:rsidRPr="00106B47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6B47">
        <w:rPr>
          <w:rFonts w:ascii="Times New Roman" w:hAnsi="Times New Roman" w:cs="Times New Roman"/>
          <w:b/>
          <w:bCs/>
          <w:sz w:val="28"/>
          <w:szCs w:val="28"/>
        </w:rPr>
        <w:t>ревнего Китая</w:t>
      </w:r>
    </w:p>
    <w:p w:rsidR="008725DE" w:rsidRPr="00106B47" w:rsidRDefault="00E84AFC" w:rsidP="005F28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</w:rPr>
        <w:br w:type="page"/>
      </w:r>
      <w:r w:rsidR="005F2885" w:rsidRPr="00106B47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E84AFC" w:rsidRPr="00106B47" w:rsidRDefault="00E84AFC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3BD" w:rsidRPr="00106B47" w:rsidRDefault="008B13BD" w:rsidP="005F28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Введение</w:t>
      </w:r>
    </w:p>
    <w:p w:rsidR="008B13BD" w:rsidRPr="00106B47" w:rsidRDefault="008B13BD" w:rsidP="005F28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1</w:t>
      </w:r>
      <w:r w:rsidR="005F2885" w:rsidRPr="00106B47">
        <w:rPr>
          <w:rFonts w:ascii="Times New Roman" w:hAnsi="Times New Roman" w:cs="Times New Roman"/>
          <w:sz w:val="28"/>
          <w:szCs w:val="28"/>
        </w:rPr>
        <w:t>.</w:t>
      </w:r>
      <w:r w:rsidRPr="00106B47">
        <w:rPr>
          <w:rFonts w:ascii="Times New Roman" w:hAnsi="Times New Roman" w:cs="Times New Roman"/>
          <w:sz w:val="28"/>
          <w:szCs w:val="28"/>
        </w:rPr>
        <w:t xml:space="preserve"> Особенности этики Китая</w:t>
      </w:r>
    </w:p>
    <w:p w:rsidR="008B13BD" w:rsidRPr="00106B47" w:rsidRDefault="008B13BD" w:rsidP="005F28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2. Конфуций и конфуцианство как этико-политическое и религиозно-философское учение</w:t>
      </w:r>
    </w:p>
    <w:p w:rsidR="008B13BD" w:rsidRPr="00106B47" w:rsidRDefault="008B13BD" w:rsidP="005F28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3. Этические стандарты Древнего Китая</w:t>
      </w:r>
    </w:p>
    <w:p w:rsidR="000B0E01" w:rsidRPr="00106B47" w:rsidRDefault="000B0E01" w:rsidP="005F2885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Заключение</w:t>
      </w:r>
    </w:p>
    <w:p w:rsidR="008B13BD" w:rsidRPr="00106B47" w:rsidRDefault="000B0E01" w:rsidP="005F2885">
      <w:pPr>
        <w:pStyle w:val="a6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Литература</w:t>
      </w:r>
    </w:p>
    <w:p w:rsidR="008725DE" w:rsidRPr="00106B47" w:rsidRDefault="006C2AF3" w:rsidP="005F28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</w:rPr>
        <w:br w:type="page"/>
      </w:r>
      <w:r w:rsidR="005F2885" w:rsidRPr="00106B4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6C2AF3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D5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Актуальность данной тематики обусловлена тем, что из трех главных и древнейших философских традиций: европейской, индийской и китайской - первая и последняя в наибольшей степени отличны друг от друга. 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Одним из определяющих специфику китайской философии качеств является ее универсальная этизированность, т.е. не просто превалирование этической проблематики, но и последовательное рассмотрение всех основных философских тем с точки зрения морали, стремление к созданию целостного антропоцентричного мировоззрения в виде своеобразной "моральной метафизики".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 научной литературе специфическая этизированность традиционной китайской философии общепризнанна. В этом смысле ценностно-нормативный характер последней очевиден и хорошо изучен. Но обычно под этизированностью тут понимается абсолютное преобладание этической проблематики, что далеко не исчерпывает глубокого содержания данной характеристики.</w:t>
      </w:r>
    </w:p>
    <w:p w:rsidR="00C027D5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Сфера этического для китайских философов всегда была не только наиболее важной, но и предельно широкой. 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 традиционной китайской культуре предмет этики оставался неотделимым от синкретического комплекса норм и ценностей этикета, ритуала, обрядов,</w:t>
      </w:r>
      <w:r w:rsidR="008D48D9" w:rsidRPr="00106B47">
        <w:rPr>
          <w:rFonts w:ascii="Times New Roman" w:hAnsi="Times New Roman" w:cs="Times New Roman"/>
          <w:sz w:val="28"/>
          <w:szCs w:val="28"/>
        </w:rPr>
        <w:t xml:space="preserve"> обычаев, неписаного права и т.</w:t>
      </w:r>
      <w:r w:rsidRPr="00106B47">
        <w:rPr>
          <w:rFonts w:ascii="Times New Roman" w:hAnsi="Times New Roman" w:cs="Times New Roman"/>
          <w:sz w:val="28"/>
          <w:szCs w:val="28"/>
        </w:rPr>
        <w:t>п.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Эквивалентом веры, которая лежит в основе других религий, была выдвинутая Конфуцием на первый план социальная этика с ее ориентацией на моральное усовершенствование личности в пределах освященных авторитетом древности норм.</w:t>
      </w:r>
    </w:p>
    <w:p w:rsidR="0014479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Цель данной </w:t>
      </w:r>
      <w:r w:rsidR="00C027D5" w:rsidRPr="00106B47">
        <w:rPr>
          <w:rFonts w:ascii="Times New Roman" w:hAnsi="Times New Roman" w:cs="Times New Roman"/>
          <w:sz w:val="28"/>
          <w:szCs w:val="28"/>
        </w:rPr>
        <w:t xml:space="preserve">курсовой </w:t>
      </w:r>
      <w:r w:rsidRPr="00106B47">
        <w:rPr>
          <w:rFonts w:ascii="Times New Roman" w:hAnsi="Times New Roman" w:cs="Times New Roman"/>
          <w:sz w:val="28"/>
          <w:szCs w:val="28"/>
        </w:rPr>
        <w:t>работы, разобраться в особенностях этики древнего Китая и познакомиться с учением Конфуция</w:t>
      </w:r>
      <w:r w:rsidR="00C027D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8B13BD" w:rsidRPr="00106B47">
        <w:rPr>
          <w:rFonts w:ascii="Times New Roman" w:hAnsi="Times New Roman" w:cs="Times New Roman"/>
          <w:sz w:val="28"/>
          <w:szCs w:val="28"/>
        </w:rPr>
        <w:t>(Кун Цзы (551 - 479гг. до н.э.) – величайшего китайского философа</w:t>
      </w:r>
      <w:r w:rsidRPr="00106B47">
        <w:rPr>
          <w:rFonts w:ascii="Times New Roman" w:hAnsi="Times New Roman" w:cs="Times New Roman"/>
          <w:sz w:val="28"/>
          <w:szCs w:val="28"/>
        </w:rPr>
        <w:t xml:space="preserve">, которым были сформулированы основы социального порядка, который он хотел бы видеть в китайском обществе. </w:t>
      </w:r>
    </w:p>
    <w:p w:rsidR="006D099E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br w:type="page"/>
      </w:r>
      <w:r w:rsidR="0093605F" w:rsidRPr="00106B47">
        <w:rPr>
          <w:rFonts w:ascii="Times New Roman" w:hAnsi="Times New Roman" w:cs="Times New Roman"/>
          <w:b/>
          <w:bCs/>
          <w:sz w:val="28"/>
          <w:szCs w:val="28"/>
        </w:rPr>
        <w:t>1: О</w:t>
      </w:r>
      <w:r w:rsidR="008D48D9" w:rsidRPr="00106B47">
        <w:rPr>
          <w:rFonts w:ascii="Times New Roman" w:hAnsi="Times New Roman" w:cs="Times New Roman"/>
          <w:b/>
          <w:bCs/>
          <w:sz w:val="28"/>
          <w:szCs w:val="28"/>
        </w:rPr>
        <w:t>собенности этики древнего Китая</w:t>
      </w:r>
    </w:p>
    <w:p w:rsidR="006C2AF3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AF3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Для начала укажем, что в Европе выделение этики в особую философскую дисциплину со специальным терминологическим обозначением (ethika) и собственным предметом осуществил уже Аристотель в IV в. до н.э. Кроме того, здесь по крайней мере со времен, стоиков, этика стала считаться одной из трех основных частей философии наряду с логикой-методологией и физикой (вместе с метафизикой), а в послекантовскую эпоху была признана особой наукой о внеэмпирической области должного.</w:t>
      </w:r>
    </w:p>
    <w:p w:rsidR="006C2AF3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Конечно, и в Европе с эпохи античности существует философская тенденция к универсализации этики. Достаточно вспомнить "Этику" Спинозы с ее всеобъемлющим содержанием (от онтологии до психологии) и "геометрическим" методом. В наши дни также на фоне популярных представлений об относительной узости сферы моральных конвенций высказываются универсалистские взгляды на этот предмет. Например, А. Швейцер писал: "Я установил, что наша культура не имеет достаточно этического характера. Тогда возникает вопрос, почему этика оказывает столь слабое влияние на нашу культуру? Наконец, я пришел к объяснению этого факта тем, что этика не имеет никакой силы, так как она непроста и несовершенна. Она занимается нашим отношением к людям, вместо того чтобы иметь, предметом наши отношения ко всему сущему. Подобная совершенная этика много проще и много глубже обычной. С ее помощью мы достигнем </w:t>
      </w:r>
      <w:r w:rsidR="00191415" w:rsidRPr="00106B47">
        <w:rPr>
          <w:rFonts w:ascii="Times New Roman" w:hAnsi="Times New Roman" w:cs="Times New Roman"/>
          <w:sz w:val="28"/>
          <w:szCs w:val="28"/>
        </w:rPr>
        <w:t>духовной связи со вселенной"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6C2AF3" w:rsidRPr="00106B47" w:rsidRDefault="006C2AF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Как явствует из приведенного рассуждения, проповедуемый в нем принцип отнюдь не доминировал в европейской философии. Но, думается, он играл существенную роль в религиозно-теологической мысли, для которой теизирующая онтологизация моральных ценностей и норм вполне закономерна.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 китайской философии, никогда не противопоставлявшей себя религии, но успешно ее ассимилировавшей, отсутствовала указанная спецификация этики, а также принципиальная дифференциация в последней теоретического и практического, сущего и должного, благодаря чему сфера морального всегда считалась предельно широкой и онтологически обусловленной. Согласно Г. Роземонту, китайские мыслители разрабатывали отсутствовавшую на Западе "моральную теорию человеческих действий", которая была призвана интеллектуально санкционировать систему исконных ритуалов, обрядов и обычаев в качестве необходимого и достаточного</w:t>
      </w:r>
      <w:r w:rsidR="00191415" w:rsidRPr="00106B47">
        <w:rPr>
          <w:rFonts w:ascii="Times New Roman" w:hAnsi="Times New Roman" w:cs="Times New Roman"/>
          <w:sz w:val="28"/>
          <w:szCs w:val="28"/>
        </w:rPr>
        <w:t xml:space="preserve"> регулятора жизни в обществе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Более того, в китайской философии этика имела не только социальный и антропологический, но также гносеологический и онтологический смысл. Основные виды знания различались по их моральной значимости, а фундаментальные параметры бытия трактовались в этических категориях, таких, как "добро" (шань), "благодать-добродетель" (дэ), "подлинность-искренность" (чэн), "гуманность" (жэнь) и пр. Поэтому некоторые современные исследователи и интерпретаторы конфуцианства видят его специфическую заслугу в выработке уникальной теории - "моральной метафизики".</w:t>
      </w:r>
    </w:p>
    <w:p w:rsidR="006D099E" w:rsidRPr="00106B47" w:rsidRDefault="006D099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Так, имея в виду кантовскую постановку проблемы соотношения морали и религии, выдающийся китайский философ и историк китайской философии Моу Цзунсань (1909-1995) следующим образом определяет специфику конфуцианства: "У конфуцианцев мораль (дао-дэ) не замкнута в ограниченной сфере, не составляет с религией две противоположные сферы, как на Западе. Мораль у них обладает безграничным проникновением. Моральные действия имеют границы, но та реальность, на которой они основаны и благодаря которой явл</w:t>
      </w:r>
      <w:r w:rsidR="00191415" w:rsidRPr="00106B47">
        <w:rPr>
          <w:rFonts w:ascii="Times New Roman" w:hAnsi="Times New Roman" w:cs="Times New Roman"/>
          <w:sz w:val="28"/>
          <w:szCs w:val="28"/>
        </w:rPr>
        <w:t>яются таковыми, безгранична"</w:t>
      </w:r>
      <w:r w:rsidRPr="00106B47">
        <w:rPr>
          <w:rFonts w:ascii="Times New Roman" w:hAnsi="Times New Roman" w:cs="Times New Roman"/>
          <w:sz w:val="28"/>
          <w:szCs w:val="28"/>
        </w:rPr>
        <w:t>. Эта безграничность - уже сфера религии. Моу Цзунсаню вторит другой известный ученый и мыслитель, Ду Вэймин: "Конфуцианская этика с необходимостью про</w:t>
      </w:r>
      <w:r w:rsidR="00191415" w:rsidRPr="00106B47">
        <w:rPr>
          <w:rFonts w:ascii="Times New Roman" w:hAnsi="Times New Roman" w:cs="Times New Roman"/>
          <w:sz w:val="28"/>
          <w:szCs w:val="28"/>
        </w:rPr>
        <w:t>стирается в область религии"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8725DE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Как мы уже отмечали,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8725DE" w:rsidRPr="00106B47">
        <w:rPr>
          <w:rFonts w:ascii="Times New Roman" w:hAnsi="Times New Roman" w:cs="Times New Roman"/>
          <w:sz w:val="28"/>
          <w:szCs w:val="28"/>
        </w:rPr>
        <w:t xml:space="preserve">древнем Китае понятия «этика», «ритуал» и «этикет» не различались. К первой половине I тысячелетия до н.э. в китайском обществе были выработаны нормы поведения, именовавшиеся «ли», которые позднее были зафиксированы в трех трактатах – </w:t>
      </w:r>
      <w:r w:rsidR="008725DE" w:rsidRPr="00106B47">
        <w:rPr>
          <w:rFonts w:ascii="Times New Roman" w:hAnsi="Times New Roman" w:cs="Times New Roman"/>
          <w:i/>
          <w:iCs/>
          <w:sz w:val="28"/>
          <w:szCs w:val="28"/>
        </w:rPr>
        <w:t>Чжоу ли</w:t>
      </w:r>
      <w:r w:rsidR="008725DE" w:rsidRPr="00106B47">
        <w:rPr>
          <w:rFonts w:ascii="Times New Roman" w:hAnsi="Times New Roman" w:cs="Times New Roman"/>
          <w:sz w:val="28"/>
          <w:szCs w:val="28"/>
        </w:rPr>
        <w:t xml:space="preserve">, </w:t>
      </w:r>
      <w:r w:rsidR="008725DE" w:rsidRPr="00106B47">
        <w:rPr>
          <w:rFonts w:ascii="Times New Roman" w:hAnsi="Times New Roman" w:cs="Times New Roman"/>
          <w:i/>
          <w:iCs/>
          <w:sz w:val="28"/>
          <w:szCs w:val="28"/>
        </w:rPr>
        <w:t>И-ли</w:t>
      </w:r>
      <w:r w:rsidR="008725DE" w:rsidRPr="00106B47">
        <w:rPr>
          <w:rFonts w:ascii="Times New Roman" w:hAnsi="Times New Roman" w:cs="Times New Roman"/>
          <w:sz w:val="28"/>
          <w:szCs w:val="28"/>
        </w:rPr>
        <w:t xml:space="preserve">, </w:t>
      </w:r>
      <w:r w:rsidR="008725DE" w:rsidRPr="00106B47">
        <w:rPr>
          <w:rFonts w:ascii="Times New Roman" w:hAnsi="Times New Roman" w:cs="Times New Roman"/>
          <w:i/>
          <w:iCs/>
          <w:sz w:val="28"/>
          <w:szCs w:val="28"/>
        </w:rPr>
        <w:t>Ли-цзы</w:t>
      </w:r>
      <w:r w:rsidR="008725DE" w:rsidRPr="00106B47">
        <w:rPr>
          <w:rFonts w:ascii="Times New Roman" w:hAnsi="Times New Roman" w:cs="Times New Roman"/>
          <w:sz w:val="28"/>
          <w:szCs w:val="28"/>
        </w:rPr>
        <w:t xml:space="preserve">. Эти тексты представляют собой сборник правил поведения, правил проведения обрядов, короче говоря, регламентируют всю человеческую жизнь до мелочей в соответствии с рангово-иерархической системой древнего Китая. Например Сын Неба (император) имеет право на семь алтарей (мяо) в своем храме предков, князья (чжухоу) на пять, сановники (дафу) – на три, а обычные чиновники (ши) – только на один. Мужчины должны ходить по правой стороне улицы, а женщины по левой и так далее. Почему этикету придавалось такое значение? Из-за того, что правила, записанные в </w:t>
      </w:r>
      <w:r w:rsidR="008725DE" w:rsidRPr="00106B47">
        <w:rPr>
          <w:rFonts w:ascii="Times New Roman" w:hAnsi="Times New Roman" w:cs="Times New Roman"/>
          <w:i/>
          <w:iCs/>
          <w:sz w:val="28"/>
          <w:szCs w:val="28"/>
        </w:rPr>
        <w:t>Чжоу-ли</w:t>
      </w:r>
      <w:r w:rsidR="008725DE" w:rsidRPr="00106B47">
        <w:rPr>
          <w:rFonts w:ascii="Times New Roman" w:hAnsi="Times New Roman" w:cs="Times New Roman"/>
          <w:sz w:val="28"/>
          <w:szCs w:val="28"/>
        </w:rPr>
        <w:t xml:space="preserve"> воспринимались не как человеческие установления, но как отражение небесного порядка. </w:t>
      </w:r>
    </w:p>
    <w:p w:rsidR="008725DE" w:rsidRPr="00106B47" w:rsidRDefault="008725DE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История донесла до нас разговор Конфуция (552/551–479 до н.э.) с его сыном о Правилах (Ли). Конфуций наставляет сына, который еще не изучил Правила (Ли), в таких словах: «Если ты не будешь учить Правила, у тебя не будет ничего, на чем утвердиться». Текст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Ли-цзы</w:t>
      </w:r>
      <w:r w:rsidRPr="00106B47">
        <w:rPr>
          <w:rFonts w:ascii="Times New Roman" w:hAnsi="Times New Roman" w:cs="Times New Roman"/>
          <w:sz w:val="28"/>
          <w:szCs w:val="28"/>
        </w:rPr>
        <w:t xml:space="preserve"> учили в школах как эталон правильного поведения. Знание правил поведения и их неукоснительное исполнение в соответствии с традицией было особенно важно для образованных верхов, являясь залогом успешной карьеры. Но некоторые положения были также необходимы и для простолюдинов, ибо, как отмечено в первой главе книги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Чжоу ли</w:t>
      </w:r>
      <w:r w:rsidRPr="00106B47">
        <w:rPr>
          <w:rFonts w:ascii="Times New Roman" w:hAnsi="Times New Roman" w:cs="Times New Roman"/>
          <w:sz w:val="28"/>
          <w:szCs w:val="28"/>
        </w:rPr>
        <w:t>, правила взаимоотношений должны соблюдать все, именно этим человек отличается от животных.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Достаточно своеобразен и взгляд китайской культуры на нравственно-экономические проблемы. Рассмотрим ряд эпизодов, связанных с китайской имущественной этикой.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Конфуций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 xml:space="preserve">– величайший китайский философ. Его учение записано учениками в книге Луньюй («Изречения» /70/). Конфуций – принципиальный консерватор. Главное для него – ориентация на предков и на традицию. Молодежь хороша, если она повторяет своих родителей в молодости. Религиозные мотивы у Конфуция скомканы, иногда он упоминает Небо, но это скорее традиция, чем вера. 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Другая особенность мировоззрения Конфуция – церемониал (по-китайски – «ли»). Сосуд считается священным если он используется в священной церемонии. Также и человек. Он освящается, если он участвует в должном обряде. Ли – она же и религия. Церемониал для Конфуция имеет статус социальной основы.</w:t>
      </w:r>
      <w:r w:rsidR="008B13BD" w:rsidRPr="00106B47">
        <w:rPr>
          <w:rFonts w:ascii="Times New Roman" w:hAnsi="Times New Roman" w:cs="Times New Roman"/>
          <w:sz w:val="28"/>
          <w:szCs w:val="28"/>
        </w:rPr>
        <w:t xml:space="preserve"> Более подробно учение Конфуция мы рассмотрим позже.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  <w:u w:val="single"/>
        </w:rPr>
        <w:t>Мо-цзы</w:t>
      </w:r>
      <w:r w:rsidRPr="00106B47">
        <w:rPr>
          <w:rFonts w:ascii="Times New Roman" w:hAnsi="Times New Roman" w:cs="Times New Roman"/>
          <w:sz w:val="28"/>
          <w:szCs w:val="28"/>
        </w:rPr>
        <w:t xml:space="preserve"> (Мо Ди, 479</w:t>
      </w:r>
      <w:r w:rsidR="00144795" w:rsidRPr="00106B47">
        <w:rPr>
          <w:rFonts w:ascii="Times New Roman" w:hAnsi="Times New Roman" w:cs="Times New Roman"/>
          <w:sz w:val="28"/>
          <w:szCs w:val="28"/>
        </w:rPr>
        <w:t>-</w:t>
      </w:r>
      <w:r w:rsidRPr="00106B47">
        <w:rPr>
          <w:rFonts w:ascii="Times New Roman" w:hAnsi="Times New Roman" w:cs="Times New Roman"/>
          <w:sz w:val="28"/>
          <w:szCs w:val="28"/>
        </w:rPr>
        <w:t>400 до н. э.), древнекитайский философ и политический деятель, основатель школы моистов. Противник Конфуция. Очень религиозен. Основная идея – создать справедливое, замечательное общество. Можно даже сказать, что Мо-цзы - «утопист». Для него характерна критика «частного интереса», который губит все. Согласно Мо-цзы, социальные беды его времени берут исток в людском эгоизме, или в том, что он называет «частным интересом» (сы). Когда правитель одного царства стремится достичь преимущества над другим царством или когда один род хочет получить преимущество над другим родом, такой эгоизм приводит к возникновению «частного интереса», разрушающего общество. Только если частный интерес уступает универсальности всеобщей любви, человечество обретает мир. Только тогда, когда каждый человек научится любить другого, как самого себя, видеть в другом такую же, как он сам, личность, воцаряется порядок. Мо-цзы указывал: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«Что такое беспорядок? Это то, что сын любит себя, но не любит отца, поэтому во имя своей выгоды он наносит ущерб отцу; младший брат любит лишь себя и не любит старшего брата, поэтому он наносит ущерб своему брату, чтобы обеспечить выгоду себе».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Мо-цзы считал, что путь всеобщей любви может облагодетельствовать всех, всех осчастливить. Когда же ему указывали на то, что его учение излишне идеалистично, он спрашивал скептиков: когда начинается пожар, кто приносит больше пользы – тот кто несет воду, чтобы залить огонь, или тот, кто раздувает пламя частного интереса? Моисты полагали, что справедливо поступает лишь тот, кто приносит пользу людям, а тот, кто причиняет им вред, поступает неправильно.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Мо-цзы считал, что человек должен считать идеалом труд на благо других. В этом он и его школа предвосхитили некоторые идеи западного утопизма, особенно в отождествлении общего блага с пользой и благом всех членов общества. Мо-цзы говорил: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«Того, кто питает к людям всеобщую любовь, кто делает им пользу, Небо непременно осчастливит. А того, кто делает людям зло, обманывает людей, Небо непременно покарает».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Сегодня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 xml:space="preserve">Китай – сверхдержава: 22% населения планеты и по некоторым сведениям, экономика, обогнавшая даже экономику США с долей экспорта около 20%, скорость роста экономики – около 10% /71/. 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Однако, страной по-прежнему руководит КПК, имеются планы развития на 5,10, 15 и даже 60 лет. Имеется очень сильный государственный сектор экономики, но сейчас большинство предприятий принадлежит частникам (хотя нет свободного хождения иностранной валюты и экспортные потоки под контролем государства). Предприниматели традиционно пользуются уважением. Колоссальный размах строительства и вообще деловой активности. Стратегия – опираться на собственные силы, покупать технологии и производить все внутри страны.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Около 50 млн. китайцев «хуацяо» – бизнесмены, проживающие а рубежом, но работающие на Китай. Есть «малый Китай» – Тайвань. Это небольшой густонаселенный остров (более 30 млн. чел). Имеется развитая промышленность, причем пребладают высокие технологии. Налицо культ служения государству – чиновники имеют двухнедельный отпуск один раз в три года.</w:t>
      </w:r>
    </w:p>
    <w:p w:rsidR="00364023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Менталитету китайцев присущ, несмотря на их внешнюю мягкость, национализм и пренебрежение к другим народам. Китай – «Поднебесная», остальные страны – варварские окраины Китая. С VI по XVI вв. Китай был самой экономически развитой страной мира. Но затем его величие стало рушиться. В XIX веке страна потерпела ряд поражений от западных стран и вынуждена была заключить кабальные договоры. Но вера в Поднебесную сохранилась. Безусловно, Китай стремится к мировому лидерству и мировой гегемонии. Но ему не хватает жизненного пространства. Сейчас огромное кол-во китайцев обосновалось на русском Дальнем востоке. Они постепенно захватывают лучшие рабочие места, и строят чайн-тауны – китайские поселения, доступ в которые иностранцам сильно затруднен. Медленно но верно Китай завоевывает мировое господство.</w:t>
      </w:r>
    </w:p>
    <w:p w:rsidR="00C027D5" w:rsidRPr="00106B47" w:rsidRDefault="00C027D5" w:rsidP="001447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05F" w:rsidRPr="00106B47" w:rsidRDefault="0093605F" w:rsidP="001447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sz w:val="28"/>
          <w:szCs w:val="28"/>
        </w:rPr>
        <w:t>2. Конфуций и конфуцианство как этико-политическое и религиозно-философское учение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Конфуций (Кун-цзы, 551-479 до н. э.) родился и жил в эпоху больших социальных и политических потрясений, когда чжоуский Китай находился в состоянии тяжелого внутреннего кризиса. Власть чжоуского правителя - вана давно ослабла, хотя номинально он продолжал считаться сыном Неба и сохранял свои функции первосвященника. Разрушались патриархально-родовые нормы, в жестоких междоусобицах гибла родовая аристократия, на смену ей приходила централизованная власть правителей отдельных царств, опиравшихся на складывавшийся вокруг них административно-бюрократический аппарат из незнатных служащих чиновников. Как явствует из древнекитайской хроники Чуньцю, по традиции приписываемой самому Конфуцию и охватывающей события VIII-V вв. до н. э., правители и их родственники, аристократы и сановники в безудержной борьбе за власть, влияние и богатство не останавливались ни перед чем, вплоть до безжалостного уничтожения родных и близких. Крушение древних устоев семейно-кланового быта, междоусобные распри, продажность и алчность чиновников, бедствия и страдания простого народа – все это вызывало резкую критику ревнителей старины. Объективная обстановка побуждала их выступать с новыми идеями, которые можно было бы противопоставить царившему хаосу. Однако для того, чтобы это отрицание современности имело моральное право на существование и приобрело необходимую социальную силу, оно должно было опираться на признанный авторитет. Конфуций нашел такой авторитет в полулегендарных образцах глубокой древности.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Стремление опираться на древние традиции и тем самым воздействовать на современников в желаемом направлении знакомо истории всех обществ, это своего рода общесоциологическая закономерность. Однако особенностью конфуцианства было то, что в его рамках это естественное стремление было гипертрофировано и со временем превратилось чуть ли не в самоцель. Пиетет перед идеализированной древностью, когда правители отличались мудростью и умением, чиновники были бескорыстны и преданны, а народ благоденствовал, через несколько веков после смерти философа стал основным и постоянно действовавшим импульс</w:t>
      </w:r>
      <w:r w:rsidR="00191415" w:rsidRPr="00106B47">
        <w:rPr>
          <w:rFonts w:ascii="Times New Roman" w:hAnsi="Times New Roman" w:cs="Times New Roman"/>
          <w:sz w:val="28"/>
          <w:szCs w:val="28"/>
        </w:rPr>
        <w:t>ом общественной жизни Китая.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Конфуцианство – одно из ведущих идейных течений в древнем Китае. В ряде публикаций дается «компромиссное» определение конфуцианства одновременно как религии и как этико-политического учения. Конфуций –создатель нравственно-религиозного учения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оставил глубочайший след в развитии духовной культуры Китая, во всех сферах его общественной жизни – политической, экономической, социальной, моральной, в искусстве и религии. По определению Л. С. Васильева: «Не будучи религией в полном смысле этого слова, конфуцианство стало большим нежели, чем просто религия. Конфуцианство – это также и политика, и административная система, и верховный регулятор экономических и социальныхпроцессов,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словом, основа всего китайского образа жизни, принцип организации китайского общества, квинтэссенция китайской цивилизации». По своему миропониманию, способу объяснения мира и места человека («цивилизованного», а не «варвара») в этом мире конфуцианство выступает скорее в этико-политическом, чем в религиозном плане.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Конфуций основал свою школу в 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50 </w:t>
      </w:r>
      <w:r w:rsidRPr="00106B47">
        <w:rPr>
          <w:rFonts w:ascii="Times New Roman" w:hAnsi="Times New Roman" w:cs="Times New Roman"/>
          <w:sz w:val="28"/>
          <w:szCs w:val="28"/>
        </w:rPr>
        <w:t>лет. У него было много учеников. Они записали мысли как своего учителя, так и свои. Так возникло главное конфуцианское сочинение «Лунь Юй» («Беседы и высказывания»)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произведение совершенно несистематическое и часто противоречивое, сборник в основном нравственных поучений, в котором, по мнению некоторых авторов, очень трудно увидеть философское сочинение. Эту книгу всякий образованный китаец учил наизусть еще в детстве, ею он руководствовался всю жизнь. Основная задача Конфуция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гармонизировать жизнь государства, общества, семьи, человека. В центре внимания конфуцианства взаимоотношения между людьми, проблемы воспитания. Конфуций не доволен существующим, однако его идеалы не в будущем, а в прошлом. Человек обращен лицом к прошлому, к будущему же повернут спиною. Древность постоянно присутствует в настоящем. Будущее не привлекает слишком большого внимания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ведь время движется по кругу; и все возвращается к своему истоку. Кульминация конфуцианского культа прошлого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«исправление имен»</w:t>
      </w:r>
      <w:r w:rsidRPr="00106B47">
        <w:rPr>
          <w:rFonts w:ascii="Times New Roman" w:hAnsi="Times New Roman" w:cs="Times New Roman"/>
          <w:sz w:val="28"/>
          <w:szCs w:val="28"/>
        </w:rPr>
        <w:t xml:space="preserve"> («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чжэн мин</w:t>
      </w:r>
      <w:r w:rsidRPr="00106B47">
        <w:rPr>
          <w:rFonts w:ascii="Times New Roman" w:hAnsi="Times New Roman" w:cs="Times New Roman"/>
          <w:sz w:val="28"/>
          <w:szCs w:val="28"/>
        </w:rPr>
        <w:t>»). Конфуций признавал, что «все течет» и что «время бежит, не останавливаясь». Поэтому конфуцианское «исправление имен» означало не приведение общественного сознания в соответствие с изменяющимся общественным бытием, а попытку привести вещи в соответствие с их былым значением. Поэтому Конфуций учил, что государь должен быть государем, сановник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сановником, отец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отцом и сын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сыном не по имени, а реально, на самом деле. Идеализируя древность, Конфуций рационализирует учение о нравственности конфуцианскую этику. Она опирается на такие понятия, как «взаимность», «золотая середина», «человеколюбие», составляющие в целом «правильный путь»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дао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 своем учении Конфуций основывался на традиционных китайских взглядах на устройство мира. По представлениям древних китайцев, человек возникает после того, как изначальный эфир (или пневма, «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ци</w:t>
      </w:r>
      <w:r w:rsidRPr="00106B47">
        <w:rPr>
          <w:rFonts w:ascii="Times New Roman" w:hAnsi="Times New Roman" w:cs="Times New Roman"/>
          <w:sz w:val="28"/>
          <w:szCs w:val="28"/>
        </w:rPr>
        <w:t xml:space="preserve">») делится на 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Pr="00106B47">
        <w:rPr>
          <w:rFonts w:ascii="Times New Roman" w:hAnsi="Times New Roman" w:cs="Times New Roman"/>
          <w:sz w:val="28"/>
          <w:szCs w:val="28"/>
        </w:rPr>
        <w:t>начала: Инь и Ян, Свет и Тьму. Своим появлением он как бы призван преодолеть эту расколотость мира, ибо объединяет в себе темное и светлое, мужское и женское, активное и пассивное, твердость и мягкость, покой и движение.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Конфуций обращается к доверию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Синь</w:t>
      </w:r>
      <w:r w:rsidRPr="00106B47">
        <w:rPr>
          <w:rFonts w:ascii="Times New Roman" w:hAnsi="Times New Roman" w:cs="Times New Roman"/>
          <w:sz w:val="28"/>
          <w:szCs w:val="28"/>
        </w:rPr>
        <w:t xml:space="preserve">) как к политической и нравственной категории.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«Управляя царством, имеющим </w:t>
      </w:r>
      <w:r w:rsidRPr="00106B4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1000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боевых колесниц, следует серьезно относиться к делу и опираться на доверие, соблюдать экономию в расходах и заботиться о людях; использовать народ в соответствующее время»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Идею Доверия он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проводит сквозь все свое учение.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Все эти начала опираются на знания в конфуцианском смысле. Имеются в виду не теоретические знания, а знания правил поведен</w:t>
      </w:r>
      <w:r w:rsidR="00191415" w:rsidRPr="00106B47">
        <w:rPr>
          <w:rFonts w:ascii="Times New Roman" w:hAnsi="Times New Roman" w:cs="Times New Roman"/>
          <w:sz w:val="28"/>
          <w:szCs w:val="28"/>
        </w:rPr>
        <w:t>ия с обязательным применением</w:t>
      </w:r>
      <w:r w:rsidRPr="00106B47">
        <w:rPr>
          <w:rFonts w:ascii="Times New Roman" w:hAnsi="Times New Roman" w:cs="Times New Roman"/>
          <w:sz w:val="28"/>
          <w:szCs w:val="28"/>
        </w:rPr>
        <w:t xml:space="preserve"> на практике. 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Конфуцианское учение о знании подчинено социальной проблематике. Знать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 xml:space="preserve">«значит знать людей». Познание природы его не интересует. 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Его вполне удовлетворяет то практическое знание, которым обладают те, кто непосредственно общается с природой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 xml:space="preserve">земледельцы, ремесленники. Конфуций допускал врожденное знание. 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Но оно редко: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«Те, кто обладает врожденным знанием, стоят выше всех, а за ними следуют те, кто приобрел знание благодаря учению».</w:t>
      </w:r>
      <w:r w:rsidRPr="00106B47">
        <w:rPr>
          <w:rFonts w:ascii="Times New Roman" w:hAnsi="Times New Roman" w:cs="Times New Roman"/>
          <w:sz w:val="28"/>
          <w:szCs w:val="28"/>
        </w:rPr>
        <w:t xml:space="preserve"> Учение у Конфуция должно обязательно дополняться размышлением. 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Отсюда вытекает, что отождествлять конфуцианскую ученость с книжной премудростью не довеем справедливо. </w:t>
      </w:r>
    </w:p>
    <w:p w:rsidR="00C027D5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Хотя в конфуцианстве авторитет мудрецов древности и изложенного ими учения был всегда высок, на первый план выходит правильное поведение, а не знание само по себе. 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Ценность знания в том, чтобы способствовать правильному поведению.</w:t>
      </w:r>
    </w:p>
    <w:p w:rsidR="0093605F" w:rsidRPr="00106B47" w:rsidRDefault="00C027D5" w:rsidP="001447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93605F" w:rsidRPr="00106B47">
        <w:rPr>
          <w:rFonts w:ascii="Times New Roman" w:hAnsi="Times New Roman" w:cs="Times New Roman"/>
          <w:b/>
          <w:bCs/>
          <w:sz w:val="28"/>
          <w:szCs w:val="28"/>
        </w:rPr>
        <w:t>3. Этические стандарты Древнего Китая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05F" w:rsidRPr="00106B47" w:rsidRDefault="00364023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Социальный идеал Конфуция. Гуманность и чувство долга.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Совершенный человек - высокоморальный цзюнь-цзы, сконструированный философом в качестве модели, эталона для подражания, должен был обладать двумя важнейшими в его представлении достоинствами: гуманностью и чувством долга. Понятие </w:t>
      </w:r>
      <w:r w:rsidRPr="00106B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гуманность</w:t>
      </w:r>
      <w:r w:rsidRPr="00106B47">
        <w:rPr>
          <w:rFonts w:ascii="Times New Roman" w:hAnsi="Times New Roman" w:cs="Times New Roman"/>
          <w:sz w:val="28"/>
          <w:szCs w:val="28"/>
        </w:rPr>
        <w:t xml:space="preserve">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жэнь</w:t>
      </w:r>
      <w:r w:rsidRPr="00106B47">
        <w:rPr>
          <w:rFonts w:ascii="Times New Roman" w:hAnsi="Times New Roman" w:cs="Times New Roman"/>
          <w:sz w:val="28"/>
          <w:szCs w:val="28"/>
        </w:rPr>
        <w:t>) трактовалось Конфуцием необычайно широко и включало в себя множество качеств: скромность, справедливость, сдержанность, достоинство, беск</w:t>
      </w:r>
      <w:r w:rsidR="00871AA5" w:rsidRPr="00106B47">
        <w:rPr>
          <w:rFonts w:ascii="Times New Roman" w:hAnsi="Times New Roman" w:cs="Times New Roman"/>
          <w:sz w:val="28"/>
          <w:szCs w:val="28"/>
        </w:rPr>
        <w:t>орыстие, любовь к людям и т.п.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Жэнь – это высокий почти недосягаемый идеал, совокупность совершенств, которыми обладали лишь древние; из современников Конфуций, включая и себя, считал гуманным лишь своего рано умершего любимого ученика Янь Хуэя.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Трактуя гуманность как способность разбираться в людях и управлять ими, Конфуций связывает ее проявления с социальной иерархией, с устройством государства. Интерпретируя гуманность как высшую истину, обладающую вселенским значением, он, напротив, утверждает необходимость некоторой отрешенности, относительной независимости от общественного положения. Поэтому, придавая большое значение управлению государством, призывая людей к тому, чтобы они заняли свое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место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в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социальной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иерархии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и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выполняли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свой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долг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в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 xml:space="preserve">строгом соответствии с этикетом, Конфуций в то же время делает упор на мораль, предусматривая возможность для человека самому определять, что хорошо, а что плохо. Учитель сказал: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«Человек не должен печалиться, если он не имеет высокого поста, он должен лишь печалиться о том, что он не укрепился в морали»</w:t>
      </w:r>
      <w:r w:rsidRPr="00106B47">
        <w:rPr>
          <w:rFonts w:ascii="Times New Roman" w:hAnsi="Times New Roman" w:cs="Times New Roman"/>
          <w:sz w:val="28"/>
          <w:szCs w:val="28"/>
        </w:rPr>
        <w:t>. В конечном счете получается, что благородный муж должен полностью вписаться в данную систему и в тоже время сохранить независимость суждений, что приводит к противоречивой ситуации. Стремление к совершенствованию и к осуществлению гуманности Конфуций связывал с преодолением себя вплоть до самопожертвования. В его понимании вселенское значение гуманности скорее вынуждает предполагать, что гуманность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106B47">
        <w:rPr>
          <w:rFonts w:ascii="Times New Roman" w:hAnsi="Times New Roman" w:cs="Times New Roman"/>
          <w:sz w:val="28"/>
          <w:szCs w:val="28"/>
        </w:rPr>
        <w:t>природе человека, и осуществлять ее –</w:t>
      </w:r>
      <w:r w:rsidRPr="00106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значит следовать своей природе, а не ломать ее.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Однако для настоящего цзюнь-цзы одной гуманности было недостаточно. Он должен был обладать еще одним важным качеством – чувством </w:t>
      </w:r>
      <w:r w:rsidRPr="00106B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долга</w:t>
      </w:r>
      <w:r w:rsidRPr="00106B47">
        <w:rPr>
          <w:rFonts w:ascii="Times New Roman" w:hAnsi="Times New Roman" w:cs="Times New Roman"/>
          <w:sz w:val="28"/>
          <w:szCs w:val="28"/>
        </w:rPr>
        <w:t xml:space="preserve">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106B47">
        <w:rPr>
          <w:rFonts w:ascii="Times New Roman" w:hAnsi="Times New Roman" w:cs="Times New Roman"/>
          <w:sz w:val="28"/>
          <w:szCs w:val="28"/>
        </w:rPr>
        <w:t>), продиктованным внутренней убежденностью в том, что следует поступать именно так, а не иначе.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Долг – это моральное обязательство, которое гуманный человек в силу своих добродетелей накладывает на себя сам. Чувство долга, как правило, обусловлено знанием и высшими принципами, но не расчетом.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«Благородный человек думает о долге, низкий человек заботится о выгоде»</w:t>
      </w:r>
      <w:r w:rsidRPr="00106B47">
        <w:rPr>
          <w:rFonts w:ascii="Times New Roman" w:hAnsi="Times New Roman" w:cs="Times New Roman"/>
          <w:sz w:val="28"/>
          <w:szCs w:val="28"/>
        </w:rPr>
        <w:t>, - учил Конфуций. В понятие «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106B47">
        <w:rPr>
          <w:rFonts w:ascii="Times New Roman" w:hAnsi="Times New Roman" w:cs="Times New Roman"/>
          <w:sz w:val="28"/>
          <w:szCs w:val="28"/>
        </w:rPr>
        <w:t>» поэтому включались стремление к знаниям, обязанность учиться и постигать мудрость древних. Конфуций разработал и ряд других понятий, включая верность и искренность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чжэн</w:t>
      </w:r>
      <w:r w:rsidRPr="00106B47">
        <w:rPr>
          <w:rFonts w:ascii="Times New Roman" w:hAnsi="Times New Roman" w:cs="Times New Roman"/>
          <w:sz w:val="28"/>
          <w:szCs w:val="28"/>
        </w:rPr>
        <w:t>), благопристойность и соблюдение церемоний и обрядов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ли</w:t>
      </w:r>
      <w:r w:rsidRPr="00106B47">
        <w:rPr>
          <w:rFonts w:ascii="Times New Roman" w:hAnsi="Times New Roman" w:cs="Times New Roman"/>
          <w:sz w:val="28"/>
          <w:szCs w:val="28"/>
        </w:rPr>
        <w:t>).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Следование всем этим принципам было обязанностью благородного цзюнь-цзы, который в сборнике изречений Конфуция «Лунь Юй» определяется как человек честный и искренний, прямодушный и бесстрашный, всевидящий и понимающий, внимательный в речах осторожный в делах. В сомнении он должен сдерживаться, в гневе – обдумывать поступки, в выгодном предприятии – заботиться о честности; в юности он должен избегать вожделений, в зрелости – ссор, в старости – скряжничества. Истинный цзюнь-цзы безразличен к еде, богатству, жизненным удобствам и материальной выгоде. Всего себя он посвящает служению высоким идеалам, служению людям и поиску истины.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Познав истину утром, он </w:t>
      </w:r>
      <w:r w:rsidR="00191415" w:rsidRPr="00106B47">
        <w:rPr>
          <w:rFonts w:ascii="Times New Roman" w:hAnsi="Times New Roman" w:cs="Times New Roman"/>
          <w:sz w:val="28"/>
          <w:szCs w:val="28"/>
        </w:rPr>
        <w:t>«может спокойно умереть вечером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i/>
          <w:iCs/>
          <w:sz w:val="28"/>
          <w:szCs w:val="28"/>
        </w:rPr>
        <w:t>«Чего не желаешь себе, не делай и другим»</w:t>
      </w:r>
      <w:r w:rsidRPr="00106B47">
        <w:rPr>
          <w:rFonts w:ascii="Times New Roman" w:hAnsi="Times New Roman" w:cs="Times New Roman"/>
          <w:sz w:val="28"/>
          <w:szCs w:val="28"/>
        </w:rPr>
        <w:t xml:space="preserve">, - утверждал он. Это качество в понимании Конфуция, сумма всех добродетелей: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«Победить себя и возвратиться к «нормам поведения» - значит стать гуманным человеком»</w:t>
      </w:r>
      <w:r w:rsidRPr="00106B47">
        <w:rPr>
          <w:rFonts w:ascii="Times New Roman" w:hAnsi="Times New Roman" w:cs="Times New Roman"/>
          <w:sz w:val="28"/>
          <w:szCs w:val="28"/>
        </w:rPr>
        <w:t>. Что же касается женщины, то согласно конфуцианской морали, женщина должна быть добродетельной, уметь поддерживать разговор, следить за своей внешностью, проявлять искусство в рукоделии. Она не учится в школе и получает воспитание исключительно в семье.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Таким образом, «благородный человек» Конфуция – это умозрительный социальный идеал, назидательный комплекс добродетелей. 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Конфуций вполне искренне стремился создать идеал рыцаря добродетели, боровшегося за высокую мораль, против царившей вокруг несправедливости. Но, как это нередко случается, с превращением его учения в официальную догму на передний план выступила не суть, а внешняя форма, проявлявшаяся преимущественно в демонстрации преданности старине, уважения к старшим, напускной скромности и добродетели.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Многочисленные последователи и почитатели Конфуция, слепая преданность которых каждому слову философа тоже в немалой степени способствовала превращению его учения в закостенелую догму, стали видеть в идеале цзюнь-цзы не столько выражение внутренней цельности и благородства, сколько внешнее оформление благопристойности. 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В любой момент жизни, на любой случай, в счастье и горе, при рождении и смерти, поступлении в школу или назначении на службу – всегда и во всем существовали строго фиксированные и обязательные для всех правила поведения. 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Одной из важных основ социального порядка, по Конфуцию, было строгое повиновение старшим. Любой старший, будь то отец, чиновник, наконец, государь, – это беспрекословный авторитет для младшего, подчиненного, подданного. Слепое повиновение его воле, слову, желанию – это элементарная норма для младших и подчиненных как в рамках государства в целом, так и в рядах клана, корпорации или семьи. Не случайно Конфуций напоминал, что </w:t>
      </w:r>
      <w:r w:rsidRPr="00106B47">
        <w:rPr>
          <w:rFonts w:ascii="Times New Roman" w:hAnsi="Times New Roman" w:cs="Times New Roman"/>
          <w:sz w:val="28"/>
          <w:szCs w:val="28"/>
          <w:u w:val="single"/>
        </w:rPr>
        <w:t>государство – это большая семья, а семья - малое государство</w:t>
      </w:r>
      <w:r w:rsidRPr="00106B47">
        <w:rPr>
          <w:rFonts w:ascii="Times New Roman" w:hAnsi="Times New Roman" w:cs="Times New Roman"/>
          <w:sz w:val="28"/>
          <w:szCs w:val="28"/>
        </w:rPr>
        <w:t>. Этим сравнением подчеркивался не только патернализм внутри общества, но и тот строй семейной жизни, который реально существовал и сохранялся в старом Китае вплоть до недавнего времени: основа семьи – беспрекословное повиновение младших старшим, детей родителям.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06B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Достойный правитель.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На благородного мужа Конфуций возлагает ответственность за поддержание порядка в Поднебесной. Исходя из этого, особое значение Конфуций придает описанию правителя, для которого гуманность превращается в умение разбираться в людях, отличать достойных от недостойных и управлять ими, подавая хороший пример. Отвечая на вопрос о том, следует ли убивать людей в целях улучшения управления государством,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Конфуций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sz w:val="28"/>
          <w:szCs w:val="28"/>
        </w:rPr>
        <w:t>заявил: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«Зачем,</w:t>
      </w:r>
      <w:r w:rsidR="00144795"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управляя</w:t>
      </w:r>
      <w:r w:rsidR="00144795"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государством,</w:t>
      </w:r>
      <w:r w:rsidR="00144795"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убивать</w:t>
      </w:r>
      <w:r w:rsidR="00144795" w:rsidRPr="00106B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людей? Если вы будете стремиться к добру, то и народ будет добрым. Мораль благородного мужа подобна ветру; мораль низкого мужа подобна траве. Трава наклоняется туда, куда дует ветер»</w:t>
      </w:r>
      <w:r w:rsidRPr="00106B47">
        <w:rPr>
          <w:rFonts w:ascii="Times New Roman" w:hAnsi="Times New Roman" w:cs="Times New Roman"/>
          <w:sz w:val="28"/>
          <w:szCs w:val="28"/>
        </w:rPr>
        <w:t>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Конфуций не объясняет, откуда берется достойный правитель. По всей вероятности, он считает его таким же проявлением всеобщей закономерности, как и любую вещь в природе. Из контекста ясно, что подобный талант нельзя сформировать, но его можно выявить, чтобы человек, обладающий им, занял подобающее место в государстве. Отсюда своеобразие системы экзаменов на должность, предусматривающих лишь отбор наиболее достойных, но не воспитание или обучение их.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Правитель может стать благородным мужем, если соответствует определенным требованиям. При этом Конфуций подчеркивает, что власть должна находиться в руках верховного правителя, «сына Неба», а не сановников, ибо он несет ответственность за поддержание естественного хода вещей, что и обеспечивает государственную стабильность.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«Когда в Поднебесной царит дао, ритуал, музыка, (приказы) на карательные походы исходят от сына неба... Когда в Поднебесной царит дао, то правление уже не находится в руках у сановников. Когда в поднебесной царит дао, то простолюдины не ропщут»</w:t>
      </w:r>
      <w:r w:rsidRPr="00106B47">
        <w:rPr>
          <w:rFonts w:ascii="Times New Roman" w:hAnsi="Times New Roman" w:cs="Times New Roman"/>
          <w:sz w:val="28"/>
          <w:szCs w:val="28"/>
        </w:rPr>
        <w:t xml:space="preserve">. Идеальное правление не находится в зависимости от того, какие государственные мероприятия осуществляет правитель, а от того, что представляет он собою и как он себя ведет: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«Если личное поведение тех, (кто стоит наверху), правильно, дела идут, хотя и не отдают приказов. Если же личное поведение тех, (кто стоит наверху), неправильно, то, хотя приказывают, народ не повинуется»</w:t>
      </w:r>
      <w:r w:rsidRPr="00106B47">
        <w:rPr>
          <w:rFonts w:ascii="Times New Roman" w:hAnsi="Times New Roman" w:cs="Times New Roman"/>
          <w:sz w:val="28"/>
          <w:szCs w:val="28"/>
        </w:rPr>
        <w:t>. В идеале такая форма правления не связана с преднамеренными действиями. Управление осуществляется как бы само собой.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Итак, идеальную форму правления Конфуций связывает с поддержанием естественного и неизменного порядка вещей через недеяние (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увэй</w:t>
      </w:r>
      <w:r w:rsidRPr="00106B47">
        <w:rPr>
          <w:rFonts w:ascii="Times New Roman" w:hAnsi="Times New Roman" w:cs="Times New Roman"/>
          <w:sz w:val="28"/>
          <w:szCs w:val="28"/>
        </w:rPr>
        <w:t xml:space="preserve">) достойного правителя, одним лишь своим поведением восполняющим недостающие звенья всеобщих связей в соответствии с дао, избегающего частных намерений и надуманных действий. </w:t>
      </w:r>
    </w:p>
    <w:p w:rsidR="003B3A96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Таков идеальный облик правителя. А как на практике: есть ли однозначное соответствие между высокой моралью и высоким постом? Судя по тому, как настойчиво Конфуций подчеркивает, каким должен быть правитель, ему ясно, что совпадения тут нет. Поэтому характеристика благородного мужа служит Конфуцию и самостоятельной задачей, отличной от вопроса о наилучшем управлении государством. </w:t>
      </w:r>
    </w:p>
    <w:p w:rsidR="003B3A96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В этой связи на первый план выходит отношение благородного мужа к знанию, его способность к самостоятельным и глубоким суждениям. Уточняя образ благородного мужа, Конфуций противопоставляет ему низкого человека. Учитель сказал: </w:t>
      </w:r>
      <w:r w:rsidRPr="00106B47">
        <w:rPr>
          <w:rFonts w:ascii="Times New Roman" w:hAnsi="Times New Roman" w:cs="Times New Roman"/>
          <w:i/>
          <w:iCs/>
          <w:sz w:val="28"/>
          <w:szCs w:val="28"/>
        </w:rPr>
        <w:t>«Благородный муж думает о том, как бы не нарушить законы; низкий человек думает о том, как бы извлечь выгоду»</w:t>
      </w:r>
      <w:r w:rsidRPr="00106B47">
        <w:rPr>
          <w:rFonts w:ascii="Times New Roman" w:hAnsi="Times New Roman" w:cs="Times New Roman"/>
          <w:sz w:val="28"/>
          <w:szCs w:val="28"/>
        </w:rPr>
        <w:t xml:space="preserve">. Конфуций подчеркивает, что благородный муж ведет себя с учетом воли Неба. Его знания не преследуют корыстной цели. </w:t>
      </w:r>
    </w:p>
    <w:p w:rsidR="003B3A96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Они для него самоценны и направлены на существенное и общее, а не на частности. Бескорыстное получение знаний приближает благородного мужа к состоянию совершенномудрого. Конфуций не про</w:t>
      </w:r>
      <w:r w:rsidR="003B3A96" w:rsidRPr="00106B47">
        <w:rPr>
          <w:rFonts w:ascii="Times New Roman" w:hAnsi="Times New Roman" w:cs="Times New Roman"/>
          <w:sz w:val="28"/>
          <w:szCs w:val="28"/>
        </w:rPr>
        <w:t>водит между ними жесткой грани.</w:t>
      </w:r>
    </w:p>
    <w:p w:rsidR="0093605F" w:rsidRPr="00106B47" w:rsidRDefault="0093605F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Некоторых древних правителей он называет совершенномудрыми. По-видимому, он связывает это состояние с гуманностью как с высшей истиной. Тогда идеалом поведения совершенномудрого оказывается покой, уравновешенность, в чем конфуцианство </w:t>
      </w:r>
      <w:r w:rsidR="00C027D5" w:rsidRPr="00106B47">
        <w:rPr>
          <w:rFonts w:ascii="Times New Roman" w:hAnsi="Times New Roman" w:cs="Times New Roman"/>
          <w:sz w:val="28"/>
          <w:szCs w:val="28"/>
        </w:rPr>
        <w:t>снова перекликается с даосизмом.</w:t>
      </w:r>
    </w:p>
    <w:p w:rsidR="006C2AF3" w:rsidRPr="00106B47" w:rsidRDefault="00E84AFC" w:rsidP="006073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</w:rPr>
        <w:br w:type="page"/>
      </w:r>
      <w:r w:rsidR="006073F7" w:rsidRPr="00106B4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84AFC" w:rsidRPr="00106B47" w:rsidRDefault="00E84AFC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415" w:rsidRPr="00106B47" w:rsidRDefault="00191415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Воплощение этики Древнего Китая стало конфуцианство. </w:t>
      </w:r>
      <w:r w:rsidR="00E84AFC" w:rsidRPr="00106B47">
        <w:rPr>
          <w:rFonts w:ascii="Times New Roman" w:hAnsi="Times New Roman" w:cs="Times New Roman"/>
          <w:sz w:val="28"/>
          <w:szCs w:val="28"/>
        </w:rPr>
        <w:t>Учение Конфуция занималось только вопросами этики и политики и почти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E84AFC" w:rsidRPr="00106B47">
        <w:rPr>
          <w:rFonts w:ascii="Times New Roman" w:hAnsi="Times New Roman" w:cs="Times New Roman"/>
          <w:sz w:val="28"/>
          <w:szCs w:val="28"/>
        </w:rPr>
        <w:t>не касалось всего того, что не может быть объяснено человеческим разумом, а подкрепляется только верою.</w:t>
      </w:r>
    </w:p>
    <w:p w:rsidR="00E84AFC" w:rsidRPr="00106B47" w:rsidRDefault="00E84AFC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Не будучи религией в полном смысле слова, конфуцианство стало большим, нежели просто религия. Конфуцианство – это также и политика, и административная система, и верховный регулятор экономических и социальных процессов – словом, основа всего китайского образа жизни, принцип организации китайского общества, квинтэссенция китайской цивилизации. </w:t>
      </w:r>
    </w:p>
    <w:p w:rsidR="006073F7" w:rsidRPr="00106B47" w:rsidRDefault="00E84AFC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В определенном смысле можно сказать, что именно благодаря конфуцианству со всем его культом древности и консерватизмом китайское государство и общество не только просуществовало свыше двух тысяч лет в почти не менявшемся виде, но и приобрело такую гигантскую силу консервативной инерции, что революционный XX век, вроде бы покончивший с конфуцианством как официальной идеологией и активно развенчавший эту доктрину, пока еще далеко не вправе считать себя победившим все восходящие к конфуцианству и питающиеся его соками консервативные традиции. Более того, в свете современных процессов трансформации и вестернизации Востока многое в этом смысле выглядит как раз наоборот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6D099E" w:rsidRPr="00106B47" w:rsidRDefault="00E84AFC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br w:type="page"/>
      </w:r>
      <w:r w:rsidR="006073F7" w:rsidRPr="00106B47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0B0E01" w:rsidRPr="00106B47" w:rsidRDefault="000B0E01" w:rsidP="00B92E30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E01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Этика и ритуал в традиционном Китае</w:t>
      </w:r>
      <w:r w:rsidR="000B0E01" w:rsidRPr="00106B47">
        <w:rPr>
          <w:rFonts w:ascii="Times New Roman" w:hAnsi="Times New Roman" w:cs="Times New Roman"/>
          <w:sz w:val="28"/>
          <w:szCs w:val="28"/>
        </w:rPr>
        <w:t>. М., 1988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0B0E01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Хёйзинга Й. Осень Средневековья</w:t>
      </w:r>
      <w:r w:rsidR="000B0E01" w:rsidRPr="00106B47">
        <w:rPr>
          <w:rFonts w:ascii="Times New Roman" w:hAnsi="Times New Roman" w:cs="Times New Roman"/>
          <w:sz w:val="28"/>
          <w:szCs w:val="28"/>
        </w:rPr>
        <w:t>. М., 1988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0B0E01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Байбурин А.К. Ритуал в традиционной культуре</w:t>
      </w:r>
      <w:r w:rsidR="000B0E01" w:rsidRPr="00106B47">
        <w:rPr>
          <w:rFonts w:ascii="Times New Roman" w:hAnsi="Times New Roman" w:cs="Times New Roman"/>
          <w:sz w:val="28"/>
          <w:szCs w:val="28"/>
        </w:rPr>
        <w:t>. СПб, 1993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0B0E01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Лотман Ю.А. Беседы о русской культуре</w:t>
      </w:r>
      <w:r w:rsidR="000B0E01" w:rsidRPr="00106B47">
        <w:rPr>
          <w:rFonts w:ascii="Times New Roman" w:hAnsi="Times New Roman" w:cs="Times New Roman"/>
          <w:sz w:val="28"/>
          <w:szCs w:val="28"/>
        </w:rPr>
        <w:t>. СПб, 1994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0B0E01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Пыляев М.И. Старая Москва</w:t>
      </w:r>
      <w:r w:rsidR="000B0E01" w:rsidRPr="00106B47">
        <w:rPr>
          <w:rFonts w:ascii="Times New Roman" w:hAnsi="Times New Roman" w:cs="Times New Roman"/>
          <w:sz w:val="28"/>
          <w:szCs w:val="28"/>
        </w:rPr>
        <w:t>. М., 1995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8725DE" w:rsidRPr="00106B47" w:rsidRDefault="008725DE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Буркхардт Я. Культура Возрождения в Италии. М., 1996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E84AFC" w:rsidRPr="00106B47" w:rsidRDefault="00E84AFC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Абаев Н. В. Чань-буддизм и культурно-психологические традиции в средневековом Китае. </w:t>
      </w:r>
      <w:r w:rsidR="006073F7" w:rsidRPr="00106B47">
        <w:rPr>
          <w:rFonts w:ascii="Times New Roman" w:hAnsi="Times New Roman" w:cs="Times New Roman"/>
          <w:sz w:val="28"/>
          <w:szCs w:val="28"/>
        </w:rPr>
        <w:t>-</w:t>
      </w:r>
      <w:r w:rsidRPr="00106B47">
        <w:rPr>
          <w:rFonts w:ascii="Times New Roman" w:hAnsi="Times New Roman" w:cs="Times New Roman"/>
          <w:sz w:val="28"/>
          <w:szCs w:val="28"/>
        </w:rPr>
        <w:t xml:space="preserve"> Новосибирск: Наука, 1989. </w:t>
      </w:r>
    </w:p>
    <w:p w:rsidR="00E84AFC" w:rsidRPr="00106B47" w:rsidRDefault="00E84AFC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Культурология: история мировой культуры. Под ред. А.Н.Марковой. </w:t>
      </w:r>
      <w:r w:rsidR="006073F7" w:rsidRPr="00106B47">
        <w:rPr>
          <w:rFonts w:ascii="Times New Roman" w:hAnsi="Times New Roman" w:cs="Times New Roman"/>
          <w:sz w:val="28"/>
          <w:szCs w:val="28"/>
        </w:rPr>
        <w:t>-</w:t>
      </w:r>
      <w:r w:rsidRPr="00106B47">
        <w:rPr>
          <w:rFonts w:ascii="Times New Roman" w:hAnsi="Times New Roman" w:cs="Times New Roman"/>
          <w:sz w:val="28"/>
          <w:szCs w:val="28"/>
        </w:rPr>
        <w:t xml:space="preserve"> М.: Культура и спорт, ЮНИТИ, 1995.</w:t>
      </w:r>
    </w:p>
    <w:p w:rsidR="00E84AFC" w:rsidRPr="00106B47" w:rsidRDefault="00E84AFC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>Малявин В.В. Конфуций. М.: Молодая гвардия, 1992.</w:t>
      </w:r>
    </w:p>
    <w:p w:rsidR="00E84AFC" w:rsidRPr="00106B47" w:rsidRDefault="000B0E01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E84AFC" w:rsidRPr="00106B47">
        <w:rPr>
          <w:rFonts w:ascii="Times New Roman" w:hAnsi="Times New Roman" w:cs="Times New Roman"/>
          <w:sz w:val="28"/>
          <w:szCs w:val="28"/>
        </w:rPr>
        <w:t>Малюга Ю.Я. Культурология.</w:t>
      </w:r>
      <w:r w:rsidR="00144795"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6073F7" w:rsidRPr="00106B47">
        <w:rPr>
          <w:rFonts w:ascii="Times New Roman" w:hAnsi="Times New Roman" w:cs="Times New Roman"/>
          <w:sz w:val="28"/>
          <w:szCs w:val="28"/>
        </w:rPr>
        <w:t>-</w:t>
      </w:r>
      <w:r w:rsidR="00E84AFC" w:rsidRPr="00106B47">
        <w:rPr>
          <w:rFonts w:ascii="Times New Roman" w:hAnsi="Times New Roman" w:cs="Times New Roman"/>
          <w:sz w:val="28"/>
          <w:szCs w:val="28"/>
        </w:rPr>
        <w:t xml:space="preserve"> М.: Инфра-М,1999. - с.63-76. </w:t>
      </w:r>
    </w:p>
    <w:p w:rsidR="00E84AFC" w:rsidRPr="00106B47" w:rsidRDefault="000B0E01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B17E0E" w:rsidRPr="00106B47">
        <w:rPr>
          <w:rFonts w:ascii="Times New Roman" w:hAnsi="Times New Roman" w:cs="Times New Roman"/>
          <w:sz w:val="28"/>
          <w:szCs w:val="28"/>
        </w:rPr>
        <w:t>Маслов А.</w:t>
      </w:r>
      <w:r w:rsidR="00E84AFC" w:rsidRPr="00106B47">
        <w:rPr>
          <w:rFonts w:ascii="Times New Roman" w:hAnsi="Times New Roman" w:cs="Times New Roman"/>
          <w:sz w:val="28"/>
          <w:szCs w:val="28"/>
        </w:rPr>
        <w:t xml:space="preserve">А. Мистерия Дао. </w:t>
      </w:r>
      <w:r w:rsidR="006073F7" w:rsidRPr="00106B47">
        <w:rPr>
          <w:rFonts w:ascii="Times New Roman" w:hAnsi="Times New Roman" w:cs="Times New Roman"/>
          <w:sz w:val="28"/>
          <w:szCs w:val="28"/>
        </w:rPr>
        <w:t>-</w:t>
      </w:r>
      <w:r w:rsidR="00E84AFC" w:rsidRPr="00106B47">
        <w:rPr>
          <w:rFonts w:ascii="Times New Roman" w:hAnsi="Times New Roman" w:cs="Times New Roman"/>
          <w:sz w:val="28"/>
          <w:szCs w:val="28"/>
        </w:rPr>
        <w:t xml:space="preserve"> М.: Сфера, 1996</w:t>
      </w:r>
      <w:r w:rsidR="006073F7" w:rsidRPr="00106B47">
        <w:rPr>
          <w:rFonts w:ascii="Times New Roman" w:hAnsi="Times New Roman" w:cs="Times New Roman"/>
          <w:sz w:val="28"/>
          <w:szCs w:val="28"/>
        </w:rPr>
        <w:t>.</w:t>
      </w:r>
    </w:p>
    <w:p w:rsidR="00E84AFC" w:rsidRPr="00106B47" w:rsidRDefault="000B0E01" w:rsidP="006073F7">
      <w:pPr>
        <w:pStyle w:val="a6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47">
        <w:rPr>
          <w:rFonts w:ascii="Times New Roman" w:hAnsi="Times New Roman" w:cs="Times New Roman"/>
          <w:sz w:val="28"/>
          <w:szCs w:val="28"/>
        </w:rPr>
        <w:t xml:space="preserve"> </w:t>
      </w:r>
      <w:r w:rsidR="00E84AFC" w:rsidRPr="00106B47">
        <w:rPr>
          <w:rFonts w:ascii="Times New Roman" w:hAnsi="Times New Roman" w:cs="Times New Roman"/>
          <w:sz w:val="28"/>
          <w:szCs w:val="28"/>
        </w:rPr>
        <w:t xml:space="preserve">Поликарпов В.С. Лекции по культурологии. </w:t>
      </w:r>
      <w:r w:rsidR="006073F7" w:rsidRPr="00106B47">
        <w:rPr>
          <w:rFonts w:ascii="Times New Roman" w:hAnsi="Times New Roman" w:cs="Times New Roman"/>
          <w:sz w:val="28"/>
          <w:szCs w:val="28"/>
        </w:rPr>
        <w:t>-</w:t>
      </w:r>
      <w:r w:rsidR="00E84AFC" w:rsidRPr="00106B47">
        <w:rPr>
          <w:rFonts w:ascii="Times New Roman" w:hAnsi="Times New Roman" w:cs="Times New Roman"/>
          <w:sz w:val="28"/>
          <w:szCs w:val="28"/>
        </w:rPr>
        <w:t xml:space="preserve"> М.: «Гардарики», «Экспертное бюро», 1997.-344 с.</w:t>
      </w:r>
      <w:bookmarkStart w:id="0" w:name="_GoBack"/>
      <w:bookmarkEnd w:id="0"/>
    </w:p>
    <w:sectPr w:rsidR="00E84AFC" w:rsidRPr="00106B47" w:rsidSect="00B306F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D74" w:rsidRDefault="00920D74" w:rsidP="00E84AF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D74" w:rsidRDefault="00920D74" w:rsidP="00E84AF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D74" w:rsidRDefault="00920D74" w:rsidP="00E84AF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20D74" w:rsidRDefault="00920D74" w:rsidP="00E84AF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F57B7"/>
    <w:multiLevelType w:val="hybridMultilevel"/>
    <w:tmpl w:val="3C8AC89A"/>
    <w:lvl w:ilvl="0" w:tplc="56DC98D2">
      <w:start w:val="1"/>
      <w:numFmt w:val="decimal"/>
      <w:lvlText w:val="%1)"/>
      <w:lvlJc w:val="left"/>
      <w:pPr>
        <w:tabs>
          <w:tab w:val="num" w:pos="864"/>
        </w:tabs>
        <w:ind w:left="8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36922F73"/>
    <w:multiLevelType w:val="hybridMultilevel"/>
    <w:tmpl w:val="8E5E1F90"/>
    <w:lvl w:ilvl="0" w:tplc="0419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390609B4">
      <w:start w:val="1"/>
      <w:numFmt w:val="decimal"/>
      <w:lvlText w:val="%2."/>
      <w:lvlJc w:val="left"/>
      <w:pPr>
        <w:tabs>
          <w:tab w:val="num" w:pos="2652"/>
        </w:tabs>
        <w:ind w:left="2652" w:hanging="1005"/>
      </w:pPr>
      <w:rPr>
        <w:rFonts w:hint="default"/>
        <w:b/>
        <w:bCs/>
        <w:i/>
        <w:iCs/>
        <w:smallCaps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621936BC"/>
    <w:multiLevelType w:val="hybridMultilevel"/>
    <w:tmpl w:val="19F6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5DE"/>
    <w:rsid w:val="000115AE"/>
    <w:rsid w:val="00050CB5"/>
    <w:rsid w:val="000B0E01"/>
    <w:rsid w:val="00106B47"/>
    <w:rsid w:val="00144795"/>
    <w:rsid w:val="00191415"/>
    <w:rsid w:val="002D2409"/>
    <w:rsid w:val="00361757"/>
    <w:rsid w:val="00364023"/>
    <w:rsid w:val="003B3A96"/>
    <w:rsid w:val="0053511A"/>
    <w:rsid w:val="005F2885"/>
    <w:rsid w:val="006073F7"/>
    <w:rsid w:val="00662712"/>
    <w:rsid w:val="006C2AF3"/>
    <w:rsid w:val="006D099E"/>
    <w:rsid w:val="007E057D"/>
    <w:rsid w:val="00871AA5"/>
    <w:rsid w:val="008725DE"/>
    <w:rsid w:val="008B13BD"/>
    <w:rsid w:val="008D48D9"/>
    <w:rsid w:val="00920D74"/>
    <w:rsid w:val="0093605F"/>
    <w:rsid w:val="00A402F2"/>
    <w:rsid w:val="00B17E0E"/>
    <w:rsid w:val="00B306FA"/>
    <w:rsid w:val="00B92E30"/>
    <w:rsid w:val="00C027D5"/>
    <w:rsid w:val="00C4023B"/>
    <w:rsid w:val="00E44694"/>
    <w:rsid w:val="00E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B86BD1-1047-4637-9028-4AE5F431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11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E84AFC"/>
    <w:pPr>
      <w:spacing w:after="0" w:line="240" w:lineRule="auto"/>
      <w:outlineLvl w:val="1"/>
    </w:pPr>
    <w:rPr>
      <w:rFonts w:eastAsia="Calibri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4AFC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Normal (Web)"/>
    <w:basedOn w:val="a"/>
    <w:uiPriority w:val="99"/>
    <w:semiHidden/>
    <w:rsid w:val="008725DE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6C2AF3"/>
    <w:rPr>
      <w:rFonts w:eastAsia="Times New Roman" w:cs="Calibri"/>
      <w:sz w:val="22"/>
      <w:szCs w:val="22"/>
      <w:lang w:eastAsia="en-US"/>
    </w:rPr>
  </w:style>
  <w:style w:type="paragraph" w:styleId="a7">
    <w:name w:val="Body Text Indent"/>
    <w:basedOn w:val="a"/>
    <w:link w:val="a8"/>
    <w:uiPriority w:val="99"/>
    <w:semiHidden/>
    <w:rsid w:val="00364023"/>
    <w:pPr>
      <w:spacing w:after="0" w:line="240" w:lineRule="auto"/>
      <w:ind w:right="-58" w:firstLine="567"/>
    </w:pPr>
    <w:rPr>
      <w:rFonts w:eastAsia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364023"/>
    <w:pPr>
      <w:spacing w:after="0" w:line="240" w:lineRule="auto"/>
      <w:ind w:left="-45" w:firstLine="567"/>
    </w:pPr>
    <w:rPr>
      <w:rFonts w:eastAsia="Calibri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6402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E84AFC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6402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E8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84AFC"/>
  </w:style>
  <w:style w:type="paragraph" w:styleId="ab">
    <w:name w:val="footnote text"/>
    <w:basedOn w:val="a"/>
    <w:link w:val="ac"/>
    <w:uiPriority w:val="99"/>
    <w:semiHidden/>
    <w:rsid w:val="00191415"/>
    <w:pPr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E84AFC"/>
  </w:style>
  <w:style w:type="character" w:styleId="ad">
    <w:name w:val="footnote reference"/>
    <w:uiPriority w:val="99"/>
    <w:semiHidden/>
    <w:rsid w:val="00191415"/>
    <w:rPr>
      <w:vertAlign w:val="superscript"/>
    </w:rPr>
  </w:style>
  <w:style w:type="character" w:customStyle="1" w:styleId="ac">
    <w:name w:val="Текст сноски Знак"/>
    <w:link w:val="ab"/>
    <w:uiPriority w:val="99"/>
    <w:semiHidden/>
    <w:locked/>
    <w:rsid w:val="001914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87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87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7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8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4506</Words>
  <Characters>25686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Этика древнего Китая</vt:lpstr>
    </vt:vector>
  </TitlesOfParts>
  <Company>-</Company>
  <LinksUpToDate>false</LinksUpToDate>
  <CharactersWithSpaces>30132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Этика древнего Китая</dc:title>
  <dc:subject/>
  <dc:creator>Толкачёва Оксана</dc:creator>
  <cp:keywords/>
  <dc:description/>
  <cp:lastModifiedBy>admin</cp:lastModifiedBy>
  <cp:revision>2</cp:revision>
  <dcterms:created xsi:type="dcterms:W3CDTF">2014-02-22T13:10:00Z</dcterms:created>
  <dcterms:modified xsi:type="dcterms:W3CDTF">2014-02-22T13:10:00Z</dcterms:modified>
</cp:coreProperties>
</file>