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23C6" w:rsidRPr="003F0DEB" w:rsidRDefault="005A23C6" w:rsidP="003F0DEB">
      <w:pPr>
        <w:numPr>
          <w:ilvl w:val="0"/>
          <w:numId w:val="1"/>
        </w:numPr>
        <w:tabs>
          <w:tab w:val="clear" w:pos="720"/>
          <w:tab w:val="num" w:pos="0"/>
        </w:tabs>
        <w:spacing w:before="100" w:beforeAutospacing="1" w:after="0" w:line="360" w:lineRule="auto"/>
        <w:ind w:left="0" w:firstLine="426"/>
        <w:rPr>
          <w:rFonts w:ascii="Times New Roman" w:hAnsi="Times New Roman"/>
          <w:sz w:val="28"/>
          <w:szCs w:val="28"/>
          <w:lang w:eastAsia="ru-RU"/>
        </w:rPr>
      </w:pPr>
    </w:p>
    <w:p w:rsidR="00A87B35" w:rsidRPr="003F0DEB" w:rsidRDefault="00A87B35" w:rsidP="003F0DEB">
      <w:pPr>
        <w:numPr>
          <w:ilvl w:val="0"/>
          <w:numId w:val="1"/>
        </w:numPr>
        <w:tabs>
          <w:tab w:val="clear" w:pos="720"/>
          <w:tab w:val="num" w:pos="0"/>
        </w:tabs>
        <w:spacing w:before="100" w:beforeAutospacing="1"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Систематизация экономических знаний, первые теоретические системы: меркантилизм, физиократы, классическая политическая экономия, марксизм.</w:t>
      </w:r>
    </w:p>
    <w:p w:rsidR="00A87B35" w:rsidRPr="003F0DEB" w:rsidRDefault="00A87B35" w:rsidP="003F0DEB">
      <w:pPr>
        <w:pStyle w:val="1"/>
        <w:numPr>
          <w:ilvl w:val="1"/>
          <w:numId w:val="9"/>
        </w:numPr>
        <w:spacing w:before="100" w:beforeAutospacing="1"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 xml:space="preserve">Меркантилизм как первая школа политической экономии </w:t>
      </w:r>
    </w:p>
    <w:p w:rsidR="00A87B35" w:rsidRDefault="00A87B35" w:rsidP="003F0DEB">
      <w:pPr>
        <w:pStyle w:val="1"/>
        <w:numPr>
          <w:ilvl w:val="1"/>
          <w:numId w:val="9"/>
        </w:numPr>
        <w:spacing w:before="100" w:beforeAutospacing="1"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Классическая политическая экономия.</w:t>
      </w:r>
    </w:p>
    <w:p w:rsidR="00A87B35" w:rsidRPr="003F0DEB" w:rsidRDefault="00A87B35" w:rsidP="003F0DEB">
      <w:pPr>
        <w:pStyle w:val="1"/>
        <w:numPr>
          <w:ilvl w:val="1"/>
          <w:numId w:val="9"/>
        </w:numPr>
        <w:spacing w:before="100" w:beforeAutospacing="1" w:after="0" w:line="360" w:lineRule="auto"/>
        <w:ind w:left="0" w:firstLine="426"/>
        <w:rPr>
          <w:rFonts w:ascii="Times New Roman" w:hAnsi="Times New Roman"/>
          <w:sz w:val="28"/>
          <w:szCs w:val="28"/>
          <w:lang w:eastAsia="ru-RU"/>
        </w:rPr>
      </w:pPr>
      <w:r>
        <w:rPr>
          <w:rFonts w:ascii="Times New Roman" w:hAnsi="Times New Roman"/>
          <w:sz w:val="28"/>
          <w:szCs w:val="28"/>
          <w:lang w:eastAsia="ru-RU"/>
        </w:rPr>
        <w:t>Марксизм.</w:t>
      </w:r>
    </w:p>
    <w:p w:rsidR="00A87B35" w:rsidRPr="003F0DEB" w:rsidRDefault="00A87B35" w:rsidP="003F0DEB">
      <w:pPr>
        <w:numPr>
          <w:ilvl w:val="1"/>
          <w:numId w:val="9"/>
        </w:numPr>
        <w:spacing w:before="100" w:beforeAutospacing="1"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Физиократы.</w:t>
      </w:r>
    </w:p>
    <w:p w:rsidR="00A87B35" w:rsidRPr="003F0DEB" w:rsidRDefault="00A87B35" w:rsidP="003F0DEB">
      <w:pPr>
        <w:numPr>
          <w:ilvl w:val="1"/>
          <w:numId w:val="9"/>
        </w:numPr>
        <w:spacing w:before="100" w:beforeAutospacing="1"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Основные идеи экономического учения А. Смита.</w:t>
      </w:r>
    </w:p>
    <w:p w:rsidR="00A87B35" w:rsidRPr="003F0DEB" w:rsidRDefault="00A87B35" w:rsidP="003F0DEB">
      <w:pPr>
        <w:numPr>
          <w:ilvl w:val="1"/>
          <w:numId w:val="9"/>
        </w:numPr>
        <w:spacing w:before="100" w:beforeAutospacing="1"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Завершение классической политэкономии.</w:t>
      </w:r>
    </w:p>
    <w:p w:rsidR="00A87B35" w:rsidRPr="003F0DEB" w:rsidRDefault="00A87B35" w:rsidP="003F0DEB">
      <w:pPr>
        <w:numPr>
          <w:ilvl w:val="0"/>
          <w:numId w:val="9"/>
        </w:numPr>
        <w:spacing w:before="100" w:beforeAutospacing="1"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Фондовый рынок и ценные бумаги. Их роль в экономике.</w:t>
      </w:r>
    </w:p>
    <w:p w:rsidR="00A87B35" w:rsidRPr="003F0DEB" w:rsidRDefault="00A87B35" w:rsidP="003F0DEB">
      <w:pPr>
        <w:pStyle w:val="1"/>
        <w:numPr>
          <w:ilvl w:val="1"/>
          <w:numId w:val="9"/>
        </w:numPr>
        <w:spacing w:before="100" w:beforeAutospacing="1"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Ценные бумаги и фондовый рынок.</w:t>
      </w:r>
    </w:p>
    <w:p w:rsidR="00A87B35" w:rsidRPr="003F0DEB" w:rsidRDefault="00A87B35" w:rsidP="003F0DEB">
      <w:pPr>
        <w:pStyle w:val="1"/>
        <w:numPr>
          <w:ilvl w:val="1"/>
          <w:numId w:val="9"/>
        </w:numPr>
        <w:spacing w:before="100" w:beforeAutospacing="1"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Виды ценных бумаг и формирование фондового рынка.</w:t>
      </w:r>
    </w:p>
    <w:p w:rsidR="00A87B35" w:rsidRDefault="00A87B35" w:rsidP="003F0DEB">
      <w:pPr>
        <w:pStyle w:val="1"/>
        <w:numPr>
          <w:ilvl w:val="1"/>
          <w:numId w:val="9"/>
        </w:numPr>
        <w:spacing w:before="100" w:beforeAutospacing="1"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Рынок ценных бумаг</w:t>
      </w:r>
      <w:r>
        <w:rPr>
          <w:rFonts w:ascii="Times New Roman" w:hAnsi="Times New Roman"/>
          <w:sz w:val="28"/>
          <w:szCs w:val="28"/>
          <w:lang w:eastAsia="ru-RU"/>
        </w:rPr>
        <w:t xml:space="preserve"> в России</w:t>
      </w:r>
      <w:r w:rsidRPr="003F0DEB">
        <w:rPr>
          <w:rFonts w:ascii="Times New Roman" w:hAnsi="Times New Roman"/>
          <w:sz w:val="28"/>
          <w:szCs w:val="28"/>
          <w:lang w:eastAsia="ru-RU"/>
        </w:rPr>
        <w:t>.</w:t>
      </w:r>
    </w:p>
    <w:p w:rsidR="00A87B35" w:rsidRPr="00AF18B4" w:rsidRDefault="00A87B35" w:rsidP="00AF18B4">
      <w:pPr>
        <w:pStyle w:val="1"/>
        <w:numPr>
          <w:ilvl w:val="0"/>
          <w:numId w:val="9"/>
        </w:numPr>
        <w:spacing w:before="100" w:beforeAutospacing="1" w:after="0" w:line="360" w:lineRule="auto"/>
        <w:ind w:left="0" w:firstLine="426"/>
        <w:rPr>
          <w:rFonts w:ascii="Times New Roman" w:hAnsi="Times New Roman"/>
          <w:sz w:val="28"/>
          <w:szCs w:val="28"/>
          <w:lang w:eastAsia="ru-RU"/>
        </w:rPr>
      </w:pPr>
      <w:r>
        <w:rPr>
          <w:rFonts w:ascii="Times New Roman" w:hAnsi="Times New Roman"/>
          <w:sz w:val="28"/>
          <w:szCs w:val="28"/>
          <w:lang w:eastAsia="ru-RU"/>
        </w:rPr>
        <w:t>Задача.</w:t>
      </w:r>
    </w:p>
    <w:p w:rsidR="00A87B35" w:rsidRPr="003F0DEB" w:rsidRDefault="00A87B35" w:rsidP="003F0DEB">
      <w:pPr>
        <w:pageBreakBefore/>
        <w:spacing w:before="100" w:beforeAutospacing="1" w:after="0" w:line="360" w:lineRule="auto"/>
        <w:ind w:firstLine="426"/>
        <w:outlineLvl w:val="0"/>
        <w:rPr>
          <w:rFonts w:ascii="Times New Roman" w:hAnsi="Times New Roman"/>
          <w:sz w:val="28"/>
          <w:szCs w:val="28"/>
          <w:lang w:eastAsia="ru-RU"/>
        </w:rPr>
      </w:pPr>
      <w:r w:rsidRPr="003F0DEB">
        <w:rPr>
          <w:rFonts w:ascii="Times New Roman" w:hAnsi="Times New Roman"/>
          <w:b/>
          <w:bCs/>
          <w:sz w:val="28"/>
          <w:szCs w:val="28"/>
          <w:lang w:eastAsia="ru-RU"/>
        </w:rPr>
        <w:t xml:space="preserve">1.1. Меркантилизм как первая школа политической экономии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Понятие "меркантилизм" происходит от слова латинского происхождения "mercari", т.е. торговать. Однако меркантилистская система представляет собой гораздо более сложную концепцию.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Вытеснение натурального хозяйства рыночными экономическими отношениями охватывает исторический отрезок времени, называемый периодом "первоначального накопления капитала".</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Принципы меркантилизма сформированы в следующих тезисах: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1) золото и сокровища любого рода как выражение сути богатства;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2) регулирование внешней торговли с целью обеспечения притока в страну золота и серебра;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3) поддержка промышленности путем импорта дешевого сырья;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4) протекционистские тарифы на импортируемые промышленные товары;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5) поощрение экспорта, особенно готовой продукции.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Таким образом, богатство страны меркантилисты видели в золотых и серебряных деньгах, а его источник – во внешней торговле, обеспечивающей через неэквивалентный обмен активный торговый баланс.</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Ранний меркантилизм возник до великих географических открытий и был актуален до середины XVI в.. Для достижения положительного сальдо во внешней торговле ранние меркантилисты считали целесообразным: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 устанавливать максимально высокие цены на экспортируемые товары;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 всемерно ограничивать импорт товаров;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 не допускать вывоза из страны золота и серебра.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Следовательно, теория монетаризма ранних меркантилистов может расцениваться как теория "денежного баланса". Эта теория представлена Уильямом Стаффордом (Англия).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Поздний меркантилизм охватывает период со второй половины XVI в. по вторую половину XVII в.. Чтобы достичь активного торгового баланса выдвигались рекомендации: </w:t>
      </w:r>
    </w:p>
    <w:p w:rsidR="00A87B35" w:rsidRPr="003F0DEB" w:rsidRDefault="00A87B35" w:rsidP="003F0DEB">
      <w:pPr>
        <w:numPr>
          <w:ilvl w:val="0"/>
          <w:numId w:val="2"/>
        </w:num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завоевать внешние рынки, предлагая относительно дешевые товары, а также перепродавая товары одних стран в других странах; </w:t>
      </w:r>
    </w:p>
    <w:p w:rsidR="00A87B35" w:rsidRPr="003F0DEB" w:rsidRDefault="00A87B35" w:rsidP="003F0DEB">
      <w:pPr>
        <w:numPr>
          <w:ilvl w:val="0"/>
          <w:numId w:val="2"/>
        </w:num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допускать импорт товаров при сохранении в стране активного торгового баланса; </w:t>
      </w:r>
    </w:p>
    <w:p w:rsidR="00A87B35" w:rsidRPr="003F0DEB" w:rsidRDefault="00A87B35" w:rsidP="003F0DEB">
      <w:pPr>
        <w:numPr>
          <w:ilvl w:val="0"/>
          <w:numId w:val="2"/>
        </w:num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вывозить золото и серебро для осуществления выгодных торговых сделок, посредничества, т.е. для увеличения их массы в стране и сохранения активного торгового баланса.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Наиболее известными выразителями идеи активного торгового баланса являлся английский экономист Томас Мен. Во Франции поздний меркантилизм был представлен кольберизмом. В Италии концепцию торгового баланса развивал Антонио Серра.</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b/>
          <w:bCs/>
          <w:sz w:val="28"/>
          <w:szCs w:val="28"/>
          <w:lang w:eastAsia="ru-RU"/>
        </w:rPr>
        <w:t>1.2.  Классическая политическая экономия.</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Классическая политическая экономия возникла тогда, когда предпринимательская деятельность вслед за сферой торговли, денежного обращения и ссудных операций распространилась также на многие отрасли промышленности и сферу производства в целом. Поэтому уже в мануфактурный период, который выдвинул на первый план в экономике капитал, занятый в сфере производства, протекционизм меркантилистов уступил свое доминирующее положение новой концепции – концепции экономического либерализма, базирующейся на принципах невмешательства государства в экономические процессы, неограниченной свободы конкуренции предпринимателей.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В развитии классической политической экономии с определенной условностью можно выделить четыре этапа.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Первый этап охватывает период с конца XVII в. до начала второй половины XVIII в.. Это этап расширения сферы рыночных отношений, аргументированных опровержений идей меркантилизма и его полного развенчания. Главные представители начала данного этапа У. Петти и П. Буагильбер первыми в истории экономической мысли выдвинули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трудовую теорию стоимости.</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Завершила первый этап классической политической экономии так называемая школа физиократов, получившая распространение во Франции в середине и начале второй половине XVIII в.. Ведущие авторы этой школы Ф. Кенэ и А. Тюрго в поисках источника чистого продукта (национального дохода) решающее значение наряду с трудом придавали земле.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Второй этап развития классической политической экономии охватывает период последней трети ХVIII в. и связан с именем и трудами Адама Смита. Его "экономический человек" и "невидимая рука" убедили не одно поколение экономистов в естественном порядке и неотвратимости независимо от воли и сознания людей стихийного действия объективных экономических законов.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Третий этап приходится на первую половину XIX в., когда в ряде развитых стран завершился промышленный переворот. В течение этого периода последователи А. Смита подвергли углубленной переработке и переосмыслению основные идеи и концепции Смита, обогатили школу принципиально новыми и значимыми теоретическими положениями.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Среди представителей данного этапа следует выделить французов Ж.Б. Сэя и Ф. Бастиа, англичан Д. Рикардо, Т. Мальтуса и Н. Сениора и др.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Четвертый этап охватывает вторую половину XIX в., в течение которого Дж.С. Милль и К. Маркс обобщили лучшие достижения школы. Эти авторы, будучи строго привержены положению об эффективности ценообразования в условиях конкуренции, симпатизировали рабочему классу, были обращены к социализму.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Маркс подчеркивал усиливающуюся эксплуатацию труда капиталом, которая, обостряя классовую борьбу, должна была, по его мнению, привести к диктатуре пролетариата, отмиранию государства и экономике бесклассового общества.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Характерные признаки классической школы могут быть сведены к следующему обобщению.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Во-первых, неприятие протекционизма в экономической политике государства, отстаивание принципа экономического либерализма.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Во-вторых, преимущественный анализ проблем сферы производства в отрыве от сферы обращения.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В-третьих, выработка и применение прогрессивных методологических приемов исследования, включая причинно-следственный, дедуктивный и индуктивный, логическую абстракцию.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В-четвертых, опираясь на причинно-следственный анализ, расчеты средних и суммарных величин экономических показателей, классики пытались выявить механизм формирования стоимости товаров и цен на рынке в связи с издержками производства, или количеством затраченного труда.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В-пятых, категория "стоимость" признавалась исходной категорией, от которой происходили другие производные категории.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В-шестых, деньги были признаны стихийно выделившимся в товарном мире товаром, который нельзя "отменить" никакими соглашениями между людьми.</w:t>
      </w:r>
    </w:p>
    <w:p w:rsidR="00A87B35" w:rsidRPr="003F0DEB" w:rsidRDefault="00A87B35" w:rsidP="00FA3EAC">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Основателем классической буржуазной политэкономии в Англии был У. Петти (1623-1687). Трудовая теория стоимости, которая берет своё начало от него, явилась отправным пунктом, от которого началось исследование внутренних зависимостей производства. У. Петти различал естественные и рыночные цены, меняющиеся в зависимости от соотношения спроса и предложения. Основу цены составляет "естественная цена", или стоимость. Он определял её затраченным на производство товара трудом.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У. Петти рассмотрел, какие факторы участвуют в производстве продукции, создании богатства. Он выделял четыре фактора. Первые два – земля и труд – основные. Два других фактора, участвующих в создании продукта, не основные. Это – квалификация, искусство работника и средства его труда – орудия, запасы и материалы. Они делают труд производительным, но оба они не могут существовать самостоятельно, т.е. без труда и земли.</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Опираясь на трудовую теорию стоимости, Петти рассматривал другие экономические категории. Рента представляла излишек стоимости над издержками производства, сводившимися в основном к стоимости рабочей силы.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Характеризуя заработную плату, Петти исходил из того, что она имеет объективную основу, установил её зависимость от стоимости средств существования рабочего. Петти сводил заработную плату к минимуму средств существования. Он был сторонником низкой заработной платы, считая, что только в этом случае рабочий будет трудиться с достаточным напряжением сил.</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Опираясь на трудовую стоимость, Петти сделал существенный шаг вперед в вопросе о цене земли. Он рассматривал её в тесной связи с проблемой ренты. По его мнению, цена земли должна представлять капитализированную ренту, т.е. сумму годовых рент за определенное число лет. Петти дал оригинальный расчет, по которому цена земли включала такое количество годовых рент, которое определялось продолжительностью совместной жизни представителей трех поколений: деда (50 лет), сына (28 лет) и внука (7 лет). Это составило 21 год. Такой расчет был произвольным и не решал проблемы. Для её научного понимания требовалось знание природы ссудного процента, который выступал у Петти не в качестве заранее данной величины, связанной с движением прибыли, а лишь как особая форма ренты.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Во Франции зарождение классической политэкономии связано с именем П. Буагильбера (1646-1714). По мнению П. Буагильбера, богатство нации заключается не в деньгах, а в полезных вещах, прежде всего продуктов земледелия. Он рассматривал богатство в противоположность меркантилистам как сумму потребительных стоимостей, а его основу видел в сельском хозяйстве. Деньги, по его мнению, должны находиться в постоянном движении, их роль сводится к средству обмена.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Классическую политэкономию во Франции после П. Буагильбера представляла школа физиократов, основанная в середине XVIII в. Франсуа Кенэ (1694-1774). В неё входили так же А. Тюрго, В. Мирабо, В. Дюпон де Немер, В. Гурнэ и др.</w:t>
      </w:r>
    </w:p>
    <w:p w:rsidR="00A87B35" w:rsidRDefault="00A87B35" w:rsidP="003D2D80">
      <w:pPr>
        <w:pageBreakBefore/>
        <w:spacing w:after="0" w:line="360" w:lineRule="auto"/>
        <w:ind w:firstLine="426"/>
        <w:outlineLvl w:val="0"/>
        <w:rPr>
          <w:rFonts w:ascii="Times New Roman" w:hAnsi="Times New Roman"/>
          <w:b/>
          <w:bCs/>
          <w:sz w:val="28"/>
          <w:szCs w:val="28"/>
          <w:lang w:eastAsia="ru-RU"/>
        </w:rPr>
      </w:pPr>
      <w:r>
        <w:rPr>
          <w:rFonts w:ascii="Times New Roman" w:hAnsi="Times New Roman"/>
          <w:b/>
          <w:bCs/>
          <w:sz w:val="28"/>
          <w:szCs w:val="28"/>
          <w:lang w:eastAsia="ru-RU"/>
        </w:rPr>
        <w:t xml:space="preserve">1.3. Марксизм. </w:t>
      </w:r>
    </w:p>
    <w:p w:rsidR="00A87B35" w:rsidRPr="00C3195A" w:rsidRDefault="00A87B35" w:rsidP="00C3195A">
      <w:pPr>
        <w:spacing w:after="0" w:line="360" w:lineRule="auto"/>
        <w:ind w:firstLine="426"/>
        <w:rPr>
          <w:rFonts w:ascii="Times New Roman" w:hAnsi="Times New Roman"/>
          <w:sz w:val="28"/>
          <w:szCs w:val="28"/>
          <w:lang w:eastAsia="ru-RU"/>
        </w:rPr>
      </w:pPr>
      <w:r w:rsidRPr="00C3195A">
        <w:rPr>
          <w:rFonts w:ascii="Times New Roman" w:hAnsi="Times New Roman"/>
          <w:sz w:val="28"/>
          <w:szCs w:val="28"/>
          <w:lang w:eastAsia="ru-RU"/>
        </w:rPr>
        <w:t xml:space="preserve">Важным этапом в развитии экономической мысли явилось возникновение в 40-х гг. XIX ст. марксистского экономического учения. Его основатели - К.Маркс и Ф.Энгельс создали экономическую теорию, которая знаменовала собой революционней переворот в политической экономии. Сущность этого переворота, положившего начало новому этапу в развитии этой науки – этапу революционной смены парадигм в экономической теории, состояла в создании нового направления политической экономии, которое выражало интересы рабочего класса. В этой связи возникает необходимость возразить авторам некоторых современных учебников по истории экономической мысли, которые изображают К.Маркса как продолжателя и завершителя учения классической школы, что, по нашему мнению, является абсолютно неправомерным. </w:t>
      </w:r>
    </w:p>
    <w:p w:rsidR="00A87B35" w:rsidRPr="00C3195A" w:rsidRDefault="00A87B35" w:rsidP="00C3195A">
      <w:pPr>
        <w:spacing w:after="0" w:line="360" w:lineRule="auto"/>
        <w:ind w:firstLine="426"/>
        <w:rPr>
          <w:rFonts w:ascii="Times New Roman" w:hAnsi="Times New Roman"/>
          <w:sz w:val="28"/>
          <w:szCs w:val="28"/>
          <w:lang w:eastAsia="ru-RU"/>
        </w:rPr>
      </w:pPr>
      <w:r w:rsidRPr="00C3195A">
        <w:rPr>
          <w:rFonts w:ascii="Times New Roman" w:hAnsi="Times New Roman"/>
          <w:sz w:val="28"/>
          <w:szCs w:val="28"/>
          <w:lang w:eastAsia="ru-RU"/>
        </w:rPr>
        <w:t xml:space="preserve">Возникновение марксизма было подготовлено всем предшествующим развитием капиталистического общества и общественно: мысли, имело решающие социально-экономические и идейно-теоретические предпосылки. </w:t>
      </w:r>
    </w:p>
    <w:p w:rsidR="00A87B35" w:rsidRPr="00C3195A" w:rsidRDefault="00A87B35" w:rsidP="00C3195A">
      <w:pPr>
        <w:spacing w:after="0" w:line="360" w:lineRule="auto"/>
        <w:ind w:firstLine="426"/>
        <w:rPr>
          <w:rFonts w:ascii="Times New Roman" w:hAnsi="Times New Roman"/>
          <w:sz w:val="28"/>
          <w:szCs w:val="28"/>
          <w:lang w:eastAsia="ru-RU"/>
        </w:rPr>
      </w:pPr>
      <w:r w:rsidRPr="00C3195A">
        <w:rPr>
          <w:rFonts w:ascii="Times New Roman" w:hAnsi="Times New Roman"/>
          <w:sz w:val="28"/>
          <w:szCs w:val="28"/>
          <w:lang w:eastAsia="ru-RU"/>
        </w:rPr>
        <w:t xml:space="preserve">Важнейшей исторической предпосылкой формирования марксистского мировоззрения явилось крушение феодализма и быстрое развитие капитализма в ряде стран Западной Европы и в Северной Америке. Промышленный переворот, существенно ускорившийся в первые десятилетия Х1Хв., ознаменовал небывалое на протяжении всей предшествующей истории развитие производительных сил, означал создание адекватной капитализму материально-технической базы в форме крупной малинной индустрии и достижения нового уровня обобществления производства и труда. </w:t>
      </w:r>
    </w:p>
    <w:p w:rsidR="00A87B35" w:rsidRPr="00C3195A" w:rsidRDefault="00A87B35" w:rsidP="00C3195A">
      <w:pPr>
        <w:spacing w:after="0" w:line="360" w:lineRule="auto"/>
        <w:ind w:firstLine="426"/>
        <w:rPr>
          <w:rFonts w:ascii="Times New Roman" w:hAnsi="Times New Roman"/>
          <w:sz w:val="28"/>
          <w:szCs w:val="28"/>
          <w:lang w:eastAsia="ru-RU"/>
        </w:rPr>
      </w:pPr>
      <w:r w:rsidRPr="00C3195A">
        <w:rPr>
          <w:rFonts w:ascii="Times New Roman" w:hAnsi="Times New Roman"/>
          <w:sz w:val="28"/>
          <w:szCs w:val="28"/>
          <w:lang w:eastAsia="ru-RU"/>
        </w:rPr>
        <w:t xml:space="preserve">Важным условием возникновения марксизма явилось также то, что капитализм уже показал к тому времени не только свои экономические преимущества перед феодализмом, но также противоречивость своего развития, испытал удары первых глубоких кризисов. Этот процесс сопровождался обострением общественных противоречий, нарастанием конфликта между трудом и капиталом. </w:t>
      </w:r>
    </w:p>
    <w:p w:rsidR="00A87B35" w:rsidRPr="00C3195A" w:rsidRDefault="00A87B35" w:rsidP="00C3195A">
      <w:pPr>
        <w:spacing w:after="0" w:line="360" w:lineRule="auto"/>
        <w:ind w:firstLine="426"/>
        <w:rPr>
          <w:rFonts w:ascii="Times New Roman" w:hAnsi="Times New Roman"/>
          <w:sz w:val="28"/>
          <w:szCs w:val="28"/>
          <w:lang w:eastAsia="ru-RU"/>
        </w:rPr>
      </w:pPr>
      <w:r w:rsidRPr="00C3195A">
        <w:rPr>
          <w:rFonts w:ascii="Times New Roman" w:hAnsi="Times New Roman"/>
          <w:sz w:val="28"/>
          <w:szCs w:val="28"/>
          <w:lang w:eastAsia="ru-RU"/>
        </w:rPr>
        <w:t xml:space="preserve">Социальной базой генезиса марксизма явилось появление на исторической арене в качестве самостоятельной общественной силы рабочего класса. В рассматриваемый период времени происходил рост рабочего движения, которое прошло путь от незрелости и стихийности до организованности и самостоятельности. Наиболее известными проявлениями революционной активности рабочего класса были восстания лионских ткачей в 18311 и 1834 гг. во Франции, силезских ткачей в 1844 г. в Германии, а также чартистское движение 30-40 гг. в Англии. </w:t>
      </w:r>
    </w:p>
    <w:p w:rsidR="00A87B35" w:rsidRPr="00C3195A" w:rsidRDefault="00A87B35" w:rsidP="00C3195A">
      <w:pPr>
        <w:spacing w:after="0" w:line="360" w:lineRule="auto"/>
        <w:ind w:firstLine="426"/>
        <w:rPr>
          <w:rFonts w:ascii="Times New Roman" w:hAnsi="Times New Roman"/>
          <w:sz w:val="28"/>
          <w:szCs w:val="28"/>
          <w:lang w:eastAsia="ru-RU"/>
        </w:rPr>
      </w:pPr>
      <w:r w:rsidRPr="00C3195A">
        <w:rPr>
          <w:rFonts w:ascii="Times New Roman" w:hAnsi="Times New Roman"/>
          <w:sz w:val="28"/>
          <w:szCs w:val="28"/>
          <w:lang w:eastAsia="ru-RU"/>
        </w:rPr>
        <w:t xml:space="preserve">Наряду с революционными выступлениями рабочего класса важное значение в подготовке возникновения марксизма имело развитие общественной мысли. Его идейно-теоретическими предпосылками явились немецкая классическая философия, классическая английская политическая экономия и французский утопический социализм. Именно в них состояли идейные истоки марксизма, под влиянием которых и сформировались три его составных части, в том числе марксистское экономическое учение. Унаследовав ряд важнейших положений классической школы, марксизм вместе с тем критически переработал ее идейно теоретическое наследие используя его научные элементы и отбрасывая ненаучные и незрелые положения и выводы. </w:t>
      </w:r>
    </w:p>
    <w:p w:rsidR="00A87B35" w:rsidRPr="00C3195A" w:rsidRDefault="00A87B35" w:rsidP="00C3195A">
      <w:pPr>
        <w:spacing w:after="0" w:line="360" w:lineRule="auto"/>
        <w:ind w:firstLine="426"/>
        <w:rPr>
          <w:rFonts w:ascii="Times New Roman" w:hAnsi="Times New Roman"/>
          <w:sz w:val="28"/>
          <w:szCs w:val="28"/>
          <w:lang w:eastAsia="ru-RU"/>
        </w:rPr>
      </w:pPr>
      <w:r w:rsidRPr="00C3195A">
        <w:rPr>
          <w:rFonts w:ascii="Times New Roman" w:hAnsi="Times New Roman"/>
          <w:sz w:val="28"/>
          <w:szCs w:val="28"/>
          <w:lang w:eastAsia="ru-RU"/>
        </w:rPr>
        <w:t xml:space="preserve">Важным этапом в становлении марксистского экономического учения явились 40-50 гг. XIXв. Именно в этот период начали научную и политическую деятельность Карл Генрих Маркс /1818г-1883/ и Фридрих Энгельс /1820-1895/. В течение этого периода были заложены основы экономического учения нового типа – пролетарской политической экономии. </w:t>
      </w:r>
    </w:p>
    <w:p w:rsidR="00A87B35" w:rsidRPr="00C3195A" w:rsidRDefault="00A87B35" w:rsidP="00C3195A">
      <w:pPr>
        <w:spacing w:after="0" w:line="360" w:lineRule="auto"/>
        <w:ind w:firstLine="426"/>
        <w:rPr>
          <w:rFonts w:ascii="Times New Roman" w:hAnsi="Times New Roman"/>
          <w:sz w:val="28"/>
          <w:szCs w:val="28"/>
          <w:lang w:eastAsia="ru-RU"/>
        </w:rPr>
      </w:pPr>
      <w:r w:rsidRPr="00C3195A">
        <w:rPr>
          <w:rFonts w:ascii="Times New Roman" w:hAnsi="Times New Roman"/>
          <w:sz w:val="28"/>
          <w:szCs w:val="28"/>
          <w:lang w:eastAsia="ru-RU"/>
        </w:rPr>
        <w:t xml:space="preserve">Первым этапом в становлении экономических взглядов Маркса и Энгельса явились 40-е годы XIXв. В этот период ими были написаны произведения в которых были созданы основы научного пролетарского мировоззрения, подвергнута критике классовая ограниченность буржуазной политэкономии. Первую попытку в этом направлении сделал Ф.Энгельс, который в 1844 г. в альманахе "Немецко-французский ежегодник" опубликовал статью «Наброски к критике политической экономии». В этой работе он рассматривал экономические проблемы, затрагивающие интересы общественных классов. В частности, он выступил с критикой частной собственности, монополия которой, по его мнению, является причиной кризисов и обнищания, противостояния в производстве, на рынке и в обществе. С ее устранением будут решены проблемы противоречий в обществе. </w:t>
      </w:r>
    </w:p>
    <w:p w:rsidR="00A87B35" w:rsidRPr="00C3195A" w:rsidRDefault="00A87B35" w:rsidP="00C3195A">
      <w:pPr>
        <w:spacing w:after="0" w:line="360" w:lineRule="auto"/>
        <w:ind w:firstLine="426"/>
        <w:rPr>
          <w:rFonts w:ascii="Times New Roman" w:hAnsi="Times New Roman"/>
          <w:sz w:val="28"/>
          <w:szCs w:val="28"/>
          <w:lang w:eastAsia="ru-RU"/>
        </w:rPr>
      </w:pPr>
      <w:r w:rsidRPr="00C3195A">
        <w:rPr>
          <w:rFonts w:ascii="Times New Roman" w:hAnsi="Times New Roman"/>
          <w:sz w:val="28"/>
          <w:szCs w:val="28"/>
          <w:lang w:eastAsia="ru-RU"/>
        </w:rPr>
        <w:t xml:space="preserve">В этой работе Энгельс рассмотрел также вопросы стоимости, цены, конкуренции, монополии и заработной платы. Его взгляды на эти экономические категории существенно отличались от их определений другими экономистами. </w:t>
      </w:r>
    </w:p>
    <w:p w:rsidR="00A87B35" w:rsidRPr="00C3195A" w:rsidRDefault="00A87B35" w:rsidP="00C3195A">
      <w:pPr>
        <w:spacing w:after="0" w:line="360" w:lineRule="auto"/>
        <w:ind w:firstLine="426"/>
        <w:rPr>
          <w:rFonts w:ascii="Times New Roman" w:hAnsi="Times New Roman"/>
          <w:sz w:val="28"/>
          <w:szCs w:val="28"/>
          <w:lang w:eastAsia="ru-RU"/>
        </w:rPr>
      </w:pPr>
      <w:r w:rsidRPr="00C3195A">
        <w:rPr>
          <w:rFonts w:ascii="Times New Roman" w:hAnsi="Times New Roman"/>
          <w:sz w:val="28"/>
          <w:szCs w:val="28"/>
          <w:lang w:eastAsia="ru-RU"/>
        </w:rPr>
        <w:t xml:space="preserve">Характеризуя развитие политической экономии от меркантилистов до современных ему экономистов, Энгельс определяет ее как науку, которая защищает капитализм, основанный на частной собственности. </w:t>
      </w:r>
    </w:p>
    <w:p w:rsidR="00A87B35" w:rsidRPr="00C3195A" w:rsidRDefault="00A87B35" w:rsidP="00C3195A">
      <w:pPr>
        <w:spacing w:after="0" w:line="360" w:lineRule="auto"/>
        <w:ind w:firstLine="426"/>
        <w:rPr>
          <w:rFonts w:ascii="Times New Roman" w:hAnsi="Times New Roman"/>
          <w:sz w:val="28"/>
          <w:szCs w:val="28"/>
          <w:lang w:eastAsia="ru-RU"/>
        </w:rPr>
      </w:pPr>
      <w:r w:rsidRPr="00C3195A">
        <w:rPr>
          <w:rFonts w:ascii="Times New Roman" w:hAnsi="Times New Roman"/>
          <w:sz w:val="28"/>
          <w:szCs w:val="28"/>
          <w:lang w:eastAsia="ru-RU"/>
        </w:rPr>
        <w:t xml:space="preserve">В том же 1844 г. К.Маркс написал работу "Экономическо-философские рукописи", которая не предназначалась для печати, но явилась важным этапом становления его экономических воззрений. В этой работе он обратился к проблеме отношений между трудом и капиталом, которую определил как основную в общественных отношениях. Капитал он рассматривал как накопленный труд. Все формы доходов, существующие в обществе, имеют эксплуататорскую природу и только заработная плата является результатом усилий наемного работника. </w:t>
      </w:r>
    </w:p>
    <w:p w:rsidR="00A87B35" w:rsidRPr="00C3195A" w:rsidRDefault="00A87B35" w:rsidP="00C3195A">
      <w:pPr>
        <w:spacing w:after="0" w:line="360" w:lineRule="auto"/>
        <w:ind w:firstLine="426"/>
        <w:rPr>
          <w:rFonts w:ascii="Times New Roman" w:hAnsi="Times New Roman"/>
          <w:sz w:val="28"/>
          <w:szCs w:val="28"/>
          <w:lang w:eastAsia="ru-RU"/>
        </w:rPr>
      </w:pPr>
      <w:r w:rsidRPr="00C3195A">
        <w:rPr>
          <w:rFonts w:ascii="Times New Roman" w:hAnsi="Times New Roman"/>
          <w:sz w:val="28"/>
          <w:szCs w:val="28"/>
          <w:lang w:eastAsia="ru-RU"/>
        </w:rPr>
        <w:t xml:space="preserve">Основу жизни общества Маркс усматривая в материальном производстве, формы которых обусловливаются формами собственности. При капитализме – это собственность на средства производства и рабочую силу. </w:t>
      </w:r>
    </w:p>
    <w:p w:rsidR="00A87B35" w:rsidRPr="00C3195A" w:rsidRDefault="00A87B35" w:rsidP="00C3195A">
      <w:pPr>
        <w:spacing w:after="0" w:line="360" w:lineRule="auto"/>
        <w:ind w:firstLine="426"/>
        <w:rPr>
          <w:rFonts w:ascii="Times New Roman" w:hAnsi="Times New Roman"/>
          <w:sz w:val="28"/>
          <w:szCs w:val="28"/>
          <w:lang w:eastAsia="ru-RU"/>
        </w:rPr>
      </w:pPr>
      <w:r w:rsidRPr="00C3195A">
        <w:rPr>
          <w:rFonts w:ascii="Times New Roman" w:hAnsi="Times New Roman"/>
          <w:sz w:val="28"/>
          <w:szCs w:val="28"/>
          <w:lang w:eastAsia="ru-RU"/>
        </w:rPr>
        <w:t xml:space="preserve">В этой же работе Маркс утверждал, что предметом политэкономии должна стать не защита существующего общества, а отношения между трудом и капиталом. </w:t>
      </w:r>
    </w:p>
    <w:p w:rsidR="00A87B35" w:rsidRPr="00C3195A" w:rsidRDefault="00A87B35" w:rsidP="00C3195A">
      <w:pPr>
        <w:spacing w:after="0" w:line="360" w:lineRule="auto"/>
        <w:ind w:firstLine="426"/>
        <w:rPr>
          <w:rFonts w:ascii="Times New Roman" w:hAnsi="Times New Roman"/>
          <w:sz w:val="28"/>
          <w:szCs w:val="28"/>
          <w:lang w:eastAsia="ru-RU"/>
        </w:rPr>
      </w:pPr>
      <w:r w:rsidRPr="00C3195A">
        <w:rPr>
          <w:rFonts w:ascii="Times New Roman" w:hAnsi="Times New Roman"/>
          <w:sz w:val="28"/>
          <w:szCs w:val="28"/>
          <w:lang w:eastAsia="ru-RU"/>
        </w:rPr>
        <w:t xml:space="preserve">Первыми совместными работами К.Маркса и Ф.Энгельса явились написанные в 1845 и 1846 гг. книги "Святое семейство" и "Немецкая идеология", которые продемонстрировали единство их взглядов на экономические закономерности и перспективы развития капитализма. Будучи по существу философ сними, эти работы содержат ряд выводов относительно зависимости общественного строя от господствующей формы собственности. А эволюцию этих форм они связывали с развитием производительных сил общества. Отсюда следовал вывод, что общественное разделение труда ведет к ускорению прогресса производительных сил и, как следствие, к формированию соответствующих производственных отношений, которые всегда должны соответствовать уровню развития этих сил. Противоречие между уровнями их развитие является источником развития общества. Когда эти противоречия достигают наибольшей остроты, тогда их разрешение возможно лишь путем революционного переустройства общества. </w:t>
      </w:r>
    </w:p>
    <w:p w:rsidR="00A87B35" w:rsidRPr="00C3195A" w:rsidRDefault="00A87B35" w:rsidP="00C3195A">
      <w:pPr>
        <w:spacing w:after="0" w:line="360" w:lineRule="auto"/>
        <w:ind w:firstLine="426"/>
        <w:rPr>
          <w:rFonts w:ascii="Times New Roman" w:hAnsi="Times New Roman"/>
          <w:sz w:val="28"/>
          <w:szCs w:val="28"/>
          <w:lang w:eastAsia="ru-RU"/>
        </w:rPr>
      </w:pPr>
      <w:r w:rsidRPr="00C3195A">
        <w:rPr>
          <w:rFonts w:ascii="Times New Roman" w:hAnsi="Times New Roman"/>
          <w:sz w:val="28"/>
          <w:szCs w:val="28"/>
          <w:lang w:eastAsia="ru-RU"/>
        </w:rPr>
        <w:t xml:space="preserve">Обе совместных работы Маркса и Энгельса были важным этапом осуществления революционного переворота как в философии, так и в политической экономии. В них сформулированы основные идеи исторического материализма – методологической основы пролетарской политической экономии. В них также рассматривались важные вопросы, относящиеся непосредственно к экономической теории: характеристика различных форм собственности и нетрудовых доходов, стадий развития капитализма. </w:t>
      </w:r>
    </w:p>
    <w:p w:rsidR="00A87B35" w:rsidRPr="00C3195A" w:rsidRDefault="00A87B35" w:rsidP="00C3195A">
      <w:pPr>
        <w:spacing w:after="0" w:line="360" w:lineRule="auto"/>
        <w:ind w:firstLine="426"/>
        <w:rPr>
          <w:rFonts w:ascii="Times New Roman" w:hAnsi="Times New Roman"/>
          <w:sz w:val="28"/>
          <w:szCs w:val="28"/>
          <w:lang w:eastAsia="ru-RU"/>
        </w:rPr>
      </w:pPr>
      <w:r w:rsidRPr="00C3195A">
        <w:rPr>
          <w:rFonts w:ascii="Times New Roman" w:hAnsi="Times New Roman"/>
          <w:sz w:val="28"/>
          <w:szCs w:val="28"/>
          <w:lang w:eastAsia="ru-RU"/>
        </w:rPr>
        <w:t xml:space="preserve">В 1845 г. Энгельс опубликовал работу "Положение рабочего класса в Англии" в которой была дана характеристика положения английского пролетариата после завершения промышленного переворота. В этой работе нашли свое отражение такие вопросы как роль промышленного переворота в возникновении рабочего класса, влияние крупного машинного производства на положение рабочих, роль промышленной резервной армии для капитализма, промышленные кризисы т.е. общие закономерности развития капитализма. Вся работа пронизана идеей противоположности интересов рабочего класса и буржуазии. Рабочий класс, подчеркивал Энгельс – это не только страдающий, но и борющийся класс. </w:t>
      </w:r>
    </w:p>
    <w:p w:rsidR="00A87B35" w:rsidRPr="00C3195A" w:rsidRDefault="00A87B35" w:rsidP="00C3195A">
      <w:pPr>
        <w:spacing w:after="0" w:line="360" w:lineRule="auto"/>
        <w:ind w:firstLine="426"/>
        <w:rPr>
          <w:rFonts w:ascii="Times New Roman" w:hAnsi="Times New Roman"/>
          <w:sz w:val="28"/>
          <w:szCs w:val="28"/>
          <w:lang w:eastAsia="ru-RU"/>
        </w:rPr>
      </w:pPr>
      <w:r w:rsidRPr="00C3195A">
        <w:rPr>
          <w:rFonts w:ascii="Times New Roman" w:hAnsi="Times New Roman"/>
          <w:sz w:val="28"/>
          <w:szCs w:val="28"/>
          <w:lang w:eastAsia="ru-RU"/>
        </w:rPr>
        <w:t xml:space="preserve">В 1847 г. была опубликована работа К.Маркса – “Нищета философии”, которая знаменовала собой начало нового этапа в разработке марксистской политической экономии. В этом произведении Маркс, полемизируя с мелкобуржуазным экономистом П.Прудоном, автором книги "Философия нищеты", рассмотрел ряд экономических категорий: стоимость, заработная плата, рента и пр. и доказал, что эти экономические явления объективно обусловлены формой собственности и, следовательно, их нельзя произвольно создать или отменить. В целом данную работу следует оценивать как произведение в. котором Маркс завершил разработку метода исследования экономических процессов, который был впоследствии применен в его экономическом учении. Не случайно поэтому работу "Нищета философии" рассматривают как начало работы Маркса над "Капиталом". В частности здесь он начал разработку своей теории трудовой стоимости и заложил основы учения о прибавочной стоимости. </w:t>
      </w:r>
    </w:p>
    <w:p w:rsidR="00A87B35" w:rsidRPr="00C3195A" w:rsidRDefault="00A87B35" w:rsidP="00C3195A">
      <w:pPr>
        <w:spacing w:after="0" w:line="360" w:lineRule="auto"/>
        <w:ind w:firstLine="426"/>
        <w:rPr>
          <w:rFonts w:ascii="Times New Roman" w:hAnsi="Times New Roman"/>
          <w:sz w:val="28"/>
          <w:szCs w:val="28"/>
          <w:lang w:eastAsia="ru-RU"/>
        </w:rPr>
      </w:pPr>
      <w:r w:rsidRPr="00C3195A">
        <w:rPr>
          <w:rFonts w:ascii="Times New Roman" w:hAnsi="Times New Roman"/>
          <w:sz w:val="28"/>
          <w:szCs w:val="28"/>
          <w:lang w:eastAsia="ru-RU"/>
        </w:rPr>
        <w:t xml:space="preserve">Дальнейшее развитие экономические идей, изложенных в "Нищете философии", получили в книге "Наемный труд и капитал", вышедшей в 1847г. В этой работе Маркс вновь возвращается к проблеме заработной платы и капитала, исследует влияние капитала на положение рабочего класса, влияние различных факторов на уровень цен, раскрывает механизм действия закона стоимости. Анализирует он и те факторы, которые влияют на величину заработной платы и высказывает мысль о том, что наемное рабство превращает работника в товар, который имеет свою цену, выступающую в форме заработной платы, которая изменяется под влиянием спроса и предложения. В этом же произведении Маркс анализирует капитал и впервые указывает, что он есть общественное отношение капиталистического производства. При этом он подчеркнул, что при капитализме существует антагонистическое противоречие между трудом и капиталом. Здесь же он характеризует процесс накопления капитала и его влияние на положение рабочего класса, формулирует закон капиталистического накопления. </w:t>
      </w:r>
    </w:p>
    <w:p w:rsidR="00A87B35" w:rsidRPr="00C3195A" w:rsidRDefault="00A87B35" w:rsidP="00C3195A">
      <w:pPr>
        <w:spacing w:after="0" w:line="360" w:lineRule="auto"/>
        <w:ind w:firstLine="426"/>
        <w:rPr>
          <w:rFonts w:ascii="Times New Roman" w:hAnsi="Times New Roman"/>
          <w:sz w:val="28"/>
          <w:szCs w:val="28"/>
          <w:lang w:eastAsia="ru-RU"/>
        </w:rPr>
      </w:pPr>
      <w:r w:rsidRPr="00C3195A">
        <w:rPr>
          <w:rFonts w:ascii="Times New Roman" w:hAnsi="Times New Roman"/>
          <w:sz w:val="28"/>
          <w:szCs w:val="28"/>
          <w:lang w:eastAsia="ru-RU"/>
        </w:rPr>
        <w:t xml:space="preserve">Особое место в теоретическом наследии Маркса и Энгельса занимает опубликованная в 1848 г. работа "Манифест Коммунистической партии''. В этом, программном по своему назначению документе была дана развернутая характеристика капитализма, определена его прогрессивная историческая роль, раскрыты присущие ему противоречия. Политикоэкономический аспект данного произведения заключается в освещении перспектив развития капиталистического общества и его преобразования в коммунистическое общество. В частности, были охарактеризованы стадии развития капитализма, показано как капиталистические отношения вначале способствовали прогрессу производительных сил, а затем начали тормозить их развитие. В "Манифесте" были также определены главные черты экономики будущего коммунистического общественного строя, основанного на общественной собственности, пути его становления. </w:t>
      </w:r>
    </w:p>
    <w:p w:rsidR="00A87B35" w:rsidRPr="00C3195A" w:rsidRDefault="00A87B35" w:rsidP="00C3195A">
      <w:pPr>
        <w:spacing w:after="0" w:line="360" w:lineRule="auto"/>
        <w:ind w:firstLine="426"/>
        <w:rPr>
          <w:rFonts w:ascii="Times New Roman" w:hAnsi="Times New Roman"/>
          <w:sz w:val="28"/>
          <w:szCs w:val="28"/>
          <w:lang w:eastAsia="ru-RU"/>
        </w:rPr>
      </w:pPr>
      <w:r w:rsidRPr="00C3195A">
        <w:rPr>
          <w:rFonts w:ascii="Times New Roman" w:hAnsi="Times New Roman"/>
          <w:sz w:val="28"/>
          <w:szCs w:val="28"/>
          <w:lang w:eastAsia="ru-RU"/>
        </w:rPr>
        <w:t xml:space="preserve">Идеи, отраженные в ранних работах Маркса и Энгельса, нуждались в глубоком теоретическом обосновании. Поэтому уже в 1850г. Маркс начал подготовку к созданию фундаментального научного произведения, в котором намеревался изложить свое экономическое учение. Исходным пунктом в реализации этого замысла, явилась его обширная "Черновая рукопись" 1857-1858 годов. Хотя эта рукопись не предназначалась для публикации, тем не менее, она содержала изложение тех принципов, которыми Маркс руководствовался в своей последующей научной деятельности. Это дает основание считать эту рукопись первым вариантом будущего "Капитала''. Работая над рукописью, Маркс составил план последующей научно-исследовательской работы. Основная его идея состояла в том, чтобы обосновать теорию капитала с позиций анализа прибавочной стоимости, исследовать все экономические явления присущие капитализму, а также те условия, которые необходимы для возникновения и функционирования капитала. </w:t>
      </w:r>
    </w:p>
    <w:p w:rsidR="00A87B35" w:rsidRPr="00C3195A" w:rsidRDefault="00A87B35" w:rsidP="00C3195A">
      <w:pPr>
        <w:spacing w:after="0" w:line="360" w:lineRule="auto"/>
        <w:ind w:firstLine="426"/>
        <w:rPr>
          <w:rFonts w:ascii="Times New Roman" w:hAnsi="Times New Roman"/>
          <w:sz w:val="28"/>
          <w:szCs w:val="28"/>
          <w:lang w:eastAsia="ru-RU"/>
        </w:rPr>
      </w:pPr>
      <w:r w:rsidRPr="00C3195A">
        <w:rPr>
          <w:rFonts w:ascii="Times New Roman" w:hAnsi="Times New Roman"/>
          <w:sz w:val="28"/>
          <w:szCs w:val="28"/>
          <w:lang w:eastAsia="ru-RU"/>
        </w:rPr>
        <w:t xml:space="preserve">Приступая к работе над экономическим произведением, предназначенным для печати, Маркс в 1859 г. опубликовал в виде отдельной книги содержание двух первых выпусков своей рукописи, озаглавив ее "К критике политической экономии". В первой главе этой книги, названной "Товар" была рассмотрена теория трудовой стоимости и подвергнуты критике взгляды по данной проблеме Петти, Смита и Рикардо. Во второй главе "Деньги или простое обращение" был дан анализ сущности и функций денег. Эта книга явилась новым этапом, в экономических изысканиях Маркса. </w:t>
      </w:r>
    </w:p>
    <w:p w:rsidR="00A87B35" w:rsidRPr="00C3195A" w:rsidRDefault="00A87B35" w:rsidP="00C3195A">
      <w:pPr>
        <w:spacing w:after="0" w:line="360" w:lineRule="auto"/>
        <w:ind w:firstLine="426"/>
        <w:rPr>
          <w:rFonts w:ascii="Times New Roman" w:hAnsi="Times New Roman"/>
          <w:sz w:val="28"/>
          <w:szCs w:val="28"/>
          <w:lang w:eastAsia="ru-RU"/>
        </w:rPr>
      </w:pPr>
      <w:r w:rsidRPr="00C3195A">
        <w:rPr>
          <w:rFonts w:ascii="Times New Roman" w:hAnsi="Times New Roman"/>
          <w:sz w:val="28"/>
          <w:szCs w:val="28"/>
          <w:lang w:eastAsia="ru-RU"/>
        </w:rPr>
        <w:t xml:space="preserve">К своим исследованиям в области экономической теории Маркс вернулся после небольшого перерыва и в период 1861-1863 гг. закончил рукопись под названием "К критике политической экономии", которая была по существу вторым черновым вариантом "Капитала". Сюда наряду с рассмотренными в первой рукописи вопросами, вошли теория воспроизводства, превращение прибыли в среднюю прибыль, а стоимости – в цену производства, проанализированы источники абсолютной ренты. В данной рукописи также было почти полностью изложено содержание будущего четвертого тома "Капитала''. </w:t>
      </w:r>
    </w:p>
    <w:p w:rsidR="00A87B35" w:rsidRPr="00C3195A" w:rsidRDefault="00A87B35" w:rsidP="00C3195A">
      <w:pPr>
        <w:spacing w:after="0" w:line="360" w:lineRule="auto"/>
        <w:ind w:firstLine="426"/>
        <w:rPr>
          <w:rFonts w:ascii="Times New Roman" w:hAnsi="Times New Roman"/>
          <w:sz w:val="28"/>
          <w:szCs w:val="28"/>
          <w:lang w:eastAsia="ru-RU"/>
        </w:rPr>
      </w:pPr>
      <w:r w:rsidRPr="00C3195A">
        <w:rPr>
          <w:rFonts w:ascii="Times New Roman" w:hAnsi="Times New Roman"/>
          <w:sz w:val="28"/>
          <w:szCs w:val="28"/>
          <w:lang w:eastAsia="ru-RU"/>
        </w:rPr>
        <w:t xml:space="preserve">Третий рукописный вариант "Капитала" созданный в 1864-1865 гг., предназначался для печати, и поэтому содержавшийся в нем материал был изложен в более систематизированном виде. Содержание его явилось основательным теоретическим анализом капиталистического производства. </w:t>
      </w:r>
    </w:p>
    <w:p w:rsidR="00A87B35" w:rsidRPr="003F0DEB" w:rsidRDefault="00A87B35" w:rsidP="00C3195A">
      <w:pPr>
        <w:shd w:val="clear" w:color="auto" w:fill="FFFFFF"/>
        <w:spacing w:after="0" w:line="360" w:lineRule="auto"/>
        <w:ind w:firstLine="284"/>
        <w:rPr>
          <w:rFonts w:ascii="Times New Roman" w:hAnsi="Times New Roman"/>
          <w:sz w:val="28"/>
          <w:szCs w:val="28"/>
          <w:lang w:eastAsia="ru-RU"/>
        </w:rPr>
      </w:pPr>
      <w:r w:rsidRPr="003F0DEB">
        <w:rPr>
          <w:rFonts w:ascii="Times New Roman" w:hAnsi="Times New Roman"/>
          <w:b/>
          <w:bCs/>
          <w:sz w:val="28"/>
          <w:szCs w:val="28"/>
          <w:lang w:eastAsia="ru-RU"/>
        </w:rPr>
        <w:t>1.</w:t>
      </w:r>
      <w:r>
        <w:rPr>
          <w:rFonts w:ascii="Times New Roman" w:hAnsi="Times New Roman"/>
          <w:b/>
          <w:bCs/>
          <w:sz w:val="28"/>
          <w:szCs w:val="28"/>
          <w:lang w:eastAsia="ru-RU"/>
        </w:rPr>
        <w:t>4</w:t>
      </w:r>
      <w:r w:rsidRPr="003F0DEB">
        <w:rPr>
          <w:rFonts w:ascii="Times New Roman" w:hAnsi="Times New Roman"/>
          <w:b/>
          <w:bCs/>
          <w:sz w:val="28"/>
          <w:szCs w:val="28"/>
          <w:lang w:eastAsia="ru-RU"/>
        </w:rPr>
        <w:t>. Физиократы.</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Слово "физиократия" имеет греческое происхождение и в переводе означает власть природы.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Исходным в концепции физиократов было учение о "естественном порядке". Оно означало признание объективной реальности окружающего мира, существование которого объяснялось соответствием "естественному порядку". Естественный порядок, под которым понимался буржуазный строй, предполагал развитие экономики на основе свободной конкуренции стихийной игры цен, исключающей вмешательство государства. Такая идея полной свободы получила название “laissez faire” с легкой руки В. Гурнэ.</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Физиократы источник богатства видели в производстве. Однако толкование производства у них одностороннее: сфера производства ограничена лишь сельским хозяйством. Центральное место в учении физиократов занимала проблема "чистого продукта" и его производства. Это избыток над той частью, которая возмещала заработную плату. Иными словами, под "чистым продуктом" имелся в виду прибавочный продукт. Исходя из того, что "земля есть единственный источник богатства", Кенэ полагал, что "чистый продукт" производится только в земледелии. С этой точки зрения промышленность оказывалась "бесплодной". Единственной формой чистого продукта считалась рента.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В соответствии со своим пониманием производства Ф. Кенэ делил общество на три класса: 1) собственников (дворянство, духовенство, король со свитой); 2) фермеров – производительный класс; 3) "бесплодных", включавших торгово-промышленное население.</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Вершину физиократической системы составила попытка анализа воспроизводства общественного капитала, предпринятая Ф. Кенэ в его знаменитой "Экономической таблице" (1758). "Экономическая таблица" воплотила в себе все основные положения физиократов: деление общества на три класса, чистый продукт производится только в сельском хозяйстве; для промышленности характерно лишь сложение стоимостей; капитал фермеров делится на первоначальные и ежегодные авансы. Реализация общественного продукта приурочена к окончанию хозяйственного года. Весь процесс можно представить в виде нескольких актов. Земельные собственники, обладающие деньгами в сумме 2 млрд. ливров (рента, полученная за предыдущий период),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приобретают продовольствие у фермеров на 1 млрд. ливров (акт 1), а на второй млрд. ливров покупают промышленные изделия у "бесплодных" (акт 2). Класс "бесплодных" на вырученные деньги (1 млрд. ливров) приобретает у фермеров продовольствие, а на второй млрд. ливров покупает промышленные изделия у "бесплодных" (акт 2). Класс "бесплодных" на вырученные деньги (1 млрд. ливров) приобретает у фермеров продовольствие (акт 3). Фермеры в свою очередь на 1 млрд. ливров покупают у "бесплодных" мануфактурные изделия для возмещения сношенной части орудий труда (акт 4). "Бесплодные" у фермеров приобретают на 1 млрд. ливров сырье, потребное для продолжения производства (акт 5).</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Процесс реализации опосредован движением денег. Первая их половина (1 млрд. ливров) после первого акта выходит из обращения и остается у фермеров. Второй млрд. ливров обслуживает реализацию и в итоге тоже оседает у фермеров. Деньги в сумме 2 млрд. ливров будут выплачены земельными собственниками в качестве ренты. Учитывая это обстоятельство, Ф. Кенэ выдвинул требование, чтобы все налоги в государстве выплачивались получателями ренты – земельными собственниками.</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В "Экономической таблице" рассматривалось только простое воспроизводство, отсутствовала проблема накопления. Кенэ не показывал, каким образом реализовывалась оставшаяся у фермеров часть сельскохозяйственного продукта. Тем не менее "Экономическая таблица" Ф. Кенэ впервые показала условия, необходимые для осуществления воспроизводственного процесса. </w:t>
      </w:r>
    </w:p>
    <w:p w:rsidR="00A87B35" w:rsidRPr="003F0DEB" w:rsidRDefault="00A87B35" w:rsidP="003D2D80">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Дальнейшее развитие физиократических воззрений нашло отражение в работе Ж. Тюрго (1727 – 1781) «Размышление об образовании и распределении богатства» (1766). </w:t>
      </w:r>
    </w:p>
    <w:p w:rsidR="00A87B35" w:rsidRPr="003F0DEB" w:rsidRDefault="00A87B35" w:rsidP="003F0DEB">
      <w:pPr>
        <w:spacing w:after="0" w:line="360" w:lineRule="auto"/>
        <w:ind w:firstLine="426"/>
        <w:outlineLvl w:val="0"/>
        <w:rPr>
          <w:rFonts w:ascii="Times New Roman" w:hAnsi="Times New Roman"/>
          <w:sz w:val="28"/>
          <w:szCs w:val="28"/>
          <w:lang w:eastAsia="ru-RU"/>
        </w:rPr>
      </w:pPr>
      <w:r w:rsidRPr="003F0DEB">
        <w:rPr>
          <w:rFonts w:ascii="Times New Roman" w:hAnsi="Times New Roman"/>
          <w:b/>
          <w:bCs/>
          <w:sz w:val="28"/>
          <w:szCs w:val="28"/>
          <w:lang w:eastAsia="ru-RU"/>
        </w:rPr>
        <w:t>1.</w:t>
      </w:r>
      <w:r>
        <w:rPr>
          <w:rFonts w:ascii="Times New Roman" w:hAnsi="Times New Roman"/>
          <w:b/>
          <w:bCs/>
          <w:sz w:val="28"/>
          <w:szCs w:val="28"/>
          <w:lang w:eastAsia="ru-RU"/>
        </w:rPr>
        <w:t>5</w:t>
      </w:r>
      <w:r w:rsidRPr="003F0DEB">
        <w:rPr>
          <w:rFonts w:ascii="Times New Roman" w:hAnsi="Times New Roman"/>
          <w:b/>
          <w:bCs/>
          <w:sz w:val="28"/>
          <w:szCs w:val="28"/>
          <w:lang w:eastAsia="ru-RU"/>
        </w:rPr>
        <w:t xml:space="preserve">. Основные идеи экономического учения А. Смита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А. Смит (1723-1790) рассматривал человеческое общество как меновой союз, а основным признаком человеческой природы считал склонность к обмену, торговле. По его мнению, стремление отдельного индивида к выгоде совпадает с интересами всего общества. Смит был сторонником свободной конкуренции, выступал против вмешательства государства в экономику. Эти положения составляют суть концепции экономического либерализма, в основу которой он, как и физиократы, положил идею естественного порядка, т.е. рыночных экономических отношений.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Произведение Смита "Исследование о природе и причинах богатства народов" (1776) начинается с анализа проблемы разделения труда. Смит рассмотрел разделение труда внутри мастерской, в мануфактуре, в обществе, показал, как с развитием разделения труда растет его производительность. При этом он сформулировал зависимость количества продукта от числа лиц, занятых полезным трудом, и от производительности труда.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Смит не сумел разрешить проблему различия между разделением труда внутри мануфактуры и в обществе. Он рассматривал общество как большую мастерскую, утверждая, что нельзя охватить процесс разделения труда в целом, связь между отдельными производствами затемняется благодаря разбросанности отраслей и большому числу занятых рабочих в каждой отрасли.</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Источник разделения труда Смит видел в обмене. С ростом разделения труда и развитием обмена он связал происхождение денег. Не считая деньги единственной формой богатства, он оценивал их как техническое средство обмена. Выделяя функции денег как меры стоимости и средства обращения, главной Смит считал последнюю.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Деньги он считал товаром, продуктом стихийного объективного процесса развития общества, всеобщим орудием торговли. Однако различия между металлическими и бумажными деньгами Смит не проводил.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Большое место Смит отводил вопросам стоимости. Он выделял рыночные цены, считая их случайными, зависящими от спроса и предложения в обществе. Основу цены, по его мнению, составляет определенное количество труда, воплощенного в товаре. Это количество труда Смит называл меновой стоимостью, или стоимостью. В каждом товаре он выделял два свойства: 1) полезность, или потребительскую стоимость; 2) свойство обмениваться на другую вещь.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Стоимость он рассматривал неоднозначно по отношению к примитивному и цивилизованному обществам. Для примитивного состояния Смит считал возможным определение стоимости двояким путем: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1) трудом, затраченным на производство товара;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2) трудом, покупаемым в процессе обмена.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В цивилизованном обществе количество первого и второго видов труда, в отличие от примитивного общества не совпадает, поскольку это разные величины: второй вид труда меньше первого. Пытаясь разрешить этот вопрос, Смит ставит проблему: из каких частей складывается стоимость? Ответ на этот вопрос получил название "догмы Смита". В результате размышлений Смит пришел к выводу, что стоимость равна сумме трех видов доходов: заработной платы, прибыли и ренты.</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Анализируя капитал, Смит показал, что рост производства, создание мануфактурной промышленности – это результаты деятельности капитала. Под капиталом он понимал особый фонд производства, сумму средств производства, вещественный фактор производства. Смит разделял капитал на основной и оборотный. Под оборотным капиталом он понимал ту его часть, которая находится в обращении. Та часть капитала, которая не вступает в обращение, получила название основного капитала. Как основной, так и оборотный капитал по Смиту, приносит прибыль: основной – в производстве, оборотный – в сфере обращения.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Под заработной платой Смит понимал сумму денег, которую получает товаропроизводитель, реализуя свой товар. Заработная плата в его учении характеризуется как стоимость труда.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Прибыль, по Смиту, является вычетом из продукта труда рабочего. Это результат неоплаченного труда, присвоение чужого труда капиталистом.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Характеризуя ренту, Смит дал несколько её определений: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1) рента как вычет из продукта труда рабочего, который присваивают землевладельцы;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2) рента как результат действия природных факторов;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3) рента как результат монополии на сельскохозяйственную продукцию.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В трактовках труда Смит выделял производительный и непроизводительный труд. Производительным он считал труд, который обменивается на капитал, непроизводительным – труд, который обменивается на доход. Всю сферу нематериального производства Смит считал непроизводительной.</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b/>
          <w:bCs/>
          <w:sz w:val="28"/>
          <w:szCs w:val="28"/>
          <w:lang w:eastAsia="ru-RU"/>
        </w:rPr>
        <w:t>1.</w:t>
      </w:r>
      <w:r>
        <w:rPr>
          <w:rFonts w:ascii="Times New Roman" w:hAnsi="Times New Roman"/>
          <w:b/>
          <w:bCs/>
          <w:sz w:val="28"/>
          <w:szCs w:val="28"/>
          <w:lang w:eastAsia="ru-RU"/>
        </w:rPr>
        <w:t>6</w:t>
      </w:r>
      <w:r w:rsidRPr="003F0DEB">
        <w:rPr>
          <w:rFonts w:ascii="Times New Roman" w:hAnsi="Times New Roman"/>
          <w:b/>
          <w:bCs/>
          <w:sz w:val="28"/>
          <w:szCs w:val="28"/>
          <w:lang w:eastAsia="ru-RU"/>
        </w:rPr>
        <w:t xml:space="preserve">. Завершение классической политэкономии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Джон Стюарт Милль.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Джон Стюарт Милль – один из завершителей классической политической экономии, автор "Основ политической экономии" (1848), ставших учебником для нескольких поколений экономистов Европы.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В теории производительного труда он солидарен со А. Смитом. Новизна его позиции в том, что производительным он рекомендует признать труд на охрану собственности и на приобретение квалификации, позволяющий наращивать накопление. По утверждению Дж. С. Милля, доходы от производительного труда потребляются в производительной форме, если это потребление поддерживает и увеличивает производительные силы общества. Поэтому любые доходы от непроизводительного труда, считает он, это только простое перераспределение дохода, созданного производительным трудом.</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Дж. С. Милль полностью разделял теорию народонаселения Т. Мальтуса, он приводил многообразную аргументацию мер по ограничению семьи за счет добровольного снижения рождаемости, эмансипации женщин и т.д.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Первые суждения и трактовки о социализме и социалистическом устройстве общества среди представителей классической политической экономии принадлежат Дж. С. Миллю. Милль был не согласен с социалистами в том, что социальная несправедливость якобы связана с правом частной собственности как таковой. По его мнению, задача состоит лишь в преодолении индивидуализма и злоупотреблений, возможных в связи с правами собственности. Он считал, что жизненный идеал нельзя рассматривать как "борьбу за преуспевание" ибо "только в отсталых странах мира увеличение производства является наиболее важной задачей – в более развитых странах экономически необходимым считается усовершенствование распределения".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Идеи активизации участия государства в социально-экономическом развитии общества и связанные с этим реформы охватывают в работе Дж. С. Милля многие проблемы. Государству, по мнению Милля, целесообразно ориентировать центральный банк на рост банковского процента, поскольку за этим последует прилив в страну иностранного капитала и усиление национального валютного курса и будет предотвращена утечка золота за границу.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Разделяя принцип невмешательства государства в экономику, Милль подчеркивал необходимость использования возможностей государства в части создания инфраструктуры развития науки, упразднения законов, запрещающих деятельность профсоюзов или ограничивающих её.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Социальные реформы, предположенные Миллем, можно свести к трём позициям: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1) уничтожение наёмного труда при помощи производительной кооперативной ассоциации;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2) социализация земельной ренты при помощи земельного налога; </w:t>
      </w:r>
    </w:p>
    <w:p w:rsidR="00A87B35" w:rsidRDefault="00A87B35" w:rsidP="008E0F80">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3) ограничение неравенства богатства при помощи ограничения права наследования. </w:t>
      </w:r>
    </w:p>
    <w:p w:rsidR="00A87B35" w:rsidRPr="003F0DEB" w:rsidRDefault="00A87B35" w:rsidP="008E0F80">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С середины XIX века развитие политической экономии пошло по двум направлениям: первое направление получило название политэкономии капитала (или буржуазной политэкономии), а второе политэкономии труда (или пролетарской политэкономии).</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Первое направление политэкономии отошло от представления о труде как единственном источнике стоимости и богатства. Наряду с ним выделялась роль капитала и земли. Буржуазным это направление было названо потому, что оно отражало интересы буржуазии как собственника капитала и земли. В конце XIX века развитие данного направления привело к возникновению новой экономической дисциплины, получившей название «экономикс». Важной особенностью экономикс является то, что она сконцентрировалась на изучении явлений и процессов, происходящих в рыночной экономике, которая рассматривается как естественная, отвечающая законам природы форма хозяйства. Все остальные формы предстают как отклонение от ´естественногоª состояния вещей.</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Второе направление политэкономии осталось на позициях трудовой теории стоимости. Поскольку ее развитие связано с работами К.Маркса (1818-1883 гг.), в первую очередь с его главным трудом «Капитал», то данное направление стало называться марксистской политэкономией.</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Она отражала интересы рабочего класса, единственным источником существования которого является труд. Политэкономию отличает от экономикс и то, что рыночная экономика рассматривается как одна из форм хозяйства, носящая преходящий характер и на определенном этапе своего развития уступающая место плановой экономике.</w:t>
      </w:r>
    </w:p>
    <w:p w:rsidR="00A87B35" w:rsidRPr="003F0DEB" w:rsidRDefault="00A87B35" w:rsidP="003F0DEB">
      <w:pPr>
        <w:pStyle w:val="1"/>
        <w:numPr>
          <w:ilvl w:val="0"/>
          <w:numId w:val="1"/>
        </w:numPr>
        <w:spacing w:after="0" w:line="360" w:lineRule="auto"/>
        <w:ind w:firstLine="426"/>
        <w:rPr>
          <w:rFonts w:ascii="Times New Roman" w:hAnsi="Times New Roman"/>
          <w:b/>
          <w:sz w:val="28"/>
          <w:szCs w:val="28"/>
          <w:lang w:eastAsia="ru-RU"/>
        </w:rPr>
      </w:pPr>
      <w:r w:rsidRPr="003F0DEB">
        <w:rPr>
          <w:rFonts w:ascii="Times New Roman" w:hAnsi="Times New Roman"/>
          <w:b/>
          <w:sz w:val="28"/>
          <w:szCs w:val="28"/>
          <w:lang w:eastAsia="ru-RU"/>
        </w:rPr>
        <w:t>Фондовый рынок и ценные бумаги. Их роль в экономике.</w:t>
      </w:r>
    </w:p>
    <w:p w:rsidR="00A87B35" w:rsidRPr="003F0DEB" w:rsidRDefault="00A87B35" w:rsidP="003F0DEB">
      <w:pPr>
        <w:pStyle w:val="1"/>
        <w:numPr>
          <w:ilvl w:val="1"/>
          <w:numId w:val="10"/>
        </w:numPr>
        <w:spacing w:after="0" w:line="360" w:lineRule="auto"/>
        <w:ind w:firstLine="426"/>
        <w:rPr>
          <w:rFonts w:ascii="Times New Roman" w:hAnsi="Times New Roman"/>
          <w:b/>
          <w:sz w:val="28"/>
          <w:szCs w:val="28"/>
          <w:lang w:eastAsia="ru-RU"/>
        </w:rPr>
      </w:pPr>
      <w:r w:rsidRPr="003F0DEB">
        <w:rPr>
          <w:rFonts w:ascii="Times New Roman" w:hAnsi="Times New Roman"/>
          <w:b/>
          <w:sz w:val="28"/>
          <w:szCs w:val="28"/>
          <w:lang w:eastAsia="ru-RU"/>
        </w:rPr>
        <w:t xml:space="preserve">Ценные бумаги и фондовый рынок </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 xml:space="preserve">Фондовый рынок, ценные бумаги, — все эти понятия служат отражением реальных социально-экономических процессов и задействованных в них субъектов в современной рыночной экономике. Являясь неотъемлемой  частью экономической системы в странах с развитой рыночной экономикой, в современной России фондовый рынок также стал важным институтом, функционирование которого воздействует на развитие рыночных  отношений, экономической системы в целом. Именно механизм фондового рынка способствует привлечению инвестиций для предприятий, перераспределяя свободные денежные средства в интересах всех хозяйствующих субъектов. </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 xml:space="preserve">Фондовый рынок или рынок ценных бумаг в упрощенном его понимании представляет собой систему экономических отношений между субъектами, выпускающими и продающими ценные бумаги, и теми, кто их покупает.  Однако ограничиться таким пониманием фондового рынка  —  значит  недооценить его роль в экономическом развитии в условиях рыночных отношений. </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 xml:space="preserve">Прежде всего, необходимо понимание того, что фондовый рынок является частью финансового рынка. </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 xml:space="preserve">Финансовый рынок — это совокупность всех денежных ресурсов,  находящихся в постоянном движении. Кроме фондового рынка или рынка  ценных бумаг в финансовый рынок входят собственно рынок денег, кредитный и валютный рынки. </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 xml:space="preserve">При этом фондовый рынок является не просто одним из секторов  финансового рынка: он функционирует внутри финансового рынка, одновременно выступая в качестве его центра и обслуживая и денежный рынок, и рынок капиталов. </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 xml:space="preserve">Состояние финансового рынка определяется во многом тенденциями в развитии фондового рынка, и наоборот, процессы, связанные с движением капиталов, оказывают существенное влияние на рынок ценных бумаг. Эта взаимосвязь весьма наглядно прослеживается в кризисных ситуациях. Иначе говоря, пока рынок денег и капиталов в России будет находиться в  кризисном состоянии, фондовый рынок будет характеризоваться нестабильностью. </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 xml:space="preserve">Рынок ценных бумаг и фондовый рынок различаются между собой на величину суррогатов </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 xml:space="preserve">Учитывая теоретико-методологический фактор рассмотрения проблемы, понятие «рынок  ценных бумаг» и «фондовый рынок» используются как синонимы. </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 xml:space="preserve">Фондовый рынок — это рынок формирования и движения так  называемого фиктивного капитала, возникающего не в процессе оборота денежной формы производительного (промышленного) капитала, а как следствие  выпуска в обращение ценных бумаг. От того, кем и сколько запущено в оборот ценных бумаг, как и в какой мере они трансформированы в  функционирующий капитал, — зависит результативность функционирования всего  «нереального» сектора экономики и его позитивного или негативного воздействия на развитие реального сектора. </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 xml:space="preserve">Главная функция фондового рынка — инвестиционная, состоящая в  мобилизации денежных средств для расширения и обновления производственного капитала и тем самым способствующая экономическому росту  функционирующих в реальном секторе предприятий и, следовательно, страны в целом. Мобилизуя денежные средства для целей накопления, фондовый рынок снижает давление на бюджет, сокращая уровень его дефицитности.  </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 xml:space="preserve">Фондовый рынок способствует также переливу капитала из затухающих в быстро прогрессирующие отрасли. </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 xml:space="preserve">В условиях господства несовершенных форм рыночной конкуренции фондовый рынок расширяет и облегчает доступ всем субъектам  хозяйствования к получению дополнительных денежных ресурсов. </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 xml:space="preserve">В странах с развитой рыночной экономикой получение дополнительного капитала прежде всего осуществляется с помощью ценных бумаг. В обычных условиях американский, японский эмитент может за полтора — два месяца мобилизовать необходимый ему капитал и получить право им распоряжаться. </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 xml:space="preserve">Велика роль фондового рынка в мобилизации денежных сбережений  населения в интересах инвестирования реального сектора экономики и  достижения равновесия между предложением товаров и платежеспособным  спросом. Мобилизация денежных сбережений населения осуществляется через инвестиционные фонды — важнейший элемент в составе организационно- экономического механизма фондового рынка. Разветвленность  инвестиционных фондов, их надежность, доступность информации о результатах их деятельности определяют доверие и активность населения в их  взаимоотношениях с этими фондами. </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 xml:space="preserve">Следующая функция фондового рынка — информационная. Ситуация на фондовом рынке служит индикатором, информирующим хозяйствующих субъектов о состоянии экономической конъюнктуры в стране и принятии соответствующих решений. </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 xml:space="preserve">Дело в том, что фондовый рынок, на котором обращаются ценные бумаги многочисленных эмитентов, очень чутко реагирует на любые изменения, происходящие как внутри каждой компании, так и в экономике в целом. Хотя фондовый рынок относится к нереальному сектору экономики,  поскольку на нем не производятся и не продаются реальные товары, а только ценные бумаги, однако динамика цен на акции позволяет оценить состояние и тенденции развития реального сектора экономики. </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 xml:space="preserve">Приведенная характеристика фондового рынка, его доли и функции в рыночной экономике позволяет дать более глубокое определение  экономического содержания фондового рынка. </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 xml:space="preserve">Фондовый рынок — системное образование, основными элементами  которого выступают как глубинные, сущностные отношения мобилизации  капиталов у субъектов рыночной экономики, перелива капиталов между  хозяйствующими субъектами (со сменой форм от фиктивного к функционирующему и наоборот), так и организационно-экономические механизмы и структуры фондового рынка (от институциональных инвесторов до правовых норм  регулирования, а также отношения и механизмы неэкономического характера (политического, психологического и пр.). </w:t>
      </w:r>
    </w:p>
    <w:p w:rsidR="00A87B35" w:rsidRPr="003F0DEB" w:rsidRDefault="00A87B35" w:rsidP="008E0F80">
      <w:pPr>
        <w:pStyle w:val="1"/>
        <w:numPr>
          <w:ilvl w:val="1"/>
          <w:numId w:val="10"/>
        </w:numPr>
        <w:spacing w:after="0" w:line="360" w:lineRule="auto"/>
        <w:ind w:left="0" w:firstLine="0"/>
        <w:rPr>
          <w:rFonts w:ascii="Times New Roman" w:hAnsi="Times New Roman"/>
          <w:b/>
          <w:sz w:val="28"/>
          <w:szCs w:val="28"/>
          <w:lang w:eastAsia="ru-RU"/>
        </w:rPr>
      </w:pPr>
      <w:r w:rsidRPr="003F0DEB">
        <w:rPr>
          <w:rFonts w:ascii="Times New Roman" w:hAnsi="Times New Roman"/>
          <w:b/>
          <w:sz w:val="28"/>
          <w:szCs w:val="28"/>
          <w:lang w:eastAsia="ru-RU"/>
        </w:rPr>
        <w:t>Виды ценных бумаг и особенности ценообразования на фондовом рынке.</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В рыночной экономике функционирует множество видов ценных бумаг. Их можно классифицировать по нескольким признакам.</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Один из них – различные группы элементов. Обычно выделяют три такие группы: государство, частный сектор и иностранные субъекты. Государственные ценные бумаги выпускаются и гарантируются правительством, министерствами и ведомствами или муниципальными органами власти.</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Ценные бумаги частного сектора принято делить на корпоративные и частные. Корпоративные ценные бумаги выпускаются негосударственными предприятиями и организациями. Частные ценные бумаги могут выпускаться физическими лицами (например, векселя и чеки).</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Иностранные ценные бумаги эмитируют нерезиденты страны. Ценные бумаги можно разделить на именные и предъявительские. Имя владельца ценной бумаги регистрируется в специальном реестре, который ведется эмитентом или внешним независимым реестродержателем. Ценная бумага на предъявителя и регистрируется на имя владельца у эмитента.</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Еще один признак классификации ценных бумаг – по их экономической природе. В этом случае выделяются: свидетельства о собственности (акции, чеки, денежные сертификаты); свидетельства о займе (облигации, векселя); контракты на будущие сделки (фьючерсы, опционы).</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Виды:</w:t>
      </w:r>
    </w:p>
    <w:p w:rsidR="00A87B35" w:rsidRPr="003F0DEB" w:rsidRDefault="00A87B35" w:rsidP="008E0F80">
      <w:pPr>
        <w:pStyle w:val="1"/>
        <w:numPr>
          <w:ilvl w:val="0"/>
          <w:numId w:val="8"/>
        </w:numPr>
        <w:spacing w:after="0" w:line="360" w:lineRule="auto"/>
        <w:ind w:left="0" w:firstLine="0"/>
        <w:rPr>
          <w:rFonts w:ascii="Times New Roman" w:hAnsi="Times New Roman"/>
          <w:sz w:val="28"/>
          <w:szCs w:val="28"/>
          <w:lang w:eastAsia="ru-RU"/>
        </w:rPr>
      </w:pPr>
      <w:r>
        <w:rPr>
          <w:rFonts w:ascii="Times New Roman" w:hAnsi="Times New Roman"/>
          <w:sz w:val="28"/>
          <w:szCs w:val="28"/>
          <w:lang w:eastAsia="ru-RU"/>
        </w:rPr>
        <w:t>Свидетельство о собственности.</w:t>
      </w:r>
    </w:p>
    <w:p w:rsidR="00A87B35" w:rsidRPr="003F0DEB" w:rsidRDefault="00A87B35" w:rsidP="008E0F80">
      <w:pPr>
        <w:pStyle w:val="1"/>
        <w:numPr>
          <w:ilvl w:val="1"/>
          <w:numId w:val="8"/>
        </w:numPr>
        <w:spacing w:after="0" w:line="360" w:lineRule="auto"/>
        <w:ind w:left="0" w:firstLine="0"/>
        <w:rPr>
          <w:rFonts w:ascii="Times New Roman" w:hAnsi="Times New Roman"/>
          <w:sz w:val="28"/>
          <w:szCs w:val="28"/>
          <w:lang w:eastAsia="ru-RU"/>
        </w:rPr>
      </w:pPr>
      <w:r w:rsidRPr="003F0DEB">
        <w:rPr>
          <w:rFonts w:ascii="Times New Roman" w:hAnsi="Times New Roman"/>
          <w:sz w:val="28"/>
          <w:szCs w:val="28"/>
          <w:lang w:eastAsia="ru-RU"/>
        </w:rPr>
        <w:t>Акции акционерных обществ. Ценные бумаги, удостоверяющие право владельца на долю в собственных средствах акционерного общества (его уставном капитале).</w:t>
      </w:r>
    </w:p>
    <w:p w:rsidR="00A87B35" w:rsidRPr="003F0DEB" w:rsidRDefault="00A87B35" w:rsidP="008E0F80">
      <w:pPr>
        <w:pStyle w:val="1"/>
        <w:numPr>
          <w:ilvl w:val="0"/>
          <w:numId w:val="8"/>
        </w:numPr>
        <w:spacing w:after="0" w:line="360" w:lineRule="auto"/>
        <w:ind w:left="0" w:firstLine="0"/>
        <w:rPr>
          <w:rFonts w:ascii="Times New Roman" w:hAnsi="Times New Roman"/>
          <w:sz w:val="28"/>
          <w:szCs w:val="28"/>
          <w:lang w:eastAsia="ru-RU"/>
        </w:rPr>
      </w:pPr>
      <w:r w:rsidRPr="003F0DEB">
        <w:rPr>
          <w:rFonts w:ascii="Times New Roman" w:hAnsi="Times New Roman"/>
          <w:sz w:val="28"/>
          <w:szCs w:val="28"/>
          <w:lang w:eastAsia="ru-RU"/>
        </w:rPr>
        <w:t>Свидетельство о займе.</w:t>
      </w:r>
    </w:p>
    <w:p w:rsidR="00A87B35" w:rsidRPr="003F0DEB" w:rsidRDefault="00A87B35" w:rsidP="008E0F80">
      <w:pPr>
        <w:pStyle w:val="1"/>
        <w:numPr>
          <w:ilvl w:val="1"/>
          <w:numId w:val="8"/>
        </w:numPr>
        <w:spacing w:after="0" w:line="360" w:lineRule="auto"/>
        <w:ind w:left="0" w:firstLine="0"/>
        <w:rPr>
          <w:rFonts w:ascii="Times New Roman" w:hAnsi="Times New Roman"/>
          <w:sz w:val="28"/>
          <w:szCs w:val="28"/>
          <w:lang w:eastAsia="ru-RU"/>
        </w:rPr>
      </w:pPr>
      <w:r w:rsidRPr="003F0DEB">
        <w:rPr>
          <w:rFonts w:ascii="Times New Roman" w:hAnsi="Times New Roman"/>
          <w:sz w:val="28"/>
          <w:szCs w:val="28"/>
          <w:lang w:eastAsia="ru-RU"/>
        </w:rPr>
        <w:t>Государственные долговые обязательства. Ценные бумаги, удостоверяющие отношения займа, в которых должником является государство.</w:t>
      </w:r>
    </w:p>
    <w:p w:rsidR="00A87B35" w:rsidRPr="003F0DEB" w:rsidRDefault="00A87B35" w:rsidP="008E0F80">
      <w:pPr>
        <w:pStyle w:val="1"/>
        <w:numPr>
          <w:ilvl w:val="2"/>
          <w:numId w:val="8"/>
        </w:numPr>
        <w:spacing w:after="0" w:line="360" w:lineRule="auto"/>
        <w:ind w:left="0" w:firstLine="0"/>
        <w:rPr>
          <w:rFonts w:ascii="Times New Roman" w:hAnsi="Times New Roman"/>
          <w:sz w:val="28"/>
          <w:szCs w:val="28"/>
          <w:lang w:eastAsia="ru-RU"/>
        </w:rPr>
      </w:pPr>
      <w:r w:rsidRPr="003F0DEB">
        <w:rPr>
          <w:rFonts w:ascii="Times New Roman" w:hAnsi="Times New Roman"/>
          <w:sz w:val="28"/>
          <w:szCs w:val="28"/>
          <w:lang w:eastAsia="ru-RU"/>
        </w:rPr>
        <w:t>Облигации внутренних государственных займов.</w:t>
      </w:r>
    </w:p>
    <w:p w:rsidR="00A87B35" w:rsidRPr="003F0DEB" w:rsidRDefault="00A87B35" w:rsidP="008E0F80">
      <w:pPr>
        <w:pStyle w:val="1"/>
        <w:numPr>
          <w:ilvl w:val="2"/>
          <w:numId w:val="8"/>
        </w:numPr>
        <w:spacing w:after="0" w:line="360" w:lineRule="auto"/>
        <w:ind w:left="0" w:firstLine="0"/>
        <w:rPr>
          <w:rFonts w:ascii="Times New Roman" w:hAnsi="Times New Roman"/>
          <w:sz w:val="28"/>
          <w:szCs w:val="28"/>
          <w:lang w:eastAsia="ru-RU"/>
        </w:rPr>
      </w:pPr>
      <w:r w:rsidRPr="003F0DEB">
        <w:rPr>
          <w:rFonts w:ascii="Times New Roman" w:hAnsi="Times New Roman"/>
          <w:sz w:val="28"/>
          <w:szCs w:val="28"/>
          <w:lang w:eastAsia="ru-RU"/>
        </w:rPr>
        <w:t>Облигации муниципальных займов.</w:t>
      </w:r>
    </w:p>
    <w:p w:rsidR="00A87B35" w:rsidRPr="003F0DEB" w:rsidRDefault="00A87B35" w:rsidP="008E0F80">
      <w:pPr>
        <w:pStyle w:val="1"/>
        <w:numPr>
          <w:ilvl w:val="1"/>
          <w:numId w:val="8"/>
        </w:numPr>
        <w:spacing w:after="0" w:line="360" w:lineRule="auto"/>
        <w:ind w:left="0" w:firstLine="0"/>
        <w:rPr>
          <w:rFonts w:ascii="Times New Roman" w:hAnsi="Times New Roman"/>
          <w:sz w:val="28"/>
          <w:szCs w:val="28"/>
          <w:lang w:eastAsia="ru-RU"/>
        </w:rPr>
      </w:pPr>
      <w:r w:rsidRPr="003F0DEB">
        <w:rPr>
          <w:rFonts w:ascii="Times New Roman" w:hAnsi="Times New Roman"/>
          <w:sz w:val="28"/>
          <w:szCs w:val="28"/>
          <w:lang w:eastAsia="ru-RU"/>
        </w:rPr>
        <w:t>Ценные бумаги частного сектора.</w:t>
      </w:r>
    </w:p>
    <w:p w:rsidR="00A87B35" w:rsidRPr="003F0DEB" w:rsidRDefault="00A87B35" w:rsidP="008E0F80">
      <w:pPr>
        <w:pStyle w:val="1"/>
        <w:numPr>
          <w:ilvl w:val="2"/>
          <w:numId w:val="8"/>
        </w:numPr>
        <w:spacing w:after="0" w:line="360" w:lineRule="auto"/>
        <w:ind w:left="0" w:firstLine="0"/>
        <w:rPr>
          <w:rFonts w:ascii="Times New Roman" w:hAnsi="Times New Roman"/>
          <w:sz w:val="28"/>
          <w:szCs w:val="28"/>
          <w:lang w:eastAsia="ru-RU"/>
        </w:rPr>
      </w:pPr>
      <w:r w:rsidRPr="003F0DEB">
        <w:rPr>
          <w:rFonts w:ascii="Times New Roman" w:hAnsi="Times New Roman"/>
          <w:sz w:val="28"/>
          <w:szCs w:val="28"/>
          <w:lang w:eastAsia="ru-RU"/>
        </w:rPr>
        <w:t>Корпоративные облигации. Ценные бумаги, удостоверяющие отношения займа, в котором должником являются негосударственные предприятия и организации.</w:t>
      </w:r>
    </w:p>
    <w:p w:rsidR="00A87B35" w:rsidRPr="003F0DEB" w:rsidRDefault="00A87B35" w:rsidP="008E0F80">
      <w:pPr>
        <w:pStyle w:val="1"/>
        <w:numPr>
          <w:ilvl w:val="2"/>
          <w:numId w:val="8"/>
        </w:numPr>
        <w:spacing w:after="0" w:line="360" w:lineRule="auto"/>
        <w:ind w:left="0" w:firstLine="0"/>
        <w:rPr>
          <w:rFonts w:ascii="Times New Roman" w:hAnsi="Times New Roman"/>
          <w:sz w:val="28"/>
          <w:szCs w:val="28"/>
          <w:lang w:eastAsia="ru-RU"/>
        </w:rPr>
      </w:pPr>
      <w:r w:rsidRPr="003F0DEB">
        <w:rPr>
          <w:rFonts w:ascii="Times New Roman" w:hAnsi="Times New Roman"/>
          <w:sz w:val="28"/>
          <w:szCs w:val="28"/>
          <w:lang w:eastAsia="ru-RU"/>
        </w:rPr>
        <w:t>Векселя. Безусловное письменное долговое обязательство, выданное одной долговой стороной (векседателем) другой стороне (векседержателю). Может передаваться по передаточной надписи в пользу третьего лица.</w:t>
      </w:r>
    </w:p>
    <w:p w:rsidR="00A87B35" w:rsidRPr="003F0DEB" w:rsidRDefault="00A87B35" w:rsidP="008E0F80">
      <w:pPr>
        <w:pStyle w:val="1"/>
        <w:numPr>
          <w:ilvl w:val="2"/>
          <w:numId w:val="8"/>
        </w:numPr>
        <w:spacing w:after="0" w:line="360" w:lineRule="auto"/>
        <w:ind w:left="0" w:firstLine="0"/>
        <w:rPr>
          <w:rFonts w:ascii="Times New Roman" w:hAnsi="Times New Roman"/>
          <w:sz w:val="28"/>
          <w:szCs w:val="28"/>
          <w:lang w:eastAsia="ru-RU"/>
        </w:rPr>
      </w:pPr>
      <w:r w:rsidRPr="003F0DEB">
        <w:rPr>
          <w:rFonts w:ascii="Times New Roman" w:hAnsi="Times New Roman"/>
          <w:sz w:val="28"/>
          <w:szCs w:val="28"/>
          <w:lang w:eastAsia="ru-RU"/>
        </w:rPr>
        <w:t>Чеки. Безусловное письменное указание чекодателя банку выплатить со своего счета предъявителю чека указанную на нем денежную сумму.</w:t>
      </w:r>
    </w:p>
    <w:p w:rsidR="00A87B35" w:rsidRPr="003F0DEB" w:rsidRDefault="00A87B35" w:rsidP="008E0F80">
      <w:pPr>
        <w:pStyle w:val="1"/>
        <w:numPr>
          <w:ilvl w:val="2"/>
          <w:numId w:val="8"/>
        </w:numPr>
        <w:spacing w:after="0" w:line="360" w:lineRule="auto"/>
        <w:ind w:left="0" w:firstLine="0"/>
        <w:rPr>
          <w:rFonts w:ascii="Times New Roman" w:hAnsi="Times New Roman"/>
          <w:sz w:val="28"/>
          <w:szCs w:val="28"/>
          <w:lang w:eastAsia="ru-RU"/>
        </w:rPr>
      </w:pPr>
      <w:r w:rsidRPr="003F0DEB">
        <w:rPr>
          <w:rFonts w:ascii="Times New Roman" w:hAnsi="Times New Roman"/>
          <w:sz w:val="28"/>
          <w:szCs w:val="28"/>
          <w:lang w:eastAsia="ru-RU"/>
        </w:rPr>
        <w:t>Депозитные сертификаты. Обязательство банка выплатить держателя сертификата с депозита указанную сумму, право требования может передаваться вместе с сертификатом от одного лица к другому.</w:t>
      </w:r>
    </w:p>
    <w:p w:rsidR="00A87B35" w:rsidRPr="003F0DEB" w:rsidRDefault="00A87B35" w:rsidP="008E0F80">
      <w:pPr>
        <w:pStyle w:val="1"/>
        <w:numPr>
          <w:ilvl w:val="0"/>
          <w:numId w:val="8"/>
        </w:numPr>
        <w:spacing w:after="0" w:line="360" w:lineRule="auto"/>
        <w:ind w:left="0" w:firstLine="0"/>
        <w:rPr>
          <w:rFonts w:ascii="Times New Roman" w:hAnsi="Times New Roman"/>
          <w:sz w:val="28"/>
          <w:szCs w:val="28"/>
          <w:lang w:eastAsia="ru-RU"/>
        </w:rPr>
      </w:pPr>
      <w:r w:rsidRPr="003F0DEB">
        <w:rPr>
          <w:rFonts w:ascii="Times New Roman" w:hAnsi="Times New Roman"/>
          <w:sz w:val="28"/>
          <w:szCs w:val="28"/>
          <w:lang w:eastAsia="ru-RU"/>
        </w:rPr>
        <w:t>Контракты на будущие сделки.</w:t>
      </w:r>
    </w:p>
    <w:p w:rsidR="00A87B35" w:rsidRPr="003F0DEB" w:rsidRDefault="00A87B35" w:rsidP="008E0F80">
      <w:pPr>
        <w:pStyle w:val="1"/>
        <w:numPr>
          <w:ilvl w:val="1"/>
          <w:numId w:val="8"/>
        </w:numPr>
        <w:spacing w:after="0" w:line="360" w:lineRule="auto"/>
        <w:ind w:left="0" w:firstLine="0"/>
        <w:rPr>
          <w:rFonts w:ascii="Times New Roman" w:hAnsi="Times New Roman"/>
          <w:sz w:val="28"/>
          <w:szCs w:val="28"/>
          <w:lang w:eastAsia="ru-RU"/>
        </w:rPr>
      </w:pPr>
      <w:r w:rsidRPr="003F0DEB">
        <w:rPr>
          <w:rFonts w:ascii="Times New Roman" w:hAnsi="Times New Roman"/>
          <w:sz w:val="28"/>
          <w:szCs w:val="28"/>
          <w:lang w:eastAsia="ru-RU"/>
        </w:rPr>
        <w:t>Фьючерсы. Ценные бумаги, удостоверяющие обязательство продать или купить акции, облигации, другие ценные бумаги или валюту по фиксированной цене в определенный срок.</w:t>
      </w:r>
    </w:p>
    <w:p w:rsidR="00A87B35" w:rsidRPr="003F0DEB" w:rsidRDefault="00A87B35" w:rsidP="008E0F80">
      <w:pPr>
        <w:pStyle w:val="1"/>
        <w:numPr>
          <w:ilvl w:val="1"/>
          <w:numId w:val="8"/>
        </w:numPr>
        <w:spacing w:after="0" w:line="360" w:lineRule="auto"/>
        <w:ind w:left="0" w:firstLine="0"/>
        <w:rPr>
          <w:rFonts w:ascii="Times New Roman" w:hAnsi="Times New Roman"/>
          <w:sz w:val="28"/>
          <w:szCs w:val="28"/>
          <w:lang w:eastAsia="ru-RU"/>
        </w:rPr>
      </w:pPr>
      <w:r w:rsidRPr="003F0DEB">
        <w:rPr>
          <w:rFonts w:ascii="Times New Roman" w:hAnsi="Times New Roman"/>
          <w:sz w:val="28"/>
          <w:szCs w:val="28"/>
          <w:lang w:eastAsia="ru-RU"/>
        </w:rPr>
        <w:t>Опционы. Ценные бумаги, удостоверяющие право продать или купить акции, облигации, другие ценные бумаги или валюту по фиксированной цене в определенный срок.</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Наиболее распространенная ценная бумага — акция.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Акция — ценная бумага, выпускаемая в обращение акционерным  обществом. Она подтверждает, что владелец акции внес определенную сумму в  акционерное общество и имеет право на получение определенного дохода из прибыли акционерного общества, а также участие в управлении. Формально считается, что право управления принадлежит акционеру, владеющему 51% акций. Фактически же достаточно иметь 20%, а иногда и 10% акций, чтобы принимать определяющие решения. Это объясняется тем, что мелких держателей акций, составляющих количественное большинство, собрать и  получить голоса не представляется возможным.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Различают акции: 1) обыкновенные— с правом участия в управлении и получении дохода; 2) привилегированные, гарантирующие фиксированный дивиденд, но без права участия в управлении; 3) на предъявителя — акции, которые можно свободно продавать и покупать без всякой регистрации. </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По российскому законодательству акция –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акционерном обществом и на часть имущества, остающегося после его ликвидации.</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Ценные бумаги с фиксированным доходом (их также называют долговыми обязательствами) представлены облигациями, депозитными и сберегательными сертификатами, чеками и векселями.</w:t>
      </w:r>
    </w:p>
    <w:p w:rsidR="00A87B35" w:rsidRPr="003F0DEB" w:rsidRDefault="00A87B35" w:rsidP="003F0DEB">
      <w:pPr>
        <w:pStyle w:val="1"/>
        <w:spacing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Облигации – долговые обязательства государства, органов местного самоуправления, предприятий, различных фондов и организаций, выпускаемые обычно большими партиями. Они являются свидетельством того, что выпустивший их орган является должником и обязуется выплачивать владельцу облигации в течение определенного времени проценты по ней, а до наступления срока выплаты – погасить свой долг перед владельцем облигации. В любом случае облигация представляет собой долг, а ее держатель является кредитором (но не совладельцем, как акционер). По российскому законодательству облигация – эмиссионная ценная бумага, закрепляющая право держателя этой бумаги на получение от эмитента облигации в предусмотренный срок ее номинальной стоимости и зафиксированного в ней процента от этой стоимости или иного имущественного эквивалента.</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Депозитный сертификат – финансовый документ, выпускаемый кредитными учреждениями. Он является свидетельством этого учреждения о депонировании денежных средств, удостоверяющим право вкладчика на получение депозита. Различаются депозитные сертификаты до востребования и срочные, на которых указан срок изъятия вклада и размер причитающегося процента. Депозитные сертификаты повсеместно принимаются инвесторами, различными компаниями и учреждениями.</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Сберегательный сертификат – письменное обязательство о депонировании денежных средств физическим лицом в кредитном учреждении, удостоверяющее право вкладчика на получение вклада и процента по нему. Различают сберегательные сертификаты именные и на предъявителя.</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Чек – денежный документ установленной формы, содержащий безусловный приказ чекодателя кредитному учреждению о выплате его держателю казанной в чеке суммы. Как правило, плательщиком по чеку выступает банк или другое кредитное учреждение, имеющее такое право.</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 xml:space="preserve">Вексель – необеспеченное обещание выплатить в назначенный срок долг и процент по нему. Этот вид ценных бумаг стоит на последнем месте среди долговых обязательств фирмы. Как и чеки векселя выпускаются и частными лицами. </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Государственные ценные бумаги – это долговые обязательства государства. Они различаются по датам выпуска, срокам погашения, размерам процентной ставки. В определенном смысле это альтернатива денежной эмиссии и следовательно, инфляции в случае дефицита государственного бюджета.</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В настоящее время в большинстве стран обращаются государственные ценные бумаги нескольких видов: первые – это казначейские векселя со сроком погашения, как правило, 91 день, второй – казначейские обязательства со роком погашения до 10 лет, третий - казначейские облигации со сроком погашения от 10 до 30 лет. Эти виды ценных бумаг выпускают для кредитования кратко-, средне- и долгосрочного государственного долга. Соответственно различаются и процентные выплаты по ним.</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 xml:space="preserve">Различают первичный и вторичный рынок ценных бумаг. Основными участниками первичного рынка выступают эмитенты ценных бумаг и  инвесторы. На первичном рынке происходит продажа вновь выпущенных ценных бумаг путем аукционов, открытой продажи. В качестве эмитентов на  первичном рынке могут выступать корпорации, федеральное правительство, муниципалитеты. Важнейшей чертой первичного рынка является наличие полной информации для инвесторов, позволяющей им сделать  обоснованный выбор при покупке ценных бумаг и наиболее выгодного вложения  денежных средств. Первичный рынок служит основой рынка ценных бумаг, определяя его совокупные масштабы и темпы развития. </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 xml:space="preserve">Вторичный рынок —  это рынок, на котором осуществляется после- дующая перепродажа ранее выпущенных ценных бумаг. Несмотря на то, что первичный рынок является исходной базой для развития рынка ценных  бумаг, его существование в условиях отсутствия вторичного рынка  практически невозможно. Более того, во многих экономически развитых странах, вторичный рынок намного превосходит первичный. Основными участниками вторичного рынка являются не эмитенты и  инвесторы, а специалисты, преследующие цель получения прибыли в виде  курсовой разницы. Деятельность спекулянтов сводится к постоянной купле- продаже ценных бумаг. В результате на вторичном рынке происходит  постоянное перераспределение собственников и движение капитала в те отрасли, ценные бумаги которых растут в цене. </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 xml:space="preserve">В условиях развитых стран с отлаженными механизмами функционирования фондового рынка перекупщики ценных бумаг выполняют функцию, во многом обеспечивающую ликвидность рынка. </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 xml:space="preserve">Следовательно, вторичный рынок в отличие от первичного не влияет на объем инвестиций и накоплений в стране. Поскольку целью перекупщиков служит получение максимального дохода в виде курсовой разницы, то они продают бумаги предприятий, исчерпавших возможности роста прибыли, и покупают ценные бумаги экономически перспективных предприятий. В итоге функционирование вторичного рынка ценных бумаг обеспечивает  постоянную структурную перестройку в целях повышения ее рыночной  эффективности. Учитывая это, вторичный рынок ценных бумаг также необходим для фондового рынка, как и первичный рынок. В акциях указывается их номинальная цена. Но есть акции, в которых не указывается их номинальная цена. Такие акции после ликвидации  акционерного общества не дают права их владельцам на возврат израсходованных на их приобретение денег. </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 xml:space="preserve">Помимо номинальной стоимости акции имеют биржевую или курсовую цену, которая складывается в зависимости от спроса и предложения на те или другие ценные бумаги. </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 xml:space="preserve">Курс акций рассчитывается по формуле: </w:t>
      </w:r>
    </w:p>
    <w:p w:rsidR="00A87B35" w:rsidRPr="003F0DEB" w:rsidRDefault="00A87B35" w:rsidP="003F0DEB">
      <w:pPr>
        <w:pStyle w:val="1"/>
        <w:spacing w:after="0" w:line="360" w:lineRule="auto"/>
        <w:ind w:left="0" w:firstLine="426"/>
        <w:rPr>
          <w:rFonts w:ascii="Times New Roman" w:hAnsi="Times New Roman"/>
          <w:i/>
          <w:sz w:val="28"/>
          <w:szCs w:val="28"/>
          <w:lang w:eastAsia="ru-RU"/>
        </w:rPr>
      </w:pPr>
      <w:r w:rsidRPr="003F0DEB">
        <w:rPr>
          <w:rFonts w:ascii="Times New Roman" w:hAnsi="Times New Roman"/>
          <w:i/>
          <w:sz w:val="28"/>
          <w:szCs w:val="28"/>
          <w:lang w:eastAsia="ru-RU"/>
        </w:rPr>
        <w:t>Курс акций =</w:t>
      </w:r>
      <w:r w:rsidRPr="003F0DEB">
        <w:rPr>
          <w:rFonts w:ascii="Times New Roman" w:eastAsia="Calibri" w:hAnsi="Times New Roman"/>
          <w:i/>
          <w:position w:val="-28"/>
          <w:sz w:val="28"/>
          <w:szCs w:val="28"/>
          <w:lang w:eastAsia="ru-RU"/>
        </w:rPr>
        <w:object w:dxaOrig="186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pt;height:33.75pt" o:ole="">
            <v:imagedata r:id="rId7" o:title=""/>
          </v:shape>
          <o:OLEObject Type="Embed" ProgID="Equation.3" ShapeID="_x0000_i1025" DrawAspect="Content" ObjectID="_1470059134" r:id="rId8"/>
        </w:object>
      </w:r>
      <w:r w:rsidRPr="003F0DEB">
        <w:rPr>
          <w:rFonts w:ascii="Times New Roman" w:eastAsia="Calibri" w:hAnsi="Times New Roman"/>
          <w:i/>
          <w:position w:val="-2"/>
          <w:sz w:val="28"/>
          <w:szCs w:val="28"/>
          <w:lang w:eastAsia="ru-RU"/>
        </w:rPr>
        <w:object w:dxaOrig="180" w:dyaOrig="180">
          <v:shape id="_x0000_i1026" type="#_x0000_t75" style="width:9pt;height:9pt" o:ole="">
            <v:imagedata r:id="rId9" o:title=""/>
          </v:shape>
          <o:OLEObject Type="Embed" ProgID="Equation.3" ShapeID="_x0000_i1026" DrawAspect="Content" ObjectID="_1470059135" r:id="rId10"/>
        </w:object>
      </w:r>
      <w:r w:rsidRPr="003F0DEB">
        <w:rPr>
          <w:rFonts w:ascii="Times New Roman" w:hAnsi="Times New Roman"/>
          <w:i/>
          <w:sz w:val="28"/>
          <w:szCs w:val="28"/>
          <w:lang w:eastAsia="ru-RU"/>
        </w:rPr>
        <w:t>100%</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 xml:space="preserve">Однако ценообразование на фондовом рынке имеет свою специфику.  </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 xml:space="preserve">Если на товарных рынках исходным моментом выравнивания индивидуальных цен на одинаковые товары в единую рыночную цену служат различные издержки производства у товаропроизводителей, то на фондовом рынке эта роль принадлежит индивидуальным закупкам ценных бумаг по различным ценам (выступающим своего рода аналогом «издержек производства» на  товарных рынках), формирующимся в процессе конъюнктурного движения курсовой стоимости ценной бумаги. </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 xml:space="preserve">Не менее важна особенность формирования единой цены ценной бумаги на фондовом рынке. Если на товарных рынках единая цена одинаковых  товаров обладает определенной стоимостью на протяжении относительно  длительного периода, то цена ценной бумаги на фондовом рынке изменяется постоянно, иногда мгновенно, под влиянием различного рода слухов.  </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 xml:space="preserve">Следует учитывать, что котировка ценных бумаг определяется (в краткосрочном периоде) не только изменениями в спросе и предложении, но немаловажное значение в ценообразовании занимают ожидания участников фондового рынка и их предпочтения, на которые оказывает влияние совокупность  факторов как экономического (рейтинг кредитоспособности и  конкурентоспособности компаний, доверие к их руководству и др.), так и  неэкономического (политическая конъюнктура, факторы психологического ряда и пр.) характера. При этом нередко даже возможность ценных бумаг приносить доход отступает под влиянием факторов ожидания и предпочтения. </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 xml:space="preserve">С политэкономических позиций, категория «ожидание» представляет собой разновидность экономического прогнозирования, отражающего в  идеальной форме наметившиеся экономические тенденции, учет которых  позволяет определить изменения котировок ценных бумаг в будущем. Ожидание — специфическое экономическое явление фондового рынка. Наиболее концентрированно ожидания воплощаются в тенденциях развития фондового рынка, в динамике спроса и предложения ценных бумаг. </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 xml:space="preserve">Экономическое прогнозирование — это не только результат интуиции участников торговли ценными бумагами, но и следствие высокого  профессионального уровня, позволяющего учитывать совокупность факторов, определяющих результаты ожидания. Это и учет действия прошлых рыночных ситуаций, учет оценок конкурентов и компаний, чьи акции обращаются на фондовом рынке, учет влияния возможных политических изменений и т.п. </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 xml:space="preserve">Что касается категории «предпочтение», играющей существенную роль при принятии решений инвесторами, то она может быть охарактеризована как субъективно-психологическая форма использования объективных  закономерностей в развитии фондового рынка: котировок, спроса, предложения, конкуренции и пр. </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 xml:space="preserve">Предпочтения и ожидания хозяйствующих субъектов входят в систему экономических отношений в качестве массовых духовных процессов,  охватывающих субъектов фондового рынка. Хотя эти отношения приобретают субъективно-психологическую форму, они сохраняют объективный характер причинно-следственных связей экономических явлений и отношений. Без учета такого рода процессов и явлений трудно раскрыть сущностные связи фондового рынка. </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 xml:space="preserve">Не менее важной характеристикой экономической сущности рынка  ценных бумаг является соотношение риска и доходности. </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 xml:space="preserve">При вложении своих средств в бескризисные ценные бумаги инвестор может рассчитывать лишь на минимальный доход. </w:t>
      </w:r>
      <w:r w:rsidR="008974D9">
        <w:rPr>
          <w:noProof/>
          <w:lang w:eastAsia="ru-RU"/>
        </w:rPr>
        <w:pict>
          <v:shape id="Рисунок 11" o:spid="_x0000_s1026" type="#_x0000_t75" style="position:absolute;left:0;text-align:left;margin-left:1.2pt;margin-top:.15pt;width:249pt;height:147pt;z-index:251657728;visibility:visible;mso-position-horizontal-relative:text;mso-position-vertical-relative:text">
            <v:imagedata r:id="rId11" o:title=""/>
            <w10:wrap type="through"/>
          </v:shape>
        </w:pic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 xml:space="preserve">Рис. 5 позволяет наглядно представить зависимость дохода от ценных бумаг от степени риска. </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 xml:space="preserve">При нулевом риске, который на рис. соответствует точке А, инвестор  получает наименьший доход. Уровень дохода в этой точке называют  бескризисной ставкой. В странах с развитым рынком и сложившейся рыночной экономикой в качестве бескризисной ставки принимают доходность по государственным ценным бумагам — наиболее надежным с минимальным  риском (к России это не относится). Например, в США по самым надежным в мире казначейским обязательствам покупатель получает две гарантии:  Министерства финансов, которое готово заплатить оговоренную норму дохода в 6% и основную сумму при погашении казначейского обязательства. На большее владелец этой ценной бумаги рассчитывать не может. Если инвестор хочет получить более высокий доход, то он должен  покупать акции, связанные с рискованными операциями. В этом случае инвестор получает определенную премию за риск в виде повышенного уровня  доходности. Следовательно, при покупке ценной бумаги необходимо учитывать соотношение между ожидаемым доходом и наличием риска, выбрав для себя агрессивную или осторожную политику. Инвестор, стремящийся не только сохранить, но и увеличить свой  капитал, вынужден приобретать акции с повышенной доходностью, несмотря на связанные в нем риски и возможные потери. </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 xml:space="preserve">Поскольку большая часть фондовых бирж — это компании и их  владельцы, т.е. частные корпорации и члены-совладельцы, то получение прибыли для них также служит одной из целей их деятельности на рынке ценных бумаг. Прежде всего прибыль биржи выступает как разница между курсовой и номинальной стоимостью акций. Эта разница называется учредительской прибылью и присваивается учредителями акционерного общества. Различают два основных способа получения учредительской прибыли: в виде разницы между реально вложенным в дело капиталом и суммой,  вырученной от продажи акций по биржевому курсу; путем раздвоения капитала, т.е. выпуска акций на сумму, значительно превышающую вложенный в предприятие капитал. </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 xml:space="preserve">Обобщение статистических показателей организаций — членов Международной федерации фондовых бирж (FIBV) показывает, что доходы  фондовых бирж складываются преимущественно за счет эксплуатации типичных биржевых продуктов — акций и облигаций. Большая часть бирж — членов FIBV — неприбыльные структуры. Практически пропорция неприбыльных бирж одинакова во всех регионах мира и соответствует около 60%. Под  прибыльностью или бесприбыльностью понимается ситуация, при которой  биржа выплачивает или не выплачивает владельцам доходы от своей  деятельности в той или иной форме. Однако тенденция к устоявшейся или даже повышающейся доли бесприбыльных бирж объясняется все большей их ориентацией на бизнес. Дело в том, что акционеры фондовой биржи  отличаются от обычных акционеров, инвестирующих в компании, акции которых имеют свободное хождение, или в инвестиционные фонды, когда получение прибыли служит единственной мотивацией. Владельцы фондовых бирж являются в подавляющем большинстве (75%) их совладельцами и одновременно основными потребителями биржевых  услуг. Как владельцы-пользователи они больше заинтересованы в поддержании своих средств производства (биржевых механизмов — технологий)  эффективными и конкурентоспособными, чем в получении немедленной и  регулярной финансовой отдачи в виде прямых денежных поступлений на свои вложения. Периодически фирмы нуждаются в финансировании важных  инвестиционных проектов, чтобы выдерживать конкуренцию и, следовательно, вынуждены реинвестировать свои доходы. Немаловажное значение имеют такие способы возвращения доходов на вложенный капитал как снижение биржевых сборов за услуги,  предоставляемые биржей. Интересно проследить, как 36% бирж — членов Международной  федерации фондовых бирж, цель которых — получение прибыли, ее распределяют. </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 xml:space="preserve">В среднем по федерации 38% прибыли получают владельцы в качестве дивидендов, 38%— реинвестируются в биржевые технологии, 20%— перераспределяются в форме скидок на биржевые услуги своим членам и 40% распределяются среди собственников другими способами. </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 xml:space="preserve">Биржевой и внебиржевой рынок ценных бумаг </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 xml:space="preserve">Особую роль на фондовом рынке в качестве одного из объективно  необходимых элементов его механизма играют биржи. </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 xml:space="preserve">Фондовая биржа— место, учреждение, соответственно оснащенное, систематически и регулярно работающее, где продаются и покупаются  ценные бумаги. Биржа является организацией профессиональных участников рынка ценных бумаг, выполняющих работу по обеспечению необходимых  условий для нормального оборота ценных бумаг. Фондовая биржа это  организованный рынок ценных бумаг, где операции купли-продажи совершаются в строгом соответствии с установленными правилами. </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 xml:space="preserve">На биржевом рынке или фондовой бирже обращаются ценные бумаги наиболее высокого качества и операции совершают профессиональные  участники рынка ценных бумаг. Фондовая биржа во всех западных странах  выступает в качестве одного из регуляторов финансового рынка. Всего в мире насчитывается около 150 фондовых бирж, крупнейшими признаны Нью- Йоркская, Токийская, Лондонская, Франкфутская, Парижская. </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 xml:space="preserve">В России сейчас насчитывается 60 фондовых бирж, что слишком много для страны с формирующейся рыночной экономикой. Для сравнения в США, стране с самым большим фондовым рынком, с огромными оборотами ценных бумаг, активные сделки совершаются лишь на 7 биржах. Регулирование деятельности фондовых бирж осуществляют  государственные органы, которые устанавливают правила работы на биржах и защиты инвесторов путем лицензирования профессиональных участников и  предъявляемых к ним требований. </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 xml:space="preserve">Цель государственного регулирования — обеспечение надежности и роста ценных бумаг, выработка рациональной модели управления, отвечающей национальным интересам и социально-экономическому развитию страны. Методы государственного регулирования дополняются саморегулированием со стороны объединений профессиональных участников фондовой биржи. Они устанавливают обязательные правила для своих членов и следят за их выполнением. </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 xml:space="preserve">Кроме сделок на фондовых биржах купли-продажи ценных бумаг  совершаются и на внебиржевых биржах. Если биржевая торговля происходит в специально отведенном и соответственно оборудованном помещении, то внебиржевой рынок представляет собой широко разветвленную  телекоммуникационную сеть, объединяющую участников торговых сделок и  обеспечивающую предоставление им необходимой информации. В зависимости от установленных правил торговли различают  организованный и неорганизованный биржевой рынки. </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Наиболее простой формой организации фондовой торговли служит  стихийный неорганизованный рынок. Продавцы и покупатели, общаясь между собой, определяют уровень спроса и предложения на те или иные ценные бумаги и заключают сделки друг с другом непосредственно. Организованный внебиржевой рынок — это рынок, основанный на  современных компьютерных системах связи, которые обеспечивают совершение операций купли-продажи ценных бумаг по жестким формализированным нормам, обязательным для каждого участника этого рынка. Современные  тенденции таковы, что сделки на организованном внебиржевом рынке опережают количество и объем совершаемых операций на фондовой бирже.</w:t>
      </w:r>
    </w:p>
    <w:p w:rsidR="00A87B35" w:rsidRPr="003F0DEB" w:rsidRDefault="00A87B35" w:rsidP="003F0DEB">
      <w:pPr>
        <w:pStyle w:val="1"/>
        <w:spacing w:after="0" w:line="360" w:lineRule="auto"/>
        <w:ind w:left="0" w:firstLine="426"/>
        <w:rPr>
          <w:rFonts w:ascii="Times New Roman" w:hAnsi="Times New Roman"/>
          <w:b/>
          <w:sz w:val="28"/>
          <w:szCs w:val="28"/>
          <w:lang w:eastAsia="ru-RU"/>
        </w:rPr>
      </w:pPr>
      <w:r w:rsidRPr="003F0DEB">
        <w:rPr>
          <w:rFonts w:ascii="Times New Roman" w:hAnsi="Times New Roman"/>
          <w:b/>
          <w:sz w:val="28"/>
          <w:szCs w:val="28"/>
          <w:lang w:eastAsia="ru-RU"/>
        </w:rPr>
        <w:t>Рынок ценных бумаг в России</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На рынке ценных бумаг обращаются средне- и долгосрочные ценные бумаги. Под ценной бумагой понимается документ, удостоверяющий с соблюдением установленной формы и обязательных реквизитов имущественные права, осуществление или передача которых возможны только при его предъявлении. С передачей ценной бумаги переходя все удостоверяемые ею права и совокупности.</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Ценные бумаги принято называть фиктивным капиталом по той причине, что они являются представителями реального капитала (реальных фондов) и в определенной мере отражает их величину.</w:t>
      </w:r>
    </w:p>
    <w:p w:rsidR="00A87B35" w:rsidRPr="003F0DEB" w:rsidRDefault="00A87B35" w:rsidP="003F0DEB">
      <w:p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В Росси к ценным бумагам относят акции, облигации, депозитный и сберегательный сертификаты, чеки, векселя, различные государственные ценные бумаги, приватизационные чеки (ваучеры), опционы, фьючерсы и другие документы.</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Для возникающих в странах с переходной экономикой рынков ценных бумаг, к числу которых принадлежит и фондовый рынок России, характерны многие общие проблемы. Вместе с тем, российский рынок фондовых ценностей обладает рядом специфических черт.</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Во-первых, обычно развитие эффективных рынков ценных бумаг сопровождает рост всей национальной экономики. В Росси же зарождение и становление фондового рынка, его определенное развитие происходило на фоне постоянного спада производства. Такое развитие в эволюции рынка ценных бумаг и общеэкономических процессов вызывает серьезные кризисные явления на этом рынке, о чем свидетельствует опыт 1998-1999 гг. В то же время, недоразвитость и несовершенство самого фондового рынка препятствуют преодолению тенденции к сужению воспроизводства.</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Во-вторых, «непрозрачность» рынка (т.е. недостаточность или неточность информацию компаниях и банках, выпускающих ценные бумаги), рискованность операций на нем, преобладание долговых обязательств государства для покрытия бюджетного дефицита вызвали доминирование краткосрочных ценных бумаг. А это, в свою очередь, отвлекает свободные средства от долгосрочного инвестирования, которое всегда является важнейшим фактором экономического роста.</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В-третьих, дестабилизирующее влияние на российский рынок ценных бумаг оказывают инфляция и инфляционные ожидания. Риск обесценивания денег сдерживает инвесторов от долгосрочных вложений стратегического характера.</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Зарубежный опыт свидетельствует, что негативные воздействия инфляции в определенной мере преодолеваются путем выпуска индексируемых ценных бумаг. Доход по таким бумагам индексируется с поправкой на темп инфляции. В Росси рынок индексируемых фондовых инструментов пока не создан, что усугубляет пагубное воздействие инфляции на рынок ценных бумаг.</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 xml:space="preserve">Постепенно развивается инфраструктура этого рынка, повышается уровень квалификации его участников. Создана  Профессиональная ассоциация участников фондового рынка (ПАУФОР), регулирующая торговлю ценными бумагами. Действует Российская торговая система (РТС), разрабатывающая единые правила операций. Таким образом, наряду с совершенствованием государственного воздействия на фондовый рынок появляются ростки его саморегулирования, характерного для стран с развитой рыночной экономикой. </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При переходе к рынку возникает и такое явление, которое, как правило, не характерно для развитой рыночной экономики. Речь идет о резком расслоении акций. Появляется не большая (по численности компаний) группа акций, которую обычно называют «голубыми фишками». Это наиболее надежные акции, выпущенные крупными компаниями, которым в условиях переходной экономики удается довольно успешно развиваться, получать прибыли.</w:t>
      </w:r>
    </w:p>
    <w:p w:rsidR="00A87B35" w:rsidRPr="003F0DEB"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Голубым фишкам немногочисленных компаний противостоят все остальные акции множества акционерных обществ. Эти ценные бумаги малоликвидны, риск вложений в них велик, их трудно реализовать на вторичном рынке. Разрыв между положением голубых фишек и всех остальных акций в российской экономике необычайно велик. В отечественном обороте акций сделки с голубыми фишками составляет около 90%.</w:t>
      </w:r>
    </w:p>
    <w:p w:rsidR="00A87B35" w:rsidRDefault="00A87B35" w:rsidP="003F0DEB">
      <w:pPr>
        <w:pStyle w:val="1"/>
        <w:spacing w:after="0" w:line="360" w:lineRule="auto"/>
        <w:ind w:left="0" w:firstLine="426"/>
        <w:rPr>
          <w:rFonts w:ascii="Times New Roman" w:hAnsi="Times New Roman"/>
          <w:sz w:val="28"/>
          <w:szCs w:val="28"/>
          <w:lang w:eastAsia="ru-RU"/>
        </w:rPr>
      </w:pPr>
      <w:r w:rsidRPr="003F0DEB">
        <w:rPr>
          <w:rFonts w:ascii="Times New Roman" w:hAnsi="Times New Roman"/>
          <w:sz w:val="28"/>
          <w:szCs w:val="28"/>
          <w:lang w:eastAsia="ru-RU"/>
        </w:rPr>
        <w:t>В 1999 г. к компаниям, чьи акции считаются голубыми фишками, относились РАО «ЕЭС России», «ЛУКойл», Мосэнерго, Ростелеком, Юганск нефтегаз и ряд других. Их акции пользуются спросом не только российских, но и иностранных инвесторов. Голубые фишки постепенно начинают выходить на зарубежные фондовые рынки.</w:t>
      </w:r>
    </w:p>
    <w:p w:rsidR="00A87B35" w:rsidRDefault="00A87B35" w:rsidP="008B7444">
      <w:pPr>
        <w:spacing w:after="0" w:line="360" w:lineRule="auto"/>
        <w:ind w:left="360"/>
        <w:rPr>
          <w:rFonts w:ascii="Times New Roman" w:hAnsi="Times New Roman"/>
          <w:sz w:val="28"/>
          <w:szCs w:val="28"/>
          <w:lang w:eastAsia="ru-RU"/>
        </w:rPr>
      </w:pPr>
      <w:r w:rsidRPr="008B7444">
        <w:rPr>
          <w:rFonts w:ascii="Times New Roman" w:hAnsi="Times New Roman"/>
          <w:sz w:val="28"/>
          <w:szCs w:val="28"/>
          <w:lang w:eastAsia="ru-RU"/>
        </w:rPr>
        <w:t>3.</w:t>
      </w:r>
      <w:r>
        <w:rPr>
          <w:rFonts w:ascii="Times New Roman" w:hAnsi="Times New Roman"/>
          <w:sz w:val="28"/>
          <w:szCs w:val="28"/>
          <w:lang w:eastAsia="ru-RU"/>
        </w:rPr>
        <w:t xml:space="preserve"> Задача. </w:t>
      </w:r>
    </w:p>
    <w:p w:rsidR="00A87B35" w:rsidRPr="00E85C5B" w:rsidRDefault="00A87B35" w:rsidP="00E85C5B">
      <w:pPr>
        <w:spacing w:after="0" w:line="360" w:lineRule="auto"/>
        <w:ind w:firstLine="284"/>
        <w:rPr>
          <w:rFonts w:ascii="Times New Roman" w:hAnsi="Times New Roman"/>
          <w:sz w:val="28"/>
          <w:szCs w:val="28"/>
          <w:lang w:eastAsia="ru-RU"/>
        </w:rPr>
      </w:pPr>
      <w:r w:rsidRPr="00E85C5B">
        <w:rPr>
          <w:rFonts w:ascii="Times New Roman" w:hAnsi="Times New Roman"/>
          <w:sz w:val="28"/>
          <w:szCs w:val="28"/>
          <w:lang w:eastAsia="ru-RU"/>
        </w:rPr>
        <w:t xml:space="preserve">Известна функция спроса на товар </w:t>
      </w:r>
      <w:r w:rsidRPr="00E85C5B">
        <w:rPr>
          <w:rFonts w:ascii="Times New Roman" w:hAnsi="Times New Roman"/>
          <w:sz w:val="28"/>
          <w:szCs w:val="28"/>
          <w:lang w:val="en-US" w:eastAsia="ru-RU"/>
        </w:rPr>
        <w:t>Q</w:t>
      </w:r>
      <w:r w:rsidRPr="00E85C5B">
        <w:rPr>
          <w:rFonts w:ascii="Times New Roman" w:hAnsi="Times New Roman"/>
          <w:sz w:val="28"/>
          <w:szCs w:val="28"/>
          <w:vertAlign w:val="subscript"/>
          <w:lang w:val="en-US" w:eastAsia="ru-RU"/>
        </w:rPr>
        <w:t>d</w:t>
      </w:r>
      <w:r w:rsidRPr="00E85C5B">
        <w:rPr>
          <w:rFonts w:ascii="Times New Roman" w:hAnsi="Times New Roman"/>
          <w:sz w:val="28"/>
          <w:szCs w:val="28"/>
          <w:vertAlign w:val="subscript"/>
          <w:lang w:eastAsia="ru-RU"/>
        </w:rPr>
        <w:t xml:space="preserve"> </w:t>
      </w:r>
      <w:r w:rsidRPr="00E85C5B">
        <w:rPr>
          <w:rFonts w:ascii="Times New Roman" w:hAnsi="Times New Roman"/>
          <w:sz w:val="28"/>
          <w:szCs w:val="28"/>
          <w:lang w:eastAsia="ru-RU"/>
        </w:rPr>
        <w:t>= 304 – 4</w:t>
      </w:r>
      <w:r w:rsidRPr="00E85C5B">
        <w:rPr>
          <w:rFonts w:ascii="Times New Roman" w:hAnsi="Times New Roman"/>
          <w:sz w:val="28"/>
          <w:szCs w:val="28"/>
          <w:lang w:val="en-US" w:eastAsia="ru-RU"/>
        </w:rPr>
        <w:t>P</w:t>
      </w:r>
      <w:r w:rsidRPr="00E85C5B">
        <w:rPr>
          <w:rFonts w:ascii="Times New Roman" w:hAnsi="Times New Roman"/>
          <w:sz w:val="28"/>
          <w:szCs w:val="28"/>
          <w:lang w:eastAsia="ru-RU"/>
        </w:rPr>
        <w:t>,функция предложения не дана, но известно, что она линейная. Известна рыночная цена товара, 72 руб. за шт., и известно о нежелании продавцов вообще торговать товаром, если цена опускается до 68 руб. за шт. какой доход получит казна от введения акциза на этот товар в размере 2 руб. за шт.?</w:t>
      </w:r>
    </w:p>
    <w:p w:rsidR="00A87B35" w:rsidRPr="00E85C5B" w:rsidRDefault="00A87B35" w:rsidP="00E85C5B">
      <w:pPr>
        <w:spacing w:after="0" w:line="360" w:lineRule="auto"/>
        <w:ind w:firstLine="284"/>
        <w:rPr>
          <w:rFonts w:ascii="Times New Roman" w:hAnsi="Times New Roman"/>
          <w:sz w:val="28"/>
          <w:szCs w:val="28"/>
          <w:lang w:eastAsia="ru-RU"/>
        </w:rPr>
      </w:pPr>
      <w:r w:rsidRPr="00E85C5B">
        <w:rPr>
          <w:rFonts w:ascii="Times New Roman" w:hAnsi="Times New Roman"/>
          <w:sz w:val="28"/>
          <w:szCs w:val="28"/>
          <w:lang w:eastAsia="ru-RU"/>
        </w:rPr>
        <w:t>Решение.</w:t>
      </w:r>
    </w:p>
    <w:p w:rsidR="00A87B35" w:rsidRPr="00E85C5B" w:rsidRDefault="00A87B35" w:rsidP="00E85C5B">
      <w:pPr>
        <w:spacing w:after="0" w:line="360" w:lineRule="auto"/>
        <w:ind w:firstLine="284"/>
        <w:rPr>
          <w:rFonts w:ascii="Times New Roman" w:hAnsi="Times New Roman"/>
          <w:sz w:val="28"/>
          <w:szCs w:val="28"/>
          <w:lang w:eastAsia="ru-RU"/>
        </w:rPr>
      </w:pPr>
      <w:r w:rsidRPr="00E85C5B">
        <w:rPr>
          <w:rFonts w:ascii="Times New Roman" w:hAnsi="Times New Roman"/>
          <w:sz w:val="28"/>
          <w:szCs w:val="28"/>
          <w:lang w:val="en-US" w:eastAsia="ru-RU"/>
        </w:rPr>
        <w:t>Q</w:t>
      </w:r>
      <w:r w:rsidRPr="00E85C5B">
        <w:rPr>
          <w:rFonts w:ascii="Times New Roman" w:hAnsi="Times New Roman"/>
          <w:sz w:val="28"/>
          <w:szCs w:val="28"/>
          <w:vertAlign w:val="subscript"/>
          <w:lang w:val="en-US" w:eastAsia="ru-RU"/>
        </w:rPr>
        <w:t>d</w:t>
      </w:r>
      <w:r w:rsidRPr="00E85C5B">
        <w:rPr>
          <w:rFonts w:ascii="Times New Roman" w:hAnsi="Times New Roman"/>
          <w:sz w:val="28"/>
          <w:szCs w:val="28"/>
          <w:vertAlign w:val="subscript"/>
          <w:lang w:eastAsia="ru-RU"/>
        </w:rPr>
        <w:t xml:space="preserve"> </w:t>
      </w:r>
      <w:r w:rsidRPr="00E85C5B">
        <w:rPr>
          <w:rFonts w:ascii="Times New Roman" w:hAnsi="Times New Roman"/>
          <w:sz w:val="28"/>
          <w:szCs w:val="28"/>
          <w:lang w:eastAsia="ru-RU"/>
        </w:rPr>
        <w:t>= 304 – 4</w:t>
      </w:r>
      <w:r w:rsidRPr="00E85C5B">
        <w:rPr>
          <w:rFonts w:ascii="Times New Roman" w:hAnsi="Times New Roman"/>
          <w:sz w:val="28"/>
          <w:szCs w:val="28"/>
          <w:lang w:val="en-US" w:eastAsia="ru-RU"/>
        </w:rPr>
        <w:t>P</w:t>
      </w:r>
    </w:p>
    <w:p w:rsidR="00A87B35" w:rsidRPr="00E85C5B" w:rsidRDefault="00A87B35" w:rsidP="00E85C5B">
      <w:pPr>
        <w:spacing w:after="0" w:line="360" w:lineRule="auto"/>
        <w:ind w:firstLine="284"/>
        <w:rPr>
          <w:rFonts w:ascii="Times New Roman" w:hAnsi="Times New Roman"/>
          <w:sz w:val="28"/>
          <w:szCs w:val="28"/>
          <w:lang w:eastAsia="ru-RU"/>
        </w:rPr>
      </w:pPr>
      <w:r w:rsidRPr="00E85C5B">
        <w:rPr>
          <w:rFonts w:ascii="Times New Roman" w:hAnsi="Times New Roman"/>
          <w:sz w:val="28"/>
          <w:szCs w:val="28"/>
          <w:lang w:val="en-US" w:eastAsia="ru-RU"/>
        </w:rPr>
        <w:t>P</w:t>
      </w:r>
      <w:r w:rsidRPr="00E85C5B">
        <w:rPr>
          <w:rFonts w:ascii="Times New Roman" w:hAnsi="Times New Roman"/>
          <w:sz w:val="28"/>
          <w:szCs w:val="28"/>
          <w:vertAlign w:val="subscript"/>
          <w:lang w:eastAsia="ru-RU"/>
        </w:rPr>
        <w:t>0</w:t>
      </w:r>
      <w:r w:rsidRPr="00E85C5B">
        <w:rPr>
          <w:rFonts w:ascii="Times New Roman" w:hAnsi="Times New Roman"/>
          <w:sz w:val="28"/>
          <w:szCs w:val="28"/>
          <w:lang w:eastAsia="ru-RU"/>
        </w:rPr>
        <w:t>= 72</w:t>
      </w:r>
      <w:r>
        <w:rPr>
          <w:rFonts w:ascii="Times New Roman" w:hAnsi="Times New Roman"/>
          <w:sz w:val="28"/>
          <w:szCs w:val="28"/>
          <w:lang w:eastAsia="ru-RU"/>
        </w:rPr>
        <w:t xml:space="preserve"> р.</w:t>
      </w:r>
    </w:p>
    <w:p w:rsidR="00A87B35" w:rsidRPr="00E85C5B" w:rsidRDefault="00A87B35" w:rsidP="00E85C5B">
      <w:pPr>
        <w:spacing w:after="0" w:line="360" w:lineRule="auto"/>
        <w:ind w:firstLine="284"/>
        <w:rPr>
          <w:rFonts w:ascii="Times New Roman" w:hAnsi="Times New Roman"/>
          <w:sz w:val="28"/>
          <w:szCs w:val="28"/>
          <w:lang w:eastAsia="ru-RU"/>
        </w:rPr>
      </w:pPr>
      <w:r w:rsidRPr="00E85C5B">
        <w:rPr>
          <w:rFonts w:ascii="Times New Roman" w:hAnsi="Times New Roman"/>
          <w:sz w:val="28"/>
          <w:szCs w:val="28"/>
          <w:lang w:eastAsia="ru-RU"/>
        </w:rPr>
        <w:t xml:space="preserve">Вычисляем объем спроса: </w:t>
      </w:r>
      <w:r w:rsidRPr="00E85C5B">
        <w:rPr>
          <w:rFonts w:ascii="Times New Roman" w:hAnsi="Times New Roman"/>
          <w:sz w:val="28"/>
          <w:szCs w:val="28"/>
          <w:lang w:val="en-US" w:eastAsia="ru-RU"/>
        </w:rPr>
        <w:t>Q</w:t>
      </w:r>
      <w:r w:rsidRPr="00E85C5B">
        <w:rPr>
          <w:rFonts w:ascii="Times New Roman" w:hAnsi="Times New Roman"/>
          <w:sz w:val="28"/>
          <w:szCs w:val="28"/>
          <w:lang w:eastAsia="ru-RU"/>
        </w:rPr>
        <w:t>= 304 – 4</w:t>
      </w:r>
      <w:r w:rsidRPr="00E85C5B">
        <w:rPr>
          <w:rFonts w:ascii="Times New Roman" w:eastAsia="Calibri" w:hAnsi="Times New Roman"/>
          <w:position w:val="-4"/>
          <w:sz w:val="28"/>
          <w:szCs w:val="28"/>
          <w:lang w:eastAsia="ru-RU"/>
        </w:rPr>
        <w:object w:dxaOrig="180" w:dyaOrig="200">
          <v:shape id="_x0000_i1027" type="#_x0000_t75" style="width:9pt;height:9.75pt" o:ole="">
            <v:imagedata r:id="rId12" o:title=""/>
          </v:shape>
          <o:OLEObject Type="Embed" ProgID="Equation.3" ShapeID="_x0000_i1027" DrawAspect="Content" ObjectID="_1470059136" r:id="rId13"/>
        </w:object>
      </w:r>
      <w:r w:rsidRPr="00E85C5B">
        <w:rPr>
          <w:rFonts w:ascii="Times New Roman" w:hAnsi="Times New Roman"/>
          <w:sz w:val="28"/>
          <w:szCs w:val="28"/>
          <w:lang w:eastAsia="ru-RU"/>
        </w:rPr>
        <w:t>72= 304 – 288= 16 штук</w:t>
      </w:r>
    </w:p>
    <w:p w:rsidR="00A87B35" w:rsidRPr="00E85C5B" w:rsidRDefault="00A87B35" w:rsidP="00E85C5B">
      <w:pPr>
        <w:spacing w:after="0" w:line="360" w:lineRule="auto"/>
        <w:ind w:firstLine="284"/>
        <w:rPr>
          <w:rFonts w:ascii="Times New Roman" w:hAnsi="Times New Roman"/>
          <w:sz w:val="28"/>
          <w:szCs w:val="28"/>
          <w:lang w:eastAsia="ru-RU"/>
        </w:rPr>
      </w:pPr>
      <w:r w:rsidRPr="00E85C5B">
        <w:rPr>
          <w:rFonts w:ascii="Times New Roman" w:hAnsi="Times New Roman"/>
          <w:sz w:val="28"/>
          <w:szCs w:val="28"/>
          <w:lang w:eastAsia="ru-RU"/>
        </w:rPr>
        <w:t xml:space="preserve">Если будет введен акциз, то он включается в объем затрат. Формула примет вид: </w:t>
      </w:r>
      <w:r w:rsidRPr="00E85C5B">
        <w:rPr>
          <w:rFonts w:ascii="Times New Roman" w:hAnsi="Times New Roman"/>
          <w:sz w:val="28"/>
          <w:szCs w:val="28"/>
          <w:lang w:val="en-US" w:eastAsia="ru-RU"/>
        </w:rPr>
        <w:t>Q</w:t>
      </w:r>
      <w:r w:rsidRPr="00E85C5B">
        <w:rPr>
          <w:rFonts w:ascii="Times New Roman" w:hAnsi="Times New Roman"/>
          <w:sz w:val="28"/>
          <w:szCs w:val="28"/>
          <w:vertAlign w:val="subscript"/>
          <w:lang w:val="en-US" w:eastAsia="ru-RU"/>
        </w:rPr>
        <w:t>d</w:t>
      </w:r>
      <w:r w:rsidRPr="00E85C5B">
        <w:rPr>
          <w:rFonts w:ascii="Times New Roman" w:hAnsi="Times New Roman"/>
          <w:sz w:val="16"/>
          <w:szCs w:val="28"/>
          <w:vertAlign w:val="subscript"/>
          <w:lang w:eastAsia="ru-RU"/>
        </w:rPr>
        <w:t>1</w:t>
      </w:r>
      <w:r w:rsidRPr="00E85C5B">
        <w:rPr>
          <w:rFonts w:ascii="Times New Roman" w:hAnsi="Times New Roman"/>
          <w:sz w:val="28"/>
          <w:szCs w:val="28"/>
          <w:lang w:eastAsia="ru-RU"/>
        </w:rPr>
        <w:t>= 304 - 4</w:t>
      </w:r>
      <w:r w:rsidRPr="00E85C5B">
        <w:rPr>
          <w:rFonts w:ascii="Times New Roman" w:eastAsia="Calibri" w:hAnsi="Times New Roman"/>
          <w:position w:val="-4"/>
          <w:sz w:val="28"/>
          <w:szCs w:val="28"/>
          <w:lang w:val="en-US" w:eastAsia="ru-RU"/>
        </w:rPr>
        <w:object w:dxaOrig="180" w:dyaOrig="200">
          <v:shape id="_x0000_i1028" type="#_x0000_t75" style="width:9pt;height:9.75pt" o:ole="">
            <v:imagedata r:id="rId14" o:title=""/>
          </v:shape>
          <o:OLEObject Type="Embed" ProgID="Equation.3" ShapeID="_x0000_i1028" DrawAspect="Content" ObjectID="_1470059137" r:id="rId15"/>
        </w:object>
      </w:r>
      <w:r w:rsidRPr="00E85C5B">
        <w:rPr>
          <w:rFonts w:ascii="Times New Roman" w:hAnsi="Times New Roman"/>
          <w:sz w:val="28"/>
          <w:szCs w:val="28"/>
          <w:lang w:eastAsia="ru-RU"/>
        </w:rPr>
        <w:t>(</w:t>
      </w:r>
      <w:r w:rsidRPr="00E85C5B">
        <w:rPr>
          <w:rFonts w:ascii="Times New Roman" w:hAnsi="Times New Roman"/>
          <w:sz w:val="28"/>
          <w:szCs w:val="28"/>
          <w:lang w:val="en-US" w:eastAsia="ru-RU"/>
        </w:rPr>
        <w:t>P</w:t>
      </w:r>
      <w:r w:rsidRPr="00E85C5B">
        <w:rPr>
          <w:rFonts w:ascii="Times New Roman" w:hAnsi="Times New Roman"/>
          <w:sz w:val="28"/>
          <w:szCs w:val="28"/>
          <w:lang w:eastAsia="ru-RU"/>
        </w:rPr>
        <w:t>-2), где 2 – размер акциза (Т).</w:t>
      </w:r>
    </w:p>
    <w:p w:rsidR="00A87B35" w:rsidRPr="00E85C5B" w:rsidRDefault="00A87B35" w:rsidP="00E85C5B">
      <w:pPr>
        <w:spacing w:after="0" w:line="360" w:lineRule="auto"/>
        <w:ind w:firstLine="284"/>
        <w:rPr>
          <w:rFonts w:ascii="Times New Roman" w:hAnsi="Times New Roman"/>
          <w:sz w:val="28"/>
          <w:szCs w:val="28"/>
          <w:lang w:eastAsia="ru-RU"/>
        </w:rPr>
      </w:pPr>
      <w:r w:rsidRPr="00E85C5B">
        <w:rPr>
          <w:rFonts w:ascii="Times New Roman" w:hAnsi="Times New Roman"/>
          <w:sz w:val="28"/>
          <w:szCs w:val="28"/>
          <w:lang w:eastAsia="ru-RU"/>
        </w:rPr>
        <w:t>В данном случае спрос увеличивается, новый спрос составит:</w:t>
      </w:r>
    </w:p>
    <w:p w:rsidR="00A87B35" w:rsidRPr="00E85C5B" w:rsidRDefault="00A87B35" w:rsidP="00E85C5B">
      <w:pPr>
        <w:spacing w:after="0" w:line="360" w:lineRule="auto"/>
        <w:ind w:firstLine="284"/>
        <w:rPr>
          <w:rFonts w:ascii="Times New Roman" w:hAnsi="Times New Roman"/>
          <w:sz w:val="28"/>
          <w:szCs w:val="28"/>
          <w:lang w:eastAsia="ru-RU"/>
        </w:rPr>
      </w:pPr>
      <w:r w:rsidRPr="00E85C5B">
        <w:rPr>
          <w:rFonts w:ascii="Times New Roman" w:hAnsi="Times New Roman"/>
          <w:sz w:val="28"/>
          <w:szCs w:val="28"/>
          <w:lang w:val="en-US" w:eastAsia="ru-RU"/>
        </w:rPr>
        <w:t>Q</w:t>
      </w:r>
      <w:r w:rsidRPr="00E85C5B">
        <w:rPr>
          <w:rFonts w:ascii="Times New Roman" w:hAnsi="Times New Roman"/>
          <w:sz w:val="28"/>
          <w:szCs w:val="28"/>
          <w:vertAlign w:val="subscript"/>
          <w:lang w:val="en-US" w:eastAsia="ru-RU"/>
        </w:rPr>
        <w:t>d</w:t>
      </w:r>
      <w:r w:rsidRPr="00E85C5B">
        <w:rPr>
          <w:rFonts w:ascii="Times New Roman" w:hAnsi="Times New Roman"/>
          <w:sz w:val="28"/>
          <w:szCs w:val="28"/>
          <w:lang w:eastAsia="ru-RU"/>
        </w:rPr>
        <w:t>= 304 - 4</w:t>
      </w:r>
      <w:r w:rsidRPr="00E85C5B">
        <w:rPr>
          <w:rFonts w:ascii="Times New Roman" w:eastAsia="Calibri" w:hAnsi="Times New Roman"/>
          <w:position w:val="-4"/>
          <w:sz w:val="28"/>
          <w:szCs w:val="28"/>
          <w:lang w:eastAsia="ru-RU"/>
        </w:rPr>
        <w:object w:dxaOrig="180" w:dyaOrig="200">
          <v:shape id="_x0000_i1029" type="#_x0000_t75" style="width:9pt;height:9.75pt" o:ole="">
            <v:imagedata r:id="rId16" o:title=""/>
          </v:shape>
          <o:OLEObject Type="Embed" ProgID="Equation.3" ShapeID="_x0000_i1029" DrawAspect="Content" ObjectID="_1470059138" r:id="rId17"/>
        </w:object>
      </w:r>
      <w:r w:rsidRPr="00E85C5B">
        <w:rPr>
          <w:rFonts w:ascii="Times New Roman" w:hAnsi="Times New Roman"/>
          <w:sz w:val="28"/>
          <w:szCs w:val="28"/>
          <w:lang w:eastAsia="ru-RU"/>
        </w:rPr>
        <w:t>(72 – 2)= 304 – 280= 24 штуки</w:t>
      </w:r>
    </w:p>
    <w:p w:rsidR="00A87B35" w:rsidRPr="00E85C5B" w:rsidRDefault="00A87B35" w:rsidP="00E85C5B">
      <w:pPr>
        <w:spacing w:after="0" w:line="360" w:lineRule="auto"/>
        <w:ind w:firstLine="284"/>
        <w:rPr>
          <w:rFonts w:ascii="Times New Roman" w:hAnsi="Times New Roman"/>
          <w:sz w:val="28"/>
          <w:szCs w:val="28"/>
          <w:lang w:eastAsia="ru-RU"/>
        </w:rPr>
      </w:pPr>
      <w:r w:rsidRPr="00E85C5B">
        <w:rPr>
          <w:rFonts w:ascii="Times New Roman" w:hAnsi="Times New Roman"/>
          <w:sz w:val="28"/>
          <w:szCs w:val="28"/>
          <w:lang w:eastAsia="ru-RU"/>
        </w:rPr>
        <w:t>При этом цена не опустится ниже предела 68 руб. за шт. С каждой штуки будет уплачиваться акциз, тогда объем акцизных отчислений, поступивших в казну, составит:</w:t>
      </w:r>
    </w:p>
    <w:p w:rsidR="00A87B35" w:rsidRPr="00E85C5B" w:rsidRDefault="00A87B35" w:rsidP="00E85C5B">
      <w:pPr>
        <w:spacing w:after="0" w:line="360" w:lineRule="auto"/>
        <w:ind w:firstLine="284"/>
        <w:rPr>
          <w:rFonts w:ascii="Times New Roman" w:hAnsi="Times New Roman"/>
          <w:sz w:val="28"/>
          <w:szCs w:val="28"/>
          <w:lang w:eastAsia="ru-RU"/>
        </w:rPr>
      </w:pPr>
      <w:r w:rsidRPr="00E85C5B">
        <w:rPr>
          <w:rFonts w:ascii="Times New Roman" w:hAnsi="Times New Roman"/>
          <w:sz w:val="28"/>
          <w:szCs w:val="28"/>
          <w:lang w:val="en-US" w:eastAsia="ru-RU"/>
        </w:rPr>
        <w:t>V</w:t>
      </w:r>
      <w:r w:rsidRPr="00E85C5B">
        <w:rPr>
          <w:rFonts w:ascii="Times New Roman" w:hAnsi="Times New Roman"/>
          <w:sz w:val="28"/>
          <w:szCs w:val="28"/>
          <w:vertAlign w:val="subscript"/>
          <w:lang w:val="en-US" w:eastAsia="ru-RU"/>
        </w:rPr>
        <w:t>T</w:t>
      </w:r>
      <w:r w:rsidRPr="00E85C5B">
        <w:rPr>
          <w:rFonts w:ascii="Times New Roman" w:hAnsi="Times New Roman"/>
          <w:sz w:val="28"/>
          <w:szCs w:val="28"/>
          <w:lang w:eastAsia="ru-RU"/>
        </w:rPr>
        <w:t xml:space="preserve">= </w:t>
      </w:r>
      <w:r w:rsidRPr="00E85C5B">
        <w:rPr>
          <w:rFonts w:ascii="Times New Roman" w:hAnsi="Times New Roman"/>
          <w:sz w:val="28"/>
          <w:szCs w:val="28"/>
          <w:lang w:val="en-US" w:eastAsia="ru-RU"/>
        </w:rPr>
        <w:t>Q</w:t>
      </w:r>
      <w:r w:rsidRPr="00E85C5B">
        <w:rPr>
          <w:rFonts w:ascii="Times New Roman" w:hAnsi="Times New Roman"/>
          <w:sz w:val="28"/>
          <w:szCs w:val="28"/>
          <w:vertAlign w:val="subscript"/>
          <w:lang w:val="en-US" w:eastAsia="ru-RU"/>
        </w:rPr>
        <w:t>d</w:t>
      </w:r>
      <w:r w:rsidRPr="00E85C5B">
        <w:rPr>
          <w:rFonts w:ascii="Times New Roman" w:eastAsia="Calibri" w:hAnsi="Times New Roman"/>
          <w:position w:val="-4"/>
          <w:sz w:val="28"/>
          <w:szCs w:val="28"/>
          <w:lang w:val="en-US" w:eastAsia="ru-RU"/>
        </w:rPr>
        <w:object w:dxaOrig="180" w:dyaOrig="200">
          <v:shape id="_x0000_i1030" type="#_x0000_t75" style="width:9pt;height:9.75pt" o:ole="">
            <v:imagedata r:id="rId18" o:title=""/>
          </v:shape>
          <o:OLEObject Type="Embed" ProgID="Equation.3" ShapeID="_x0000_i1030" DrawAspect="Content" ObjectID="_1470059139" r:id="rId19"/>
        </w:object>
      </w:r>
      <w:r w:rsidRPr="00E85C5B">
        <w:rPr>
          <w:rFonts w:ascii="Times New Roman" w:hAnsi="Times New Roman"/>
          <w:sz w:val="28"/>
          <w:szCs w:val="28"/>
          <w:lang w:val="en-US" w:eastAsia="ru-RU"/>
        </w:rPr>
        <w:t>T</w:t>
      </w:r>
      <w:r w:rsidRPr="00E85C5B">
        <w:rPr>
          <w:rFonts w:ascii="Times New Roman" w:hAnsi="Times New Roman"/>
          <w:sz w:val="28"/>
          <w:szCs w:val="28"/>
          <w:lang w:eastAsia="ru-RU"/>
        </w:rPr>
        <w:t>= 24</w:t>
      </w:r>
      <w:r w:rsidRPr="00E85C5B">
        <w:rPr>
          <w:rFonts w:ascii="Times New Roman" w:eastAsia="Calibri" w:hAnsi="Times New Roman"/>
          <w:position w:val="-4"/>
          <w:sz w:val="28"/>
          <w:szCs w:val="28"/>
          <w:lang w:val="en-US" w:eastAsia="ru-RU"/>
        </w:rPr>
        <w:object w:dxaOrig="180" w:dyaOrig="200">
          <v:shape id="_x0000_i1031" type="#_x0000_t75" style="width:9pt;height:9.75pt" o:ole="">
            <v:imagedata r:id="rId20" o:title=""/>
          </v:shape>
          <o:OLEObject Type="Embed" ProgID="Equation.3" ShapeID="_x0000_i1031" DrawAspect="Content" ObjectID="_1470059140" r:id="rId21"/>
        </w:object>
      </w:r>
      <w:r w:rsidRPr="00E85C5B">
        <w:rPr>
          <w:rFonts w:ascii="Times New Roman" w:hAnsi="Times New Roman"/>
          <w:sz w:val="28"/>
          <w:szCs w:val="28"/>
          <w:lang w:eastAsia="ru-RU"/>
        </w:rPr>
        <w:t>2= 48 р.</w:t>
      </w:r>
    </w:p>
    <w:p w:rsidR="00A87B35" w:rsidRPr="00E85C5B" w:rsidRDefault="00A87B35" w:rsidP="00E85C5B">
      <w:pPr>
        <w:spacing w:after="0" w:line="360" w:lineRule="auto"/>
        <w:ind w:firstLine="284"/>
        <w:rPr>
          <w:rFonts w:ascii="Times New Roman" w:hAnsi="Times New Roman"/>
          <w:sz w:val="28"/>
          <w:szCs w:val="28"/>
          <w:lang w:eastAsia="ru-RU"/>
        </w:rPr>
      </w:pPr>
      <w:r w:rsidRPr="00E85C5B">
        <w:rPr>
          <w:rFonts w:ascii="Times New Roman" w:hAnsi="Times New Roman"/>
          <w:sz w:val="28"/>
          <w:szCs w:val="28"/>
          <w:lang w:eastAsia="ru-RU"/>
        </w:rPr>
        <w:t>Ответ: казна получит доход в размере 48 р.</w:t>
      </w:r>
    </w:p>
    <w:p w:rsidR="00A87B35" w:rsidRPr="002D3319" w:rsidRDefault="00A87B35" w:rsidP="008B7444">
      <w:pPr>
        <w:spacing w:after="0" w:line="360" w:lineRule="auto"/>
        <w:rPr>
          <w:rFonts w:ascii="Times New Roman" w:hAnsi="Times New Roman"/>
          <w:sz w:val="28"/>
          <w:szCs w:val="28"/>
          <w:lang w:eastAsia="ru-RU"/>
        </w:rPr>
      </w:pPr>
    </w:p>
    <w:p w:rsidR="00A87B35" w:rsidRPr="003F0DEB" w:rsidRDefault="00A87B35" w:rsidP="003F0DEB">
      <w:pPr>
        <w:pageBreakBefore/>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Список литературы:</w:t>
      </w:r>
    </w:p>
    <w:p w:rsidR="00A87B35" w:rsidRPr="003F0DEB" w:rsidRDefault="00A87B35" w:rsidP="003F0DEB">
      <w:pPr>
        <w:numPr>
          <w:ilvl w:val="0"/>
          <w:numId w:val="4"/>
        </w:num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История экономических учений/ под ред. В. Автономова, О. Ананьина, Н. Макашевой: Учеб. пособие. – М.: ИНФРА–М, 2002. – 784 с. – (Серия «Высшее образование»).</w:t>
      </w:r>
    </w:p>
    <w:p w:rsidR="00A87B35" w:rsidRPr="003F0DEB" w:rsidRDefault="00A87B35" w:rsidP="00E85C5B">
      <w:pPr>
        <w:numPr>
          <w:ilvl w:val="0"/>
          <w:numId w:val="4"/>
        </w:num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Курс экономики: Учебник. / Под ред. Б. А. Райзберга. – ИНФРА–М, 1997. – 720 с.</w:t>
      </w:r>
    </w:p>
    <w:p w:rsidR="00A87B35" w:rsidRPr="003F0DEB" w:rsidRDefault="00A87B35" w:rsidP="003F0DEB">
      <w:pPr>
        <w:numPr>
          <w:ilvl w:val="0"/>
          <w:numId w:val="4"/>
        </w:num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Седов В. В. Экономическая теория: В 3 ч. Ч.1. Введение в экономическую теорию: Учеб. пособие / Челябинский государственный университет. Челябинск, 2002. 115 с.</w:t>
      </w:r>
    </w:p>
    <w:p w:rsidR="00A87B35" w:rsidRPr="003F0DEB" w:rsidRDefault="00A87B35" w:rsidP="003F0DEB">
      <w:pPr>
        <w:numPr>
          <w:ilvl w:val="0"/>
          <w:numId w:val="4"/>
        </w:num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Экономика: Учебник. 3-е изд., перераб. и доп. / под ред. д-ра экон. наук проф. А. С. Булатова. – М.: Юристъ, 2002. – 896 с.</w:t>
      </w:r>
    </w:p>
    <w:p w:rsidR="00A87B35" w:rsidRPr="003F0DEB" w:rsidRDefault="00A87B35" w:rsidP="003F0DEB">
      <w:pPr>
        <w:numPr>
          <w:ilvl w:val="0"/>
          <w:numId w:val="4"/>
        </w:numPr>
        <w:spacing w:after="0" w:line="360" w:lineRule="auto"/>
        <w:ind w:firstLine="426"/>
        <w:rPr>
          <w:rFonts w:ascii="Times New Roman" w:hAnsi="Times New Roman"/>
          <w:sz w:val="28"/>
          <w:szCs w:val="28"/>
          <w:lang w:eastAsia="ru-RU"/>
        </w:rPr>
      </w:pPr>
      <w:r w:rsidRPr="003F0DEB">
        <w:rPr>
          <w:rFonts w:ascii="Times New Roman" w:hAnsi="Times New Roman"/>
          <w:sz w:val="28"/>
          <w:szCs w:val="28"/>
          <w:lang w:eastAsia="ru-RU"/>
        </w:rPr>
        <w:t>Экономическая теория: Учебник / Под ред. А. Г. Грязновой, Т. В. Чечелевой – М.: Издательство «Экзамен». 2005. – 592 с.</w:t>
      </w:r>
    </w:p>
    <w:p w:rsidR="00A87B35" w:rsidRDefault="00A87B35" w:rsidP="00DA556C">
      <w:pPr>
        <w:spacing w:after="0"/>
      </w:pPr>
      <w:bookmarkStart w:id="0" w:name="_GoBack"/>
      <w:bookmarkEnd w:id="0"/>
    </w:p>
    <w:sectPr w:rsidR="00A87B35" w:rsidSect="00AF18B4">
      <w:headerReference w:type="default" r:id="rId22"/>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B35" w:rsidRDefault="00A87B35" w:rsidP="00AF18B4">
      <w:pPr>
        <w:spacing w:after="0" w:line="240" w:lineRule="auto"/>
      </w:pPr>
      <w:r>
        <w:separator/>
      </w:r>
    </w:p>
  </w:endnote>
  <w:endnote w:type="continuationSeparator" w:id="0">
    <w:p w:rsidR="00A87B35" w:rsidRDefault="00A87B35" w:rsidP="00AF18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B35" w:rsidRDefault="00A87B35" w:rsidP="00AF18B4">
      <w:pPr>
        <w:spacing w:after="0" w:line="240" w:lineRule="auto"/>
      </w:pPr>
      <w:r>
        <w:separator/>
      </w:r>
    </w:p>
  </w:footnote>
  <w:footnote w:type="continuationSeparator" w:id="0">
    <w:p w:rsidR="00A87B35" w:rsidRDefault="00A87B35" w:rsidP="00AF18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B35" w:rsidRDefault="00A87B35">
    <w:pPr>
      <w:pStyle w:val="a8"/>
      <w:jc w:val="center"/>
    </w:pPr>
    <w:r>
      <w:fldChar w:fldCharType="begin"/>
    </w:r>
    <w:r>
      <w:instrText xml:space="preserve"> PAGE   \* MERGEFORMAT </w:instrText>
    </w:r>
    <w:r>
      <w:fldChar w:fldCharType="separate"/>
    </w:r>
    <w:r w:rsidR="005A23C6">
      <w:rPr>
        <w:noProof/>
      </w:rPr>
      <w:t>2</w:t>
    </w:r>
    <w:r>
      <w:fldChar w:fldCharType="end"/>
    </w:r>
  </w:p>
  <w:p w:rsidR="00A87B35" w:rsidRDefault="00A87B3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090E32"/>
    <w:multiLevelType w:val="multilevel"/>
    <w:tmpl w:val="8D546E2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3B712F09"/>
    <w:multiLevelType w:val="multilevel"/>
    <w:tmpl w:val="5B1EF01E"/>
    <w:lvl w:ilvl="0">
      <w:start w:val="2"/>
      <w:numFmt w:val="decimal"/>
      <w:lvlText w:val="%1."/>
      <w:lvlJc w:val="left"/>
      <w:pPr>
        <w:ind w:left="450" w:hanging="45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2">
    <w:nsid w:val="43061274"/>
    <w:multiLevelType w:val="multilevel"/>
    <w:tmpl w:val="3182D3AA"/>
    <w:lvl w:ilvl="0">
      <w:start w:val="1"/>
      <w:numFmt w:val="decimal"/>
      <w:lvlText w:val="%1."/>
      <w:lvlJc w:val="left"/>
      <w:pPr>
        <w:ind w:left="450" w:hanging="450"/>
      </w:pPr>
      <w:rPr>
        <w:rFonts w:cs="Times New Roman" w:hint="default"/>
      </w:rPr>
    </w:lvl>
    <w:lvl w:ilvl="1">
      <w:start w:val="1"/>
      <w:numFmt w:val="decimal"/>
      <w:lvlText w:val="%1.%2."/>
      <w:lvlJc w:val="left"/>
      <w:pPr>
        <w:ind w:left="2160" w:hanging="72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400" w:hanging="108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640" w:hanging="1440"/>
      </w:pPr>
      <w:rPr>
        <w:rFonts w:cs="Times New Roman" w:hint="default"/>
      </w:rPr>
    </w:lvl>
    <w:lvl w:ilvl="6">
      <w:start w:val="1"/>
      <w:numFmt w:val="decimal"/>
      <w:lvlText w:val="%1.%2.%3.%4.%5.%6.%7."/>
      <w:lvlJc w:val="left"/>
      <w:pPr>
        <w:ind w:left="10440" w:hanging="1800"/>
      </w:pPr>
      <w:rPr>
        <w:rFonts w:cs="Times New Roman" w:hint="default"/>
      </w:rPr>
    </w:lvl>
    <w:lvl w:ilvl="7">
      <w:start w:val="1"/>
      <w:numFmt w:val="decimal"/>
      <w:lvlText w:val="%1.%2.%3.%4.%5.%6.%7.%8."/>
      <w:lvlJc w:val="left"/>
      <w:pPr>
        <w:ind w:left="11880" w:hanging="1800"/>
      </w:pPr>
      <w:rPr>
        <w:rFonts w:cs="Times New Roman" w:hint="default"/>
      </w:rPr>
    </w:lvl>
    <w:lvl w:ilvl="8">
      <w:start w:val="1"/>
      <w:numFmt w:val="decimal"/>
      <w:lvlText w:val="%1.%2.%3.%4.%5.%6.%7.%8.%9."/>
      <w:lvlJc w:val="left"/>
      <w:pPr>
        <w:ind w:left="13680" w:hanging="2160"/>
      </w:pPr>
      <w:rPr>
        <w:rFonts w:cs="Times New Roman" w:hint="default"/>
      </w:rPr>
    </w:lvl>
  </w:abstractNum>
  <w:abstractNum w:abstractNumId="3">
    <w:nsid w:val="4C423262"/>
    <w:multiLevelType w:val="multilevel"/>
    <w:tmpl w:val="1186A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CCA341C"/>
    <w:multiLevelType w:val="multilevel"/>
    <w:tmpl w:val="9CD8A548"/>
    <w:lvl w:ilvl="0">
      <w:start w:val="1"/>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nsid w:val="56F83116"/>
    <w:multiLevelType w:val="multilevel"/>
    <w:tmpl w:val="8864007A"/>
    <w:lvl w:ilvl="0">
      <w:start w:val="1"/>
      <w:numFmt w:val="decimal"/>
      <w:lvlText w:val="%1."/>
      <w:lvlJc w:val="left"/>
      <w:pPr>
        <w:ind w:left="525" w:hanging="525"/>
      </w:pPr>
      <w:rPr>
        <w:rFonts w:cs="Times New Roman" w:hint="default"/>
      </w:rPr>
    </w:lvl>
    <w:lvl w:ilvl="1">
      <w:start w:val="1"/>
      <w:numFmt w:val="decimal"/>
      <w:lvlText w:val="%1.%2."/>
      <w:lvlJc w:val="left"/>
      <w:pPr>
        <w:ind w:left="525" w:hanging="52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5DCA5A10"/>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61F375F4"/>
    <w:multiLevelType w:val="hybridMultilevel"/>
    <w:tmpl w:val="AF3C3DFE"/>
    <w:lvl w:ilvl="0" w:tplc="D81EB9EA">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B0F667B"/>
    <w:multiLevelType w:val="multilevel"/>
    <w:tmpl w:val="D8BE6B8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75371FFE"/>
    <w:multiLevelType w:val="multilevel"/>
    <w:tmpl w:val="07B4EFB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8"/>
  </w:num>
  <w:num w:numId="2">
    <w:abstractNumId w:val="9"/>
  </w:num>
  <w:num w:numId="3">
    <w:abstractNumId w:val="3"/>
  </w:num>
  <w:num w:numId="4">
    <w:abstractNumId w:val="0"/>
  </w:num>
  <w:num w:numId="5">
    <w:abstractNumId w:val="6"/>
  </w:num>
  <w:num w:numId="6">
    <w:abstractNumId w:val="5"/>
  </w:num>
  <w:num w:numId="7">
    <w:abstractNumId w:val="7"/>
  </w:num>
  <w:num w:numId="8">
    <w:abstractNumId w:val="4"/>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04F8"/>
    <w:rsid w:val="000B40AB"/>
    <w:rsid w:val="000C25DF"/>
    <w:rsid w:val="000C504C"/>
    <w:rsid w:val="000D5B23"/>
    <w:rsid w:val="001831E6"/>
    <w:rsid w:val="001E4803"/>
    <w:rsid w:val="0022537E"/>
    <w:rsid w:val="0025330E"/>
    <w:rsid w:val="002D3319"/>
    <w:rsid w:val="002F3C5F"/>
    <w:rsid w:val="00314494"/>
    <w:rsid w:val="00330C88"/>
    <w:rsid w:val="00391E6B"/>
    <w:rsid w:val="0039774B"/>
    <w:rsid w:val="003A0E16"/>
    <w:rsid w:val="003D2D80"/>
    <w:rsid w:val="003F0DEB"/>
    <w:rsid w:val="00400913"/>
    <w:rsid w:val="00402929"/>
    <w:rsid w:val="0044310D"/>
    <w:rsid w:val="00466ACF"/>
    <w:rsid w:val="004803EF"/>
    <w:rsid w:val="004F5568"/>
    <w:rsid w:val="00570B51"/>
    <w:rsid w:val="00583C21"/>
    <w:rsid w:val="005A0238"/>
    <w:rsid w:val="005A23C6"/>
    <w:rsid w:val="006004F8"/>
    <w:rsid w:val="006155B9"/>
    <w:rsid w:val="00631600"/>
    <w:rsid w:val="006404D9"/>
    <w:rsid w:val="00683113"/>
    <w:rsid w:val="006F378A"/>
    <w:rsid w:val="00756C38"/>
    <w:rsid w:val="007600AB"/>
    <w:rsid w:val="007979B2"/>
    <w:rsid w:val="008166F0"/>
    <w:rsid w:val="00836B29"/>
    <w:rsid w:val="00845797"/>
    <w:rsid w:val="00845ACD"/>
    <w:rsid w:val="0086121F"/>
    <w:rsid w:val="008974D9"/>
    <w:rsid w:val="008B7444"/>
    <w:rsid w:val="008E0F80"/>
    <w:rsid w:val="008F13DE"/>
    <w:rsid w:val="00913328"/>
    <w:rsid w:val="009462BD"/>
    <w:rsid w:val="00961B43"/>
    <w:rsid w:val="00983977"/>
    <w:rsid w:val="009C3730"/>
    <w:rsid w:val="009D0BD9"/>
    <w:rsid w:val="009E6ABB"/>
    <w:rsid w:val="00A45A57"/>
    <w:rsid w:val="00A74ED8"/>
    <w:rsid w:val="00A87B35"/>
    <w:rsid w:val="00AF18B4"/>
    <w:rsid w:val="00B32562"/>
    <w:rsid w:val="00BB70CD"/>
    <w:rsid w:val="00BD1952"/>
    <w:rsid w:val="00C22A55"/>
    <w:rsid w:val="00C23F49"/>
    <w:rsid w:val="00C3195A"/>
    <w:rsid w:val="00C34C6C"/>
    <w:rsid w:val="00D62381"/>
    <w:rsid w:val="00D76009"/>
    <w:rsid w:val="00D80799"/>
    <w:rsid w:val="00D851A9"/>
    <w:rsid w:val="00DA556C"/>
    <w:rsid w:val="00E2255E"/>
    <w:rsid w:val="00E85C5B"/>
    <w:rsid w:val="00EA6C2B"/>
    <w:rsid w:val="00ED707F"/>
    <w:rsid w:val="00F11B52"/>
    <w:rsid w:val="00F2395C"/>
    <w:rsid w:val="00F7209D"/>
    <w:rsid w:val="00F87191"/>
    <w:rsid w:val="00FA3E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5:chartTrackingRefBased/>
  <w15:docId w15:val="{80FE989F-1EE4-400E-A210-C44F8E336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5B23"/>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rsid w:val="006004F8"/>
    <w:pPr>
      <w:spacing w:before="100" w:beforeAutospacing="1" w:after="119" w:line="240" w:lineRule="auto"/>
    </w:pPr>
    <w:rPr>
      <w:rFonts w:ascii="Times New Roman" w:eastAsia="Calibri" w:hAnsi="Times New Roman"/>
      <w:sz w:val="24"/>
      <w:szCs w:val="24"/>
      <w:lang w:eastAsia="ru-RU"/>
    </w:rPr>
  </w:style>
  <w:style w:type="paragraph" w:styleId="a4">
    <w:name w:val="Balloon Text"/>
    <w:basedOn w:val="a"/>
    <w:link w:val="a5"/>
    <w:semiHidden/>
    <w:rsid w:val="00A45A57"/>
    <w:pPr>
      <w:spacing w:after="0" w:line="240" w:lineRule="auto"/>
    </w:pPr>
    <w:rPr>
      <w:rFonts w:ascii="Tahoma" w:hAnsi="Tahoma" w:cs="Tahoma"/>
      <w:sz w:val="16"/>
      <w:szCs w:val="16"/>
    </w:rPr>
  </w:style>
  <w:style w:type="character" w:customStyle="1" w:styleId="a5">
    <w:name w:val="Текст у виносці Знак"/>
    <w:basedOn w:val="a0"/>
    <w:link w:val="a4"/>
    <w:semiHidden/>
    <w:locked/>
    <w:rsid w:val="00A45A57"/>
    <w:rPr>
      <w:rFonts w:ascii="Tahoma" w:hAnsi="Tahoma" w:cs="Tahoma"/>
      <w:sz w:val="16"/>
      <w:szCs w:val="16"/>
    </w:rPr>
  </w:style>
  <w:style w:type="paragraph" w:customStyle="1" w:styleId="1">
    <w:name w:val="Абзац списку1"/>
    <w:basedOn w:val="a"/>
    <w:rsid w:val="004F5568"/>
    <w:pPr>
      <w:ind w:left="720"/>
      <w:contextualSpacing/>
    </w:pPr>
  </w:style>
  <w:style w:type="paragraph" w:styleId="a6">
    <w:name w:val="Document Map"/>
    <w:basedOn w:val="a"/>
    <w:link w:val="a7"/>
    <w:semiHidden/>
    <w:rsid w:val="009E6ABB"/>
    <w:pPr>
      <w:spacing w:after="0" w:line="240" w:lineRule="auto"/>
    </w:pPr>
    <w:rPr>
      <w:rFonts w:ascii="Tahoma" w:hAnsi="Tahoma" w:cs="Tahoma"/>
      <w:sz w:val="16"/>
      <w:szCs w:val="16"/>
    </w:rPr>
  </w:style>
  <w:style w:type="character" w:customStyle="1" w:styleId="a7">
    <w:name w:val="Схема документа Знак"/>
    <w:basedOn w:val="a0"/>
    <w:link w:val="a6"/>
    <w:semiHidden/>
    <w:locked/>
    <w:rsid w:val="009E6ABB"/>
    <w:rPr>
      <w:rFonts w:ascii="Tahoma" w:hAnsi="Tahoma" w:cs="Tahoma"/>
      <w:sz w:val="16"/>
      <w:szCs w:val="16"/>
    </w:rPr>
  </w:style>
  <w:style w:type="paragraph" w:styleId="a8">
    <w:name w:val="header"/>
    <w:basedOn w:val="a"/>
    <w:link w:val="a9"/>
    <w:rsid w:val="00AF18B4"/>
    <w:pPr>
      <w:tabs>
        <w:tab w:val="center" w:pos="4677"/>
        <w:tab w:val="right" w:pos="9355"/>
      </w:tabs>
      <w:spacing w:after="0" w:line="240" w:lineRule="auto"/>
    </w:pPr>
  </w:style>
  <w:style w:type="character" w:customStyle="1" w:styleId="a9">
    <w:name w:val="Верхній колонтитул Знак"/>
    <w:basedOn w:val="a0"/>
    <w:link w:val="a8"/>
    <w:locked/>
    <w:rsid w:val="00AF18B4"/>
    <w:rPr>
      <w:rFonts w:cs="Times New Roman"/>
    </w:rPr>
  </w:style>
  <w:style w:type="paragraph" w:styleId="aa">
    <w:name w:val="footer"/>
    <w:basedOn w:val="a"/>
    <w:link w:val="ab"/>
    <w:semiHidden/>
    <w:rsid w:val="00AF18B4"/>
    <w:pPr>
      <w:tabs>
        <w:tab w:val="center" w:pos="4677"/>
        <w:tab w:val="right" w:pos="9355"/>
      </w:tabs>
      <w:spacing w:after="0" w:line="240" w:lineRule="auto"/>
    </w:pPr>
  </w:style>
  <w:style w:type="character" w:customStyle="1" w:styleId="ab">
    <w:name w:val="Нижній колонтитул Знак"/>
    <w:basedOn w:val="a0"/>
    <w:link w:val="aa"/>
    <w:semiHidden/>
    <w:locked/>
    <w:rsid w:val="00AF18B4"/>
    <w:rPr>
      <w:rFonts w:cs="Times New Roman"/>
    </w:rPr>
  </w:style>
  <w:style w:type="character" w:styleId="ac">
    <w:name w:val="Hyperlink"/>
    <w:basedOn w:val="a0"/>
    <w:semiHidden/>
    <w:rsid w:val="003D2D80"/>
    <w:rPr>
      <w:rFonts w:ascii="Verdana" w:hAnsi="Verdana" w:cs="Times New Roman"/>
      <w:color w:val="666666"/>
      <w:sz w:val="16"/>
      <w:szCs w:val="16"/>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7.wmf"/><Relationship Id="rId3" Type="http://schemas.openxmlformats.org/officeDocument/2006/relationships/settings" Target="settings.xml"/><Relationship Id="rId21" Type="http://schemas.openxmlformats.org/officeDocument/2006/relationships/oleObject" Target="embeddings/oleObject7.bin"/><Relationship Id="rId7" Type="http://schemas.openxmlformats.org/officeDocument/2006/relationships/image" Target="media/image1.wmf"/><Relationship Id="rId12" Type="http://schemas.openxmlformats.org/officeDocument/2006/relationships/image" Target="media/image4.wmf"/><Relationship Id="rId17" Type="http://schemas.openxmlformats.org/officeDocument/2006/relationships/oleObject" Target="embeddings/oleObject5.bin"/><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oleObject" Target="embeddings/oleObject6.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5.wmf"/><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9875</Words>
  <Characters>56294</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1</vt:lpstr>
    </vt:vector>
  </TitlesOfParts>
  <Company>Microsoft</Company>
  <LinksUpToDate>false</LinksUpToDate>
  <CharactersWithSpaces>66037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Admin</dc:creator>
  <cp:keywords/>
  <dc:description/>
  <cp:lastModifiedBy>Irina</cp:lastModifiedBy>
  <cp:revision>2</cp:revision>
  <cp:lastPrinted>2010-04-02T15:11:00Z</cp:lastPrinted>
  <dcterms:created xsi:type="dcterms:W3CDTF">2014-08-20T13:59:00Z</dcterms:created>
  <dcterms:modified xsi:type="dcterms:W3CDTF">2014-08-20T13:59:00Z</dcterms:modified>
</cp:coreProperties>
</file>