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BBC" w:rsidRDefault="00832BBC" w:rsidP="00F142D9">
      <w:pPr>
        <w:spacing w:line="360" w:lineRule="auto"/>
        <w:ind w:left="2124" w:firstLine="708"/>
        <w:rPr>
          <w:b/>
          <w:sz w:val="32"/>
          <w:szCs w:val="32"/>
        </w:rPr>
      </w:pPr>
    </w:p>
    <w:p w:rsidR="00F142D9" w:rsidRDefault="00F142D9" w:rsidP="00F142D9">
      <w:pPr>
        <w:spacing w:line="360" w:lineRule="auto"/>
        <w:ind w:left="2124" w:firstLine="708"/>
        <w:rPr>
          <w:b/>
          <w:sz w:val="32"/>
          <w:szCs w:val="32"/>
        </w:rPr>
      </w:pPr>
    </w:p>
    <w:p w:rsidR="00F142D9" w:rsidRDefault="00F142D9" w:rsidP="00F142D9">
      <w:pPr>
        <w:spacing w:line="360" w:lineRule="auto"/>
        <w:ind w:left="2124" w:firstLine="708"/>
        <w:rPr>
          <w:b/>
          <w:sz w:val="32"/>
          <w:szCs w:val="32"/>
        </w:rPr>
      </w:pPr>
      <w:r>
        <w:rPr>
          <w:b/>
          <w:sz w:val="32"/>
          <w:szCs w:val="32"/>
        </w:rPr>
        <w:t>Содержание</w:t>
      </w:r>
    </w:p>
    <w:p w:rsidR="00F142D9" w:rsidRDefault="00F142D9" w:rsidP="00F142D9">
      <w:pPr>
        <w:spacing w:line="360" w:lineRule="auto"/>
        <w:rPr>
          <w:sz w:val="28"/>
          <w:szCs w:val="28"/>
        </w:rPr>
      </w:pPr>
    </w:p>
    <w:p w:rsidR="00F142D9" w:rsidRDefault="00F142D9" w:rsidP="00F142D9">
      <w:pPr>
        <w:spacing w:line="360" w:lineRule="auto"/>
        <w:rPr>
          <w:sz w:val="28"/>
          <w:szCs w:val="28"/>
        </w:rPr>
      </w:pPr>
      <w:r>
        <w:rPr>
          <w:sz w:val="28"/>
          <w:szCs w:val="28"/>
        </w:rPr>
        <w:t>1. Введение……………………………………………………………………... 2</w:t>
      </w:r>
    </w:p>
    <w:p w:rsidR="00F142D9" w:rsidRDefault="00F142D9" w:rsidP="00F142D9">
      <w:pPr>
        <w:spacing w:line="360" w:lineRule="auto"/>
        <w:rPr>
          <w:sz w:val="28"/>
          <w:szCs w:val="28"/>
        </w:rPr>
      </w:pPr>
      <w:r>
        <w:rPr>
          <w:sz w:val="28"/>
          <w:szCs w:val="28"/>
        </w:rPr>
        <w:t>1. Тарифные методы регулирования внешней торговли…………………….  3</w:t>
      </w:r>
    </w:p>
    <w:p w:rsidR="00F142D9" w:rsidRDefault="00F142D9" w:rsidP="00F142D9">
      <w:pPr>
        <w:spacing w:line="360" w:lineRule="auto"/>
        <w:rPr>
          <w:sz w:val="28"/>
          <w:szCs w:val="28"/>
        </w:rPr>
      </w:pPr>
      <w:r>
        <w:rPr>
          <w:sz w:val="28"/>
          <w:szCs w:val="28"/>
        </w:rPr>
        <w:t>2. Понятие открытой и закрытой экономики………………………………..  10</w:t>
      </w:r>
    </w:p>
    <w:p w:rsidR="00F142D9" w:rsidRDefault="00F142D9" w:rsidP="00F142D9">
      <w:pPr>
        <w:spacing w:line="360" w:lineRule="auto"/>
        <w:rPr>
          <w:sz w:val="28"/>
          <w:szCs w:val="28"/>
        </w:rPr>
      </w:pPr>
      <w:r>
        <w:rPr>
          <w:sz w:val="28"/>
          <w:szCs w:val="28"/>
        </w:rPr>
        <w:t>3. Задача 1………………………………………………………………………  15</w:t>
      </w:r>
    </w:p>
    <w:p w:rsidR="00F142D9" w:rsidRDefault="00F142D9" w:rsidP="00F142D9">
      <w:pPr>
        <w:spacing w:line="360" w:lineRule="auto"/>
        <w:rPr>
          <w:sz w:val="28"/>
          <w:szCs w:val="28"/>
        </w:rPr>
      </w:pPr>
      <w:r>
        <w:rPr>
          <w:sz w:val="28"/>
          <w:szCs w:val="28"/>
        </w:rPr>
        <w:t>4. Задача 2………………………………………………………………………  18</w:t>
      </w:r>
    </w:p>
    <w:p w:rsidR="00F142D9" w:rsidRPr="00F142D9" w:rsidRDefault="00F142D9" w:rsidP="00F142D9">
      <w:pPr>
        <w:spacing w:line="360" w:lineRule="auto"/>
        <w:rPr>
          <w:sz w:val="28"/>
          <w:szCs w:val="28"/>
        </w:rPr>
      </w:pPr>
      <w:r>
        <w:rPr>
          <w:sz w:val="28"/>
          <w:szCs w:val="28"/>
        </w:rPr>
        <w:t>5. Список литературы………………………………………………………….  24</w:t>
      </w: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F142D9" w:rsidRDefault="00F142D9" w:rsidP="00B86263">
      <w:pPr>
        <w:spacing w:line="360" w:lineRule="auto"/>
        <w:ind w:left="2124" w:firstLine="708"/>
        <w:rPr>
          <w:b/>
          <w:sz w:val="32"/>
          <w:szCs w:val="32"/>
        </w:rPr>
      </w:pPr>
    </w:p>
    <w:p w:rsidR="00030035" w:rsidRPr="00995CFD" w:rsidRDefault="00030035" w:rsidP="00F142D9">
      <w:pPr>
        <w:spacing w:line="360" w:lineRule="auto"/>
        <w:ind w:left="2832" w:firstLine="708"/>
        <w:rPr>
          <w:b/>
          <w:sz w:val="32"/>
          <w:szCs w:val="32"/>
        </w:rPr>
      </w:pPr>
      <w:r w:rsidRPr="00995CFD">
        <w:rPr>
          <w:b/>
          <w:sz w:val="32"/>
          <w:szCs w:val="32"/>
        </w:rPr>
        <w:t>Введение.</w:t>
      </w:r>
    </w:p>
    <w:p w:rsidR="00030035" w:rsidRPr="00B86263" w:rsidRDefault="00030035" w:rsidP="00B86263">
      <w:pPr>
        <w:spacing w:line="360" w:lineRule="auto"/>
        <w:rPr>
          <w:sz w:val="28"/>
          <w:szCs w:val="28"/>
        </w:rPr>
      </w:pPr>
    </w:p>
    <w:p w:rsidR="00030035" w:rsidRPr="00B86263" w:rsidRDefault="00030035" w:rsidP="00B86263">
      <w:pPr>
        <w:spacing w:line="360" w:lineRule="auto"/>
        <w:ind w:firstLine="540"/>
        <w:rPr>
          <w:sz w:val="28"/>
          <w:szCs w:val="28"/>
        </w:rPr>
      </w:pPr>
      <w:r w:rsidRPr="00B86263">
        <w:rPr>
          <w:sz w:val="28"/>
          <w:szCs w:val="28"/>
        </w:rPr>
        <w:t>Существо</w:t>
      </w:r>
      <w:r w:rsidRPr="00B86263">
        <w:rPr>
          <w:sz w:val="28"/>
          <w:szCs w:val="28"/>
        </w:rPr>
        <w:softHyphen/>
        <w:t>вание противодействующих друг другу государств, ста</w:t>
      </w:r>
      <w:r w:rsidRPr="00B86263">
        <w:rPr>
          <w:sz w:val="28"/>
          <w:szCs w:val="28"/>
        </w:rPr>
        <w:softHyphen/>
        <w:t>вит перед  правительствами задачу обес</w:t>
      </w:r>
      <w:r w:rsidRPr="00B86263">
        <w:rPr>
          <w:sz w:val="28"/>
          <w:szCs w:val="28"/>
        </w:rPr>
        <w:softHyphen/>
        <w:t xml:space="preserve">печения национальных интересов, в том числе за счет протекционистских мер. </w:t>
      </w:r>
    </w:p>
    <w:p w:rsidR="00030035" w:rsidRPr="00B86263" w:rsidRDefault="00030035" w:rsidP="00B86263">
      <w:pPr>
        <w:spacing w:line="360" w:lineRule="auto"/>
        <w:ind w:firstLine="540"/>
        <w:rPr>
          <w:sz w:val="28"/>
          <w:szCs w:val="28"/>
        </w:rPr>
      </w:pPr>
      <w:r w:rsidRPr="00B86263">
        <w:rPr>
          <w:sz w:val="28"/>
          <w:szCs w:val="28"/>
        </w:rPr>
        <w:t>Основная задача государства в области международной торговли – помочь экспортерам вывезти как можно больше своей продукции, сделав их товары более конкурентными на мировом рынке и ограничить импорт, сделав иностранные товары менее конкурентоспособными на внутреннем рынке. Поэтому часть методов государственного регулирования направлена на защиту внутреннего рынка от иностранных конкурентов и поэтому относится, прежде всего, к импорту. Другая часть методов имеет своей задачей формирование экспорта.</w:t>
      </w:r>
    </w:p>
    <w:p w:rsidR="00030035" w:rsidRPr="00B86263" w:rsidRDefault="00030035" w:rsidP="00B86263">
      <w:pPr>
        <w:spacing w:line="360" w:lineRule="auto"/>
        <w:ind w:firstLine="540"/>
        <w:rPr>
          <w:sz w:val="28"/>
          <w:szCs w:val="28"/>
        </w:rPr>
      </w:pPr>
      <w:r w:rsidRPr="00B86263">
        <w:rPr>
          <w:sz w:val="28"/>
          <w:szCs w:val="28"/>
        </w:rPr>
        <w:t>Средства регулирования внешней торговли могут принимать различные формы, включая как, непосредст</w:t>
      </w:r>
      <w:r w:rsidRPr="00B86263">
        <w:rPr>
          <w:sz w:val="28"/>
          <w:szCs w:val="28"/>
        </w:rPr>
        <w:softHyphen/>
        <w:t>венно воздействующие на цену товара (тарифы, налоги, акцизные и прочие сборы и т. д.), так и ограничиваю</w:t>
      </w:r>
      <w:r w:rsidRPr="00B86263">
        <w:rPr>
          <w:sz w:val="28"/>
          <w:szCs w:val="28"/>
        </w:rPr>
        <w:softHyphen/>
        <w:t>щие стоимостные объемы или количество поступающего товара (количественные ограничения, лицензии, «добро</w:t>
      </w:r>
      <w:r w:rsidRPr="00B86263">
        <w:rPr>
          <w:sz w:val="28"/>
          <w:szCs w:val="28"/>
        </w:rPr>
        <w:softHyphen/>
        <w:t>вольные» ограничения экспорта и т. д.)</w:t>
      </w:r>
      <w:r w:rsidRPr="00B86263">
        <w:rPr>
          <w:noProof/>
          <w:sz w:val="28"/>
          <w:szCs w:val="28"/>
        </w:rPr>
        <w:t>.</w:t>
      </w:r>
    </w:p>
    <w:p w:rsidR="00030035" w:rsidRPr="00B86263" w:rsidRDefault="00030035" w:rsidP="00B86263">
      <w:pPr>
        <w:spacing w:line="360" w:lineRule="auto"/>
        <w:ind w:firstLine="540"/>
        <w:rPr>
          <w:sz w:val="28"/>
          <w:szCs w:val="28"/>
        </w:rPr>
      </w:pPr>
      <w:r w:rsidRPr="00B86263">
        <w:rPr>
          <w:sz w:val="28"/>
          <w:szCs w:val="28"/>
        </w:rPr>
        <w:t>Наиболее распространенными средствами служат та</w:t>
      </w:r>
      <w:r w:rsidRPr="00B86263">
        <w:rPr>
          <w:sz w:val="28"/>
          <w:szCs w:val="28"/>
        </w:rPr>
        <w:softHyphen/>
        <w:t>моженные тарифы, цель использования которых явля</w:t>
      </w:r>
      <w:r w:rsidRPr="00B86263">
        <w:rPr>
          <w:sz w:val="28"/>
          <w:szCs w:val="28"/>
        </w:rPr>
        <w:softHyphen/>
        <w:t>ются получение дополнительных финансовых средств (как правило, для развивающихся стран), регулирова</w:t>
      </w:r>
      <w:r w:rsidRPr="00B86263">
        <w:rPr>
          <w:sz w:val="28"/>
          <w:szCs w:val="28"/>
        </w:rPr>
        <w:softHyphen/>
        <w:t>ние внешнеторговых потоков (более типично для раз</w:t>
      </w:r>
      <w:r w:rsidRPr="00B86263">
        <w:rPr>
          <w:sz w:val="28"/>
          <w:szCs w:val="28"/>
        </w:rPr>
        <w:softHyphen/>
        <w:t>витых государств) или защита национальных произво</w:t>
      </w:r>
      <w:r w:rsidRPr="00B86263">
        <w:rPr>
          <w:sz w:val="28"/>
          <w:szCs w:val="28"/>
        </w:rPr>
        <w:softHyphen/>
        <w:t>дителей (главным образом в трудоемких отраслях)</w:t>
      </w:r>
      <w:r w:rsidRPr="00B86263">
        <w:rPr>
          <w:noProof/>
          <w:sz w:val="28"/>
          <w:szCs w:val="28"/>
        </w:rPr>
        <w:t>.</w:t>
      </w:r>
    </w:p>
    <w:p w:rsidR="00030035" w:rsidRPr="00B86263" w:rsidRDefault="00030035" w:rsidP="00B86263">
      <w:pPr>
        <w:spacing w:line="360" w:lineRule="auto"/>
        <w:ind w:firstLine="540"/>
        <w:rPr>
          <w:sz w:val="28"/>
          <w:szCs w:val="28"/>
        </w:rPr>
      </w:pPr>
      <w:r w:rsidRPr="00B86263">
        <w:rPr>
          <w:sz w:val="28"/>
          <w:szCs w:val="28"/>
        </w:rPr>
        <w:t>Именно поэтому важно оценить эффективность та</w:t>
      </w:r>
      <w:r w:rsidRPr="00B86263">
        <w:rPr>
          <w:sz w:val="28"/>
          <w:szCs w:val="28"/>
        </w:rPr>
        <w:softHyphen/>
        <w:t>моженного налогообложения, дать общую характеристи</w:t>
      </w:r>
      <w:r w:rsidRPr="00B86263">
        <w:rPr>
          <w:sz w:val="28"/>
          <w:szCs w:val="28"/>
        </w:rPr>
        <w:softHyphen/>
        <w:t>ку таможенных пошлин, а также проанализировать таможенные тарифы как реестр налогооблагаемых товар</w:t>
      </w:r>
      <w:r w:rsidRPr="00B86263">
        <w:rPr>
          <w:sz w:val="28"/>
          <w:szCs w:val="28"/>
        </w:rPr>
        <w:softHyphen/>
        <w:t>ных позиций.</w:t>
      </w:r>
    </w:p>
    <w:p w:rsidR="00030035" w:rsidRPr="00B86263" w:rsidRDefault="00030035" w:rsidP="00B86263">
      <w:pPr>
        <w:spacing w:line="360" w:lineRule="auto"/>
        <w:ind w:firstLine="540"/>
        <w:rPr>
          <w:sz w:val="28"/>
          <w:szCs w:val="28"/>
        </w:rPr>
      </w:pPr>
    </w:p>
    <w:p w:rsidR="00030035" w:rsidRPr="00B86263" w:rsidRDefault="00030035" w:rsidP="00B86263">
      <w:pPr>
        <w:spacing w:line="360" w:lineRule="auto"/>
        <w:ind w:firstLine="540"/>
        <w:rPr>
          <w:sz w:val="28"/>
          <w:szCs w:val="28"/>
        </w:rPr>
      </w:pPr>
    </w:p>
    <w:p w:rsidR="00F142D9" w:rsidRDefault="00F142D9" w:rsidP="00F142D9">
      <w:pPr>
        <w:spacing w:line="360" w:lineRule="auto"/>
        <w:ind w:left="708" w:firstLine="708"/>
        <w:rPr>
          <w:b/>
          <w:sz w:val="28"/>
          <w:szCs w:val="28"/>
        </w:rPr>
      </w:pPr>
    </w:p>
    <w:p w:rsidR="00030035" w:rsidRPr="00B86263" w:rsidRDefault="00E11753" w:rsidP="00F142D9">
      <w:pPr>
        <w:spacing w:line="360" w:lineRule="auto"/>
        <w:ind w:left="708" w:firstLine="708"/>
        <w:rPr>
          <w:b/>
          <w:sz w:val="28"/>
          <w:szCs w:val="28"/>
        </w:rPr>
      </w:pPr>
      <w:r w:rsidRPr="00B86263">
        <w:rPr>
          <w:b/>
          <w:sz w:val="28"/>
          <w:szCs w:val="28"/>
        </w:rPr>
        <w:t xml:space="preserve"> </w:t>
      </w:r>
      <w:r w:rsidR="00030035" w:rsidRPr="00B86263">
        <w:rPr>
          <w:b/>
          <w:sz w:val="28"/>
          <w:szCs w:val="28"/>
        </w:rPr>
        <w:t>Тарифные методы регулирования внешней торговли.</w:t>
      </w:r>
    </w:p>
    <w:p w:rsidR="00030035" w:rsidRPr="00B86263" w:rsidRDefault="00030035" w:rsidP="00B86263">
      <w:pPr>
        <w:spacing w:line="360" w:lineRule="auto"/>
        <w:ind w:firstLine="540"/>
        <w:rPr>
          <w:sz w:val="28"/>
          <w:szCs w:val="28"/>
        </w:rPr>
      </w:pPr>
    </w:p>
    <w:p w:rsidR="00030035" w:rsidRPr="00B86263" w:rsidRDefault="00696DC6" w:rsidP="00B86263">
      <w:pPr>
        <w:spacing w:line="360" w:lineRule="auto"/>
        <w:ind w:firstLine="540"/>
        <w:rPr>
          <w:sz w:val="28"/>
          <w:szCs w:val="28"/>
        </w:rPr>
      </w:pPr>
      <w:r w:rsidRPr="00B86263">
        <w:rPr>
          <w:sz w:val="28"/>
          <w:szCs w:val="28"/>
        </w:rPr>
        <w:t>Одним из распространенных методов экономического регулирования внешней торговли в мировой практике является тарифное регулирование, которое предполагает стоимостное воздействие на экспортно-импортные потоки в процессе пересечения ими государственных границ.</w:t>
      </w:r>
    </w:p>
    <w:p w:rsidR="00696DC6" w:rsidRPr="00B86263" w:rsidRDefault="00696DC6" w:rsidP="00B86263">
      <w:pPr>
        <w:spacing w:line="360" w:lineRule="auto"/>
        <w:ind w:firstLine="540"/>
        <w:rPr>
          <w:sz w:val="28"/>
          <w:szCs w:val="28"/>
        </w:rPr>
      </w:pPr>
      <w:r w:rsidRPr="00B86263">
        <w:rPr>
          <w:sz w:val="28"/>
          <w:szCs w:val="28"/>
        </w:rPr>
        <w:t>Прежде всего, тарифное регулирование определяет порядок и методологию таможенного  обложения товаров, виды тарифов и пошлин, режим таможенных льгот, а также комплекс тех действий, которые касаются субъектов ВЭД при осуществлении экспортно- импортной операции.</w:t>
      </w:r>
    </w:p>
    <w:p w:rsidR="0001317D" w:rsidRPr="00B86263" w:rsidRDefault="0001317D" w:rsidP="00B86263">
      <w:pPr>
        <w:spacing w:line="360" w:lineRule="auto"/>
        <w:ind w:firstLine="540"/>
        <w:rPr>
          <w:sz w:val="28"/>
          <w:szCs w:val="28"/>
        </w:rPr>
      </w:pPr>
      <w:r w:rsidRPr="00B86263">
        <w:rPr>
          <w:sz w:val="28"/>
          <w:szCs w:val="28"/>
        </w:rPr>
        <w:t>Основным элементом механизма тарифного регулирования служит таможенный тариф, который  представляет собой систематизированный перечень ставок, определяющих размер платы по импортным  и экспортным товарам, то есть таможенные пошлины. Как активный инструмент государственного  регламентирования, таможенный тариф  используется во всех развитых  государствах, охватывая около 2/3 их внешнеторгового товарооборота.</w:t>
      </w:r>
    </w:p>
    <w:p w:rsidR="0001317D" w:rsidRPr="00B86263" w:rsidRDefault="0001317D" w:rsidP="00B86263">
      <w:pPr>
        <w:spacing w:line="360" w:lineRule="auto"/>
        <w:ind w:firstLine="540"/>
        <w:rPr>
          <w:sz w:val="28"/>
          <w:szCs w:val="28"/>
        </w:rPr>
      </w:pPr>
      <w:r w:rsidRPr="00B86263">
        <w:rPr>
          <w:sz w:val="28"/>
          <w:szCs w:val="28"/>
        </w:rPr>
        <w:t xml:space="preserve">Таможенный тариф выполняет несколько функций: защищает национальных производителей от иностранной конкуренции, является источником поступления средств в бюджет государства, служит средством улучшения условий доступа национальных товаров на зарубежные рынки. </w:t>
      </w:r>
    </w:p>
    <w:p w:rsidR="0001317D" w:rsidRPr="00B86263" w:rsidRDefault="0001317D" w:rsidP="00B86263">
      <w:pPr>
        <w:spacing w:line="360" w:lineRule="auto"/>
        <w:ind w:firstLine="540"/>
        <w:rPr>
          <w:sz w:val="28"/>
          <w:szCs w:val="28"/>
        </w:rPr>
      </w:pPr>
      <w:r w:rsidRPr="00B86263">
        <w:rPr>
          <w:sz w:val="28"/>
          <w:szCs w:val="28"/>
        </w:rPr>
        <w:t>Защита национальных производителей достигается тем, что в области импорта, таможенная политика ориентирована на удешевление сырья, поставляемого из-за рубежа. Как правило, импортное сырье облагается по минимальной таможенной  ставке. Это, соответственно, снижает издержки местных производителей готовой продукции. И наоборот, таможенные тарифы на импортируемые готовые изделия, устанавливаются на более высоком уровне. Это позволяет местным производителям даже при повышенном</w:t>
      </w:r>
      <w:r w:rsidR="00031981" w:rsidRPr="00B86263">
        <w:rPr>
          <w:sz w:val="28"/>
          <w:szCs w:val="28"/>
        </w:rPr>
        <w:t xml:space="preserve"> уровне своих издержек производства, конкурировать на национальном рынке с  импортной продукцией. </w:t>
      </w:r>
    </w:p>
    <w:p w:rsidR="00031981" w:rsidRPr="00B86263" w:rsidRDefault="00031981" w:rsidP="00B86263">
      <w:pPr>
        <w:spacing w:line="360" w:lineRule="auto"/>
        <w:ind w:firstLine="540"/>
        <w:rPr>
          <w:sz w:val="28"/>
          <w:szCs w:val="28"/>
        </w:rPr>
      </w:pPr>
      <w:r w:rsidRPr="00B86263">
        <w:rPr>
          <w:sz w:val="28"/>
          <w:szCs w:val="28"/>
        </w:rPr>
        <w:t xml:space="preserve">Значение функции таможенных тарифов как источника поступления средств в бюджет государства имеет тенденцию к  уменьшению,  в связи с общемировым процессом в рамках  Генерального соглашения по тарифам и  торговле,  и либерализации таможенных пошлин. В настоящее время  доля  этого источника в налоговых поступлениях государственного бюджета стран с развитой  рыночной экономикой составляет несколько процентов.  </w:t>
      </w:r>
    </w:p>
    <w:p w:rsidR="00031981" w:rsidRPr="00B86263" w:rsidRDefault="00031981" w:rsidP="00B86263">
      <w:pPr>
        <w:spacing w:line="360" w:lineRule="auto"/>
        <w:ind w:firstLine="540"/>
        <w:rPr>
          <w:sz w:val="28"/>
          <w:szCs w:val="28"/>
        </w:rPr>
      </w:pPr>
      <w:r w:rsidRPr="00B86263">
        <w:rPr>
          <w:sz w:val="28"/>
          <w:szCs w:val="28"/>
        </w:rPr>
        <w:t xml:space="preserve">Наконец, таможенные тарифы  могут служить средством для улучшения условий выхода национальных товаров на  зарубежные рынки. Для  этого страны, заинтересованные во взаимных поставках, проводят переговоры о взаимном снижении ставок таможенных тарифов по соответствующей продукции. </w:t>
      </w:r>
    </w:p>
    <w:p w:rsidR="00031981" w:rsidRPr="00B86263" w:rsidRDefault="00031981" w:rsidP="00B86263">
      <w:pPr>
        <w:spacing w:line="360" w:lineRule="auto"/>
        <w:ind w:firstLine="540"/>
        <w:rPr>
          <w:sz w:val="28"/>
          <w:szCs w:val="28"/>
        </w:rPr>
      </w:pPr>
      <w:r w:rsidRPr="00B86263">
        <w:rPr>
          <w:sz w:val="28"/>
          <w:szCs w:val="28"/>
        </w:rPr>
        <w:t xml:space="preserve">Таможенные тарифы  могут применятся как на </w:t>
      </w:r>
      <w:r w:rsidR="00626276" w:rsidRPr="00B86263">
        <w:rPr>
          <w:sz w:val="28"/>
          <w:szCs w:val="28"/>
        </w:rPr>
        <w:t>национальном</w:t>
      </w:r>
      <w:r w:rsidRPr="00B86263">
        <w:rPr>
          <w:sz w:val="28"/>
          <w:szCs w:val="28"/>
        </w:rPr>
        <w:t xml:space="preserve"> уровне, так и  на уровне отдельных политических и экономических </w:t>
      </w:r>
      <w:r w:rsidR="00B86263" w:rsidRPr="00B86263">
        <w:rPr>
          <w:sz w:val="28"/>
          <w:szCs w:val="28"/>
        </w:rPr>
        <w:t>групп</w:t>
      </w:r>
      <w:r w:rsidRPr="00B86263">
        <w:rPr>
          <w:sz w:val="28"/>
          <w:szCs w:val="28"/>
        </w:rPr>
        <w:t>.</w:t>
      </w:r>
      <w:r w:rsidRPr="00B86263">
        <w:rPr>
          <w:b/>
          <w:sz w:val="28"/>
          <w:szCs w:val="28"/>
        </w:rPr>
        <w:t xml:space="preserve"> </w:t>
      </w:r>
      <w:r w:rsidRPr="00B86263">
        <w:rPr>
          <w:sz w:val="28"/>
          <w:szCs w:val="28"/>
        </w:rPr>
        <w:t>Разумеется, что</w:t>
      </w:r>
      <w:r w:rsidRPr="00B86263">
        <w:rPr>
          <w:b/>
          <w:sz w:val="28"/>
          <w:szCs w:val="28"/>
        </w:rPr>
        <w:t xml:space="preserve">  </w:t>
      </w:r>
      <w:r w:rsidRPr="00B86263">
        <w:rPr>
          <w:sz w:val="28"/>
          <w:szCs w:val="28"/>
        </w:rPr>
        <w:t xml:space="preserve">в подавляющем большинстве стран используются таможенные тарифы на национальном уровне. Однако,  в  отдельных случаях, таможенный тариф может быть единым для </w:t>
      </w:r>
      <w:r w:rsidR="00626276" w:rsidRPr="00B86263">
        <w:rPr>
          <w:sz w:val="28"/>
          <w:szCs w:val="28"/>
        </w:rPr>
        <w:t xml:space="preserve"> стран участников отдельной </w:t>
      </w:r>
      <w:r w:rsidR="00B86263" w:rsidRPr="00B86263">
        <w:rPr>
          <w:sz w:val="28"/>
          <w:szCs w:val="28"/>
        </w:rPr>
        <w:t>группы</w:t>
      </w:r>
      <w:r w:rsidR="00626276" w:rsidRPr="00B86263">
        <w:rPr>
          <w:sz w:val="28"/>
          <w:szCs w:val="28"/>
        </w:rPr>
        <w:t>.  Например, страны ЕС отделены от всех  друг</w:t>
      </w:r>
      <w:r w:rsidR="00B86263" w:rsidRPr="00B86263">
        <w:rPr>
          <w:sz w:val="28"/>
          <w:szCs w:val="28"/>
        </w:rPr>
        <w:t xml:space="preserve">их государств таможенным тарифом (около 6%). </w:t>
      </w:r>
    </w:p>
    <w:p w:rsidR="00626276" w:rsidRPr="00B86263" w:rsidRDefault="00626276" w:rsidP="00B86263">
      <w:pPr>
        <w:spacing w:line="360" w:lineRule="auto"/>
        <w:ind w:firstLine="540"/>
        <w:rPr>
          <w:sz w:val="28"/>
          <w:szCs w:val="28"/>
        </w:rPr>
      </w:pPr>
      <w:r w:rsidRPr="00B86263">
        <w:rPr>
          <w:sz w:val="28"/>
          <w:szCs w:val="28"/>
        </w:rPr>
        <w:t xml:space="preserve">Таможенные тарифы строятся на основе </w:t>
      </w:r>
      <w:r w:rsidRPr="00B86263">
        <w:rPr>
          <w:i/>
          <w:sz w:val="28"/>
          <w:szCs w:val="28"/>
        </w:rPr>
        <w:t>товарных классификаторов.</w:t>
      </w:r>
      <w:r w:rsidRPr="00B86263">
        <w:rPr>
          <w:sz w:val="28"/>
          <w:szCs w:val="28"/>
        </w:rPr>
        <w:t xml:space="preserve"> В настоящее время наиболее распространенным классификатором товаров, обращающихся во внешней торговле, является </w:t>
      </w:r>
      <w:r w:rsidR="00B86263" w:rsidRPr="00B86263">
        <w:rPr>
          <w:sz w:val="28"/>
          <w:szCs w:val="28"/>
        </w:rPr>
        <w:t xml:space="preserve"> </w:t>
      </w:r>
      <w:r w:rsidRPr="00B86263">
        <w:rPr>
          <w:sz w:val="28"/>
          <w:szCs w:val="28"/>
        </w:rPr>
        <w:t>Гармонизированная система описания и кодирования товаров.</w:t>
      </w:r>
    </w:p>
    <w:p w:rsidR="00030035" w:rsidRPr="00B86263" w:rsidRDefault="00030035" w:rsidP="00B86263">
      <w:pPr>
        <w:spacing w:line="360" w:lineRule="auto"/>
        <w:ind w:firstLine="540"/>
        <w:rPr>
          <w:sz w:val="28"/>
          <w:szCs w:val="28"/>
        </w:rPr>
      </w:pPr>
    </w:p>
    <w:p w:rsidR="00030035" w:rsidRPr="00B86263" w:rsidRDefault="00030035" w:rsidP="00B86263">
      <w:pPr>
        <w:spacing w:line="360" w:lineRule="auto"/>
        <w:ind w:firstLine="540"/>
        <w:rPr>
          <w:sz w:val="28"/>
          <w:szCs w:val="28"/>
        </w:rPr>
      </w:pPr>
    </w:p>
    <w:p w:rsidR="00030035" w:rsidRPr="00B86263" w:rsidRDefault="00030035" w:rsidP="00B86263">
      <w:pPr>
        <w:pStyle w:val="1"/>
        <w:spacing w:line="360" w:lineRule="auto"/>
        <w:ind w:left="708" w:firstLine="708"/>
        <w:jc w:val="left"/>
        <w:rPr>
          <w:sz w:val="28"/>
          <w:szCs w:val="28"/>
        </w:rPr>
      </w:pPr>
      <w:r w:rsidRPr="00B86263">
        <w:rPr>
          <w:sz w:val="28"/>
          <w:szCs w:val="28"/>
        </w:rPr>
        <w:t>КЛАССИФИКАЦИЯ ТАМОЖЕННЫХ ПОШЛИН</w:t>
      </w:r>
    </w:p>
    <w:p w:rsidR="00D26E0B" w:rsidRPr="00B86263" w:rsidRDefault="00D26E0B" w:rsidP="00B86263">
      <w:pPr>
        <w:spacing w:line="360" w:lineRule="auto"/>
        <w:ind w:firstLine="540"/>
        <w:rPr>
          <w:sz w:val="28"/>
          <w:szCs w:val="28"/>
        </w:rPr>
      </w:pPr>
    </w:p>
    <w:p w:rsidR="00030035" w:rsidRPr="00B86263" w:rsidRDefault="00030035" w:rsidP="00B86263">
      <w:pPr>
        <w:spacing w:line="360" w:lineRule="auto"/>
        <w:ind w:firstLine="540"/>
        <w:rPr>
          <w:sz w:val="28"/>
          <w:szCs w:val="28"/>
        </w:rPr>
      </w:pPr>
      <w:r w:rsidRPr="00B86263">
        <w:rPr>
          <w:sz w:val="28"/>
          <w:szCs w:val="28"/>
        </w:rPr>
        <w:t xml:space="preserve">Прежде чем приступить непосредственно к классификации таможенных пошлин следует отметить, что  среди основных функций таможенного тарифа особо выделяется протекционистская и фискальная функции. Протекционистская функция связана с защитой национальных товаропроизводителей. Взимание таможенных пошлин с импортных товаров увеличивает стоимость последних при их реализации на внутреннем рынке страны-импортера и тем самым повышает </w:t>
      </w:r>
      <w:r w:rsidR="0009306B" w:rsidRPr="00B86263">
        <w:rPr>
          <w:sz w:val="28"/>
          <w:szCs w:val="28"/>
        </w:rPr>
        <w:t>конкурентоспособность</w:t>
      </w:r>
      <w:r w:rsidRPr="00B86263">
        <w:rPr>
          <w:sz w:val="28"/>
          <w:szCs w:val="28"/>
        </w:rPr>
        <w:t xml:space="preserve"> аналогичных товаров, производимых национальной промышленностью и сельским хозяйством. Фискальная функция таможенного тарифа обеспечивает поступление средств от взимания таможенных пошлин в доходную часть бюджета страны. Фискальная таможенная пошлина существенно отличается от протекционистской таможенной пошлины тем, что они влекут за собой доходы в бюджет и влияют на расходы тех покупателей, которые не могут обходиться без импортных товаров. Однако, во многих случаях таможенная пошлина, неся сперва характер чисто фискальный, становится со временем протекционистской, и четкого разделения между ними нет.</w:t>
      </w:r>
    </w:p>
    <w:p w:rsidR="00E11753" w:rsidRPr="00B86263" w:rsidRDefault="00E11753" w:rsidP="00B86263">
      <w:pPr>
        <w:spacing w:line="360" w:lineRule="auto"/>
        <w:ind w:firstLine="540"/>
        <w:rPr>
          <w:sz w:val="28"/>
          <w:szCs w:val="28"/>
        </w:rPr>
      </w:pPr>
      <w:r w:rsidRPr="00B86263">
        <w:rPr>
          <w:sz w:val="28"/>
          <w:szCs w:val="28"/>
        </w:rPr>
        <w:t>Таможенный тариф – основополагающий инструмент протекционистской политики. Таможенно-тарифное  регулирование – совокупность таможенных и тарифных мер, использующих в качестве национального торгово-политического инструментария для регулирования внешней торговли.</w:t>
      </w:r>
    </w:p>
    <w:p w:rsidR="00030035" w:rsidRPr="00B86263" w:rsidRDefault="00030035" w:rsidP="00B86263">
      <w:pPr>
        <w:spacing w:line="360" w:lineRule="auto"/>
        <w:ind w:firstLine="540"/>
        <w:rPr>
          <w:sz w:val="28"/>
          <w:szCs w:val="28"/>
        </w:rPr>
      </w:pPr>
      <w:r w:rsidRPr="00B86263">
        <w:rPr>
          <w:sz w:val="28"/>
          <w:szCs w:val="28"/>
        </w:rPr>
        <w:t>Балансировочная функция – относится к экспортным пошлинам, установленным с целью предотвращения нежелательного экспорта товаров, внутренние цены на которые по тем или иным причинам ниже мировых (в настоящее время в РФ практически не применяется).</w:t>
      </w:r>
    </w:p>
    <w:p w:rsidR="00030035" w:rsidRPr="00B86263" w:rsidRDefault="00D26E0B" w:rsidP="00B86263">
      <w:pPr>
        <w:spacing w:line="360" w:lineRule="auto"/>
        <w:ind w:firstLine="540"/>
        <w:rPr>
          <w:sz w:val="28"/>
          <w:szCs w:val="28"/>
        </w:rPr>
      </w:pPr>
      <w:r w:rsidRPr="00B86263">
        <w:rPr>
          <w:sz w:val="28"/>
          <w:szCs w:val="28"/>
        </w:rPr>
        <w:t xml:space="preserve">Таможенные пошлины можно классифицировать по следующим параметрам: </w:t>
      </w:r>
    </w:p>
    <w:p w:rsidR="00E11753" w:rsidRPr="00B86263" w:rsidRDefault="00E11753" w:rsidP="00B86263">
      <w:pPr>
        <w:spacing w:line="360" w:lineRule="auto"/>
        <w:ind w:left="720"/>
        <w:rPr>
          <w:b/>
          <w:sz w:val="28"/>
          <w:szCs w:val="28"/>
        </w:rPr>
      </w:pPr>
    </w:p>
    <w:p w:rsidR="00030035" w:rsidRPr="00B86263" w:rsidRDefault="00D26E0B" w:rsidP="00B86263">
      <w:pPr>
        <w:spacing w:line="360" w:lineRule="auto"/>
        <w:ind w:left="720"/>
        <w:rPr>
          <w:b/>
          <w:sz w:val="28"/>
          <w:szCs w:val="28"/>
        </w:rPr>
      </w:pPr>
      <w:r w:rsidRPr="00B86263">
        <w:rPr>
          <w:b/>
          <w:sz w:val="28"/>
          <w:szCs w:val="28"/>
        </w:rPr>
        <w:t>По товарном обращению</w:t>
      </w:r>
      <w:r w:rsidR="00030035" w:rsidRPr="00B86263">
        <w:rPr>
          <w:b/>
          <w:sz w:val="28"/>
          <w:szCs w:val="28"/>
        </w:rPr>
        <w:t>:</w:t>
      </w:r>
    </w:p>
    <w:p w:rsidR="00995CFD" w:rsidRDefault="00995CFD" w:rsidP="00995CFD">
      <w:pPr>
        <w:spacing w:line="360" w:lineRule="auto"/>
        <w:ind w:firstLine="708"/>
        <w:rPr>
          <w:sz w:val="28"/>
          <w:szCs w:val="28"/>
        </w:rPr>
      </w:pPr>
    </w:p>
    <w:p w:rsidR="00030035" w:rsidRPr="00B86263" w:rsidRDefault="00CD3CBE" w:rsidP="00995CFD">
      <w:pPr>
        <w:spacing w:line="360" w:lineRule="auto"/>
        <w:ind w:firstLine="708"/>
        <w:rPr>
          <w:sz w:val="28"/>
          <w:szCs w:val="28"/>
        </w:rPr>
      </w:pPr>
      <w:r w:rsidRPr="00B86263">
        <w:rPr>
          <w:sz w:val="28"/>
          <w:szCs w:val="28"/>
        </w:rPr>
        <w:t xml:space="preserve">- </w:t>
      </w:r>
      <w:r w:rsidR="00030035" w:rsidRPr="00B86263">
        <w:rPr>
          <w:b/>
          <w:sz w:val="28"/>
          <w:szCs w:val="28"/>
        </w:rPr>
        <w:t xml:space="preserve">Импортные </w:t>
      </w:r>
      <w:r w:rsidR="00D26E0B" w:rsidRPr="00B86263">
        <w:rPr>
          <w:b/>
          <w:sz w:val="28"/>
          <w:szCs w:val="28"/>
        </w:rPr>
        <w:t>(ввозные) пошлины</w:t>
      </w:r>
      <w:r w:rsidR="00D26E0B" w:rsidRPr="00B86263">
        <w:rPr>
          <w:sz w:val="28"/>
          <w:szCs w:val="28"/>
        </w:rPr>
        <w:t xml:space="preserve"> </w:t>
      </w:r>
      <w:r w:rsidR="00030035" w:rsidRPr="00B86263">
        <w:rPr>
          <w:sz w:val="28"/>
          <w:szCs w:val="28"/>
        </w:rPr>
        <w:t>– накладываются на импортные товары, при выпуске их для свободного обращения на внутреннем рынке страны. Являются преобладающими пошлинами  во всех странах. На начальном этапе развития капитализма с помо</w:t>
      </w:r>
      <w:r w:rsidR="00030035" w:rsidRPr="00B86263">
        <w:rPr>
          <w:sz w:val="28"/>
          <w:szCs w:val="28"/>
        </w:rPr>
        <w:softHyphen/>
        <w:t>щью импортных пошлин обеспечивались налоговые по</w:t>
      </w:r>
      <w:r w:rsidR="00030035" w:rsidRPr="00B86263">
        <w:rPr>
          <w:sz w:val="28"/>
          <w:szCs w:val="28"/>
        </w:rPr>
        <w:softHyphen/>
        <w:t>ступления; сейчас их значимость резко сократилась, а фискальные функции выполняют другие налоговые по</w:t>
      </w:r>
      <w:r w:rsidR="00030035" w:rsidRPr="00B86263">
        <w:rPr>
          <w:sz w:val="28"/>
          <w:szCs w:val="28"/>
        </w:rPr>
        <w:softHyphen/>
        <w:t>ступления</w:t>
      </w:r>
      <w:r w:rsidR="00030035" w:rsidRPr="00B86263">
        <w:rPr>
          <w:noProof/>
          <w:sz w:val="28"/>
          <w:szCs w:val="28"/>
        </w:rPr>
        <w:t xml:space="preserve"> (</w:t>
      </w:r>
      <w:r w:rsidR="00030035" w:rsidRPr="00B86263">
        <w:rPr>
          <w:sz w:val="28"/>
          <w:szCs w:val="28"/>
        </w:rPr>
        <w:t>например, налог на прибыль). Если в США еще в конце девятнадцатого столетия за счет импорт</w:t>
      </w:r>
      <w:r w:rsidR="00030035" w:rsidRPr="00B86263">
        <w:rPr>
          <w:sz w:val="28"/>
          <w:szCs w:val="28"/>
        </w:rPr>
        <w:softHyphen/>
        <w:t>ных пошлин покрывалось до</w:t>
      </w:r>
      <w:r w:rsidR="00030035" w:rsidRPr="00B86263">
        <w:rPr>
          <w:noProof/>
          <w:sz w:val="28"/>
          <w:szCs w:val="28"/>
        </w:rPr>
        <w:t xml:space="preserve"> 50%</w:t>
      </w:r>
      <w:r w:rsidR="00030035" w:rsidRPr="00B86263">
        <w:rPr>
          <w:sz w:val="28"/>
          <w:szCs w:val="28"/>
        </w:rPr>
        <w:t xml:space="preserve"> всех поступлений в бюджет, то в настоящее время эта доля не превышает </w:t>
      </w:r>
      <w:r w:rsidR="00030035" w:rsidRPr="00B86263">
        <w:rPr>
          <w:noProof/>
          <w:sz w:val="28"/>
          <w:szCs w:val="28"/>
        </w:rPr>
        <w:t>1,5%.</w:t>
      </w:r>
      <w:r w:rsidR="00030035" w:rsidRPr="00B86263">
        <w:rPr>
          <w:sz w:val="28"/>
          <w:szCs w:val="28"/>
        </w:rPr>
        <w:t xml:space="preserve"> Не превышает нескольких процентов доля поступ</w:t>
      </w:r>
      <w:r w:rsidR="00030035" w:rsidRPr="00B86263">
        <w:rPr>
          <w:sz w:val="28"/>
          <w:szCs w:val="28"/>
        </w:rPr>
        <w:softHyphen/>
        <w:t>лений от импортных пошлин и в бюджете подавляюще</w:t>
      </w:r>
      <w:r w:rsidR="00030035" w:rsidRPr="00B86263">
        <w:rPr>
          <w:sz w:val="28"/>
          <w:szCs w:val="28"/>
        </w:rPr>
        <w:softHyphen/>
        <w:t>го большинства промышленно развитых стран. Другими словами, если в начале своего существова</w:t>
      </w:r>
      <w:r w:rsidR="00030035" w:rsidRPr="00B86263">
        <w:rPr>
          <w:sz w:val="28"/>
          <w:szCs w:val="28"/>
        </w:rPr>
        <w:softHyphen/>
        <w:t>ния импортные пошлины обеспечивали получение денеж</w:t>
      </w:r>
      <w:r w:rsidR="00030035" w:rsidRPr="00B86263">
        <w:rPr>
          <w:sz w:val="28"/>
          <w:szCs w:val="28"/>
        </w:rPr>
        <w:softHyphen/>
        <w:t>ных средств, т. е. играли фискальную роль, то сегодня их функции связаны в первую очередь с обеспечением проведения определенной торгово-экономической поли</w:t>
      </w:r>
      <w:r w:rsidR="00030035" w:rsidRPr="00B86263">
        <w:rPr>
          <w:sz w:val="28"/>
          <w:szCs w:val="28"/>
        </w:rPr>
        <w:softHyphen/>
        <w:t>тики. В развивающихся странах, наоборот, импортные по</w:t>
      </w:r>
      <w:r w:rsidR="00030035" w:rsidRPr="00B86263">
        <w:rPr>
          <w:sz w:val="28"/>
          <w:szCs w:val="28"/>
        </w:rPr>
        <w:softHyphen/>
        <w:t>шлины используются прежде всего как средство финан</w:t>
      </w:r>
      <w:r w:rsidR="00030035" w:rsidRPr="00B86263">
        <w:rPr>
          <w:sz w:val="28"/>
          <w:szCs w:val="28"/>
        </w:rPr>
        <w:softHyphen/>
        <w:t>совых поступлений. Это объясняется относительно боль</w:t>
      </w:r>
      <w:r w:rsidR="00030035" w:rsidRPr="00B86263">
        <w:rPr>
          <w:sz w:val="28"/>
          <w:szCs w:val="28"/>
        </w:rPr>
        <w:softHyphen/>
        <w:t>шей возможностью контроля и простотой процедуры сбора налогов с товаров, пересекающих таможенную границу. Что касается России, то последние изменения тамо</w:t>
      </w:r>
      <w:r w:rsidR="00030035" w:rsidRPr="00B86263">
        <w:rPr>
          <w:sz w:val="28"/>
          <w:szCs w:val="28"/>
        </w:rPr>
        <w:softHyphen/>
        <w:t>женного законодательства свидетельствуют, что роль импортных российских пошлин как фискального сред</w:t>
      </w:r>
      <w:r w:rsidR="00030035" w:rsidRPr="00B86263">
        <w:rPr>
          <w:sz w:val="28"/>
          <w:szCs w:val="28"/>
        </w:rPr>
        <w:softHyphen/>
        <w:t>ства увеличивается.</w:t>
      </w:r>
    </w:p>
    <w:p w:rsidR="00030035" w:rsidRPr="00B86263" w:rsidRDefault="00CD3CBE" w:rsidP="00B86263">
      <w:pPr>
        <w:spacing w:line="360" w:lineRule="auto"/>
        <w:ind w:firstLine="708"/>
        <w:rPr>
          <w:sz w:val="28"/>
          <w:szCs w:val="28"/>
        </w:rPr>
      </w:pPr>
      <w:r w:rsidRPr="00B86263">
        <w:rPr>
          <w:b/>
          <w:sz w:val="28"/>
          <w:szCs w:val="28"/>
        </w:rPr>
        <w:t xml:space="preserve">- </w:t>
      </w:r>
      <w:r w:rsidR="00030035" w:rsidRPr="00B86263">
        <w:rPr>
          <w:b/>
          <w:sz w:val="28"/>
          <w:szCs w:val="28"/>
        </w:rPr>
        <w:t>Экспортные</w:t>
      </w:r>
      <w:r w:rsidR="00D26E0B" w:rsidRPr="00B86263">
        <w:rPr>
          <w:b/>
          <w:sz w:val="28"/>
          <w:szCs w:val="28"/>
        </w:rPr>
        <w:t xml:space="preserve"> (вывозные) пошлины</w:t>
      </w:r>
      <w:r w:rsidR="00D26E0B" w:rsidRPr="00B86263">
        <w:rPr>
          <w:sz w:val="28"/>
          <w:szCs w:val="28"/>
        </w:rPr>
        <w:t xml:space="preserve"> - </w:t>
      </w:r>
      <w:r w:rsidR="00030035" w:rsidRPr="00B86263">
        <w:rPr>
          <w:sz w:val="28"/>
          <w:szCs w:val="28"/>
        </w:rPr>
        <w:t xml:space="preserve"> накладываются на экспортируемый товар. В соответствии с нормами ВТО применяются крайне редко,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030035" w:rsidRPr="00B86263" w:rsidRDefault="00CD3CBE" w:rsidP="00B86263">
      <w:pPr>
        <w:spacing w:line="360" w:lineRule="auto"/>
        <w:ind w:firstLine="708"/>
        <w:rPr>
          <w:sz w:val="28"/>
          <w:szCs w:val="28"/>
        </w:rPr>
      </w:pPr>
      <w:r w:rsidRPr="00B86263">
        <w:rPr>
          <w:b/>
          <w:sz w:val="28"/>
          <w:szCs w:val="28"/>
        </w:rPr>
        <w:t xml:space="preserve">- </w:t>
      </w:r>
      <w:r w:rsidR="00030035" w:rsidRPr="00B86263">
        <w:rPr>
          <w:b/>
          <w:sz w:val="28"/>
          <w:szCs w:val="28"/>
        </w:rPr>
        <w:t xml:space="preserve">Транзитные </w:t>
      </w:r>
      <w:r w:rsidR="00D26E0B" w:rsidRPr="00B86263">
        <w:rPr>
          <w:b/>
          <w:sz w:val="28"/>
          <w:szCs w:val="28"/>
        </w:rPr>
        <w:t>(провозные) пошлины</w:t>
      </w:r>
      <w:r w:rsidR="00D26E0B" w:rsidRPr="00B86263">
        <w:rPr>
          <w:sz w:val="28"/>
          <w:szCs w:val="28"/>
        </w:rPr>
        <w:t xml:space="preserve"> -</w:t>
      </w:r>
      <w:r w:rsidR="00030035" w:rsidRPr="00B86263">
        <w:rPr>
          <w:sz w:val="28"/>
          <w:szCs w:val="28"/>
        </w:rPr>
        <w:t xml:space="preserve"> накладываются на товары, перевозимые транзитом ч</w:t>
      </w:r>
      <w:r w:rsidR="00D26E0B" w:rsidRPr="00B86263">
        <w:rPr>
          <w:sz w:val="28"/>
          <w:szCs w:val="28"/>
        </w:rPr>
        <w:t>ерез территорию данной страны. Международный транзит- это перевозки иностранных грузов, при которых пункт отправления и назначения находятся за пределами данной страны.</w:t>
      </w:r>
    </w:p>
    <w:p w:rsidR="00E11753" w:rsidRPr="00B86263" w:rsidRDefault="00E11753" w:rsidP="00B86263">
      <w:pPr>
        <w:spacing w:line="360" w:lineRule="auto"/>
        <w:ind w:left="720"/>
        <w:rPr>
          <w:b/>
          <w:sz w:val="28"/>
          <w:szCs w:val="28"/>
        </w:rPr>
      </w:pPr>
    </w:p>
    <w:p w:rsidR="00030035" w:rsidRPr="00B86263" w:rsidRDefault="00CD3CBE" w:rsidP="00B86263">
      <w:pPr>
        <w:spacing w:line="360" w:lineRule="auto"/>
        <w:ind w:left="720"/>
        <w:rPr>
          <w:b/>
          <w:sz w:val="28"/>
          <w:szCs w:val="28"/>
        </w:rPr>
      </w:pPr>
      <w:r w:rsidRPr="00B86263">
        <w:rPr>
          <w:b/>
          <w:sz w:val="28"/>
          <w:szCs w:val="28"/>
        </w:rPr>
        <w:t xml:space="preserve"> </w:t>
      </w:r>
      <w:r w:rsidR="00D26E0B" w:rsidRPr="00B86263">
        <w:rPr>
          <w:b/>
          <w:sz w:val="28"/>
          <w:szCs w:val="28"/>
        </w:rPr>
        <w:t>По основе начисления</w:t>
      </w:r>
      <w:r w:rsidR="00030035" w:rsidRPr="00B86263">
        <w:rPr>
          <w:b/>
          <w:sz w:val="28"/>
          <w:szCs w:val="28"/>
        </w:rPr>
        <w:t>:</w:t>
      </w:r>
    </w:p>
    <w:p w:rsidR="00995CFD" w:rsidRDefault="00995CFD" w:rsidP="00995CFD">
      <w:pPr>
        <w:pStyle w:val="21"/>
        <w:spacing w:line="360" w:lineRule="auto"/>
        <w:ind w:left="0"/>
        <w:rPr>
          <w:b/>
          <w:sz w:val="28"/>
          <w:szCs w:val="28"/>
        </w:rPr>
      </w:pPr>
    </w:p>
    <w:p w:rsidR="00030035" w:rsidRPr="00B86263" w:rsidRDefault="00995CFD" w:rsidP="00B86263">
      <w:pPr>
        <w:pStyle w:val="21"/>
        <w:spacing w:line="360" w:lineRule="auto"/>
        <w:ind w:left="0" w:firstLine="708"/>
        <w:rPr>
          <w:sz w:val="28"/>
          <w:szCs w:val="28"/>
        </w:rPr>
      </w:pPr>
      <w:r>
        <w:rPr>
          <w:b/>
          <w:sz w:val="28"/>
          <w:szCs w:val="28"/>
        </w:rPr>
        <w:t>-</w:t>
      </w:r>
      <w:r w:rsidR="00CD3CBE" w:rsidRPr="00B86263">
        <w:rPr>
          <w:b/>
          <w:sz w:val="28"/>
          <w:szCs w:val="28"/>
        </w:rPr>
        <w:t xml:space="preserve"> </w:t>
      </w:r>
      <w:r w:rsidR="00030035" w:rsidRPr="00B86263">
        <w:rPr>
          <w:b/>
          <w:sz w:val="28"/>
          <w:szCs w:val="28"/>
        </w:rPr>
        <w:t>Специфические</w:t>
      </w:r>
      <w:r w:rsidR="00030035" w:rsidRPr="00B86263">
        <w:rPr>
          <w:sz w:val="28"/>
          <w:szCs w:val="28"/>
        </w:rPr>
        <w:t xml:space="preserve"> – начисляются в установленном размере за единицу облагаемого товара (например, 20$ за 1т.). Практическое использование специфических пошлин не представляет каких-либо технических сложностей. Специфическими, как правило, являются экспортные пошлины, ими облагаются главным образом сырьевые товары.</w:t>
      </w:r>
    </w:p>
    <w:p w:rsidR="00030035" w:rsidRPr="00B86263" w:rsidRDefault="00CD3CBE" w:rsidP="00B86263">
      <w:pPr>
        <w:spacing w:line="360" w:lineRule="auto"/>
        <w:ind w:firstLine="708"/>
        <w:rPr>
          <w:sz w:val="28"/>
          <w:szCs w:val="28"/>
        </w:rPr>
      </w:pPr>
      <w:r w:rsidRPr="00B86263">
        <w:rPr>
          <w:b/>
          <w:sz w:val="28"/>
          <w:szCs w:val="28"/>
        </w:rPr>
        <w:t xml:space="preserve">- </w:t>
      </w:r>
      <w:r w:rsidR="00030035" w:rsidRPr="00B86263">
        <w:rPr>
          <w:b/>
          <w:sz w:val="28"/>
          <w:szCs w:val="28"/>
        </w:rPr>
        <w:t>Адвалорные</w:t>
      </w:r>
      <w:r w:rsidR="00030035" w:rsidRPr="00B86263">
        <w:rPr>
          <w:sz w:val="28"/>
          <w:szCs w:val="28"/>
        </w:rPr>
        <w:t xml:space="preserve"> – начисляются в процентах к таможенной стоимости облагаемых товаров (например, 15% таможенной стоимости);</w:t>
      </w:r>
    </w:p>
    <w:p w:rsidR="00030035" w:rsidRPr="00B86263" w:rsidRDefault="00CD3CBE" w:rsidP="00B86263">
      <w:pPr>
        <w:spacing w:line="360" w:lineRule="auto"/>
        <w:ind w:firstLine="708"/>
        <w:rPr>
          <w:sz w:val="28"/>
          <w:szCs w:val="28"/>
        </w:rPr>
      </w:pPr>
      <w:r w:rsidRPr="00B86263">
        <w:rPr>
          <w:b/>
          <w:sz w:val="28"/>
          <w:szCs w:val="28"/>
        </w:rPr>
        <w:t xml:space="preserve">- </w:t>
      </w:r>
      <w:r w:rsidR="00030035" w:rsidRPr="00B86263">
        <w:rPr>
          <w:b/>
          <w:sz w:val="28"/>
          <w:szCs w:val="28"/>
        </w:rPr>
        <w:t>Альтернативная.</w:t>
      </w:r>
      <w:r w:rsidR="00030035" w:rsidRPr="00B86263">
        <w:rPr>
          <w:sz w:val="28"/>
          <w:szCs w:val="28"/>
        </w:rPr>
        <w:t xml:space="preserve"> В таможенной практике промышленно-развитых стран в зависимости от содержащихся в тарифе указаний, взимаются и адвалорная, и специфическая пошлины одновременно или та, которая дает наибольшую величину таможенного сбора. На первый взгляд различия между адвалорной и специфической пошлиной носит чисто технический характер. Однако в таможенно-тарифном деле всегда за организационно-техническими различиями стоят торгово</w:t>
      </w:r>
      <w:r w:rsidR="00D26E0B" w:rsidRPr="00B86263">
        <w:rPr>
          <w:sz w:val="28"/>
          <w:szCs w:val="28"/>
        </w:rPr>
        <w:t>-</w:t>
      </w:r>
      <w:r w:rsidR="00030035" w:rsidRPr="00B86263">
        <w:rPr>
          <w:sz w:val="28"/>
          <w:szCs w:val="28"/>
        </w:rPr>
        <w:t>политические и экономические цели. Адвалорная и специфическая пошлины по разному ведут себя при изменениях цен. При росте цен денежные сборы от адвалорных пошлин растут пропорционально росту цен, а уровень протекционистской защиты остается неизменным. В этих условиях адвалорные пошлины оказываются более эффективными, нежели специфические. А при падении цен специфические ставки оказываются более стабильными. Поэтому в условиях длительной тенденции к росту цен обычно наблюдается стремление к увеличению доли в таможенном тарифе адвалорных пошлин.</w:t>
      </w:r>
    </w:p>
    <w:p w:rsidR="00030035" w:rsidRPr="00B86263" w:rsidRDefault="00CD3CBE" w:rsidP="00B86263">
      <w:pPr>
        <w:spacing w:line="360" w:lineRule="auto"/>
        <w:ind w:firstLine="708"/>
        <w:rPr>
          <w:sz w:val="28"/>
          <w:szCs w:val="28"/>
        </w:rPr>
      </w:pPr>
      <w:r w:rsidRPr="00B86263">
        <w:rPr>
          <w:b/>
          <w:sz w:val="28"/>
          <w:szCs w:val="28"/>
        </w:rPr>
        <w:t xml:space="preserve">- </w:t>
      </w:r>
      <w:r w:rsidR="00030035" w:rsidRPr="00B86263">
        <w:rPr>
          <w:b/>
          <w:sz w:val="28"/>
          <w:szCs w:val="28"/>
        </w:rPr>
        <w:t>Комбинированные</w:t>
      </w:r>
      <w:r w:rsidR="00030035" w:rsidRPr="00B86263">
        <w:rPr>
          <w:sz w:val="28"/>
          <w:szCs w:val="28"/>
        </w:rPr>
        <w:t xml:space="preserve"> – сочетают оба вида таможенного обложения (например, 15% от ТС, но не более 20$ за 1т.).</w:t>
      </w:r>
    </w:p>
    <w:p w:rsidR="00E11753" w:rsidRPr="00B86263" w:rsidRDefault="00E11753" w:rsidP="00995CFD">
      <w:pPr>
        <w:spacing w:line="360" w:lineRule="auto"/>
        <w:rPr>
          <w:b/>
          <w:sz w:val="28"/>
          <w:szCs w:val="28"/>
        </w:rPr>
      </w:pPr>
    </w:p>
    <w:p w:rsidR="00030035" w:rsidRPr="00B86263" w:rsidRDefault="00030035" w:rsidP="00995CFD">
      <w:pPr>
        <w:spacing w:line="360" w:lineRule="auto"/>
        <w:ind w:left="708"/>
        <w:rPr>
          <w:b/>
          <w:sz w:val="28"/>
          <w:szCs w:val="28"/>
        </w:rPr>
      </w:pPr>
      <w:r w:rsidRPr="00B86263">
        <w:rPr>
          <w:b/>
          <w:sz w:val="28"/>
          <w:szCs w:val="28"/>
        </w:rPr>
        <w:t>По характеру</w:t>
      </w:r>
      <w:r w:rsidR="00D26E0B" w:rsidRPr="00B86263">
        <w:rPr>
          <w:b/>
          <w:sz w:val="28"/>
          <w:szCs w:val="28"/>
        </w:rPr>
        <w:t xml:space="preserve"> применения</w:t>
      </w:r>
      <w:r w:rsidRPr="00B86263">
        <w:rPr>
          <w:b/>
          <w:sz w:val="28"/>
          <w:szCs w:val="28"/>
        </w:rPr>
        <w:t>:</w:t>
      </w:r>
    </w:p>
    <w:p w:rsidR="00995CFD" w:rsidRDefault="00CD3CBE" w:rsidP="00B86263">
      <w:pPr>
        <w:pStyle w:val="21"/>
        <w:spacing w:line="360" w:lineRule="auto"/>
        <w:ind w:left="0"/>
        <w:rPr>
          <w:b/>
          <w:sz w:val="28"/>
          <w:szCs w:val="28"/>
        </w:rPr>
      </w:pPr>
      <w:r w:rsidRPr="00B86263">
        <w:rPr>
          <w:b/>
          <w:sz w:val="28"/>
          <w:szCs w:val="28"/>
        </w:rPr>
        <w:t xml:space="preserve"> </w:t>
      </w:r>
      <w:r w:rsidRPr="00B86263">
        <w:rPr>
          <w:b/>
          <w:sz w:val="28"/>
          <w:szCs w:val="28"/>
        </w:rPr>
        <w:tab/>
      </w:r>
    </w:p>
    <w:p w:rsidR="00030035" w:rsidRPr="00B86263" w:rsidRDefault="00CD3CBE" w:rsidP="00995CFD">
      <w:pPr>
        <w:pStyle w:val="21"/>
        <w:spacing w:line="360" w:lineRule="auto"/>
        <w:ind w:left="0" w:firstLine="708"/>
        <w:rPr>
          <w:sz w:val="28"/>
          <w:szCs w:val="28"/>
        </w:rPr>
      </w:pPr>
      <w:r w:rsidRPr="00B86263">
        <w:rPr>
          <w:b/>
          <w:sz w:val="28"/>
          <w:szCs w:val="28"/>
        </w:rPr>
        <w:t>Сезонные</w:t>
      </w:r>
      <w:r w:rsidR="00995CFD">
        <w:rPr>
          <w:b/>
          <w:sz w:val="28"/>
          <w:szCs w:val="28"/>
        </w:rPr>
        <w:t xml:space="preserve"> </w:t>
      </w:r>
      <w:r w:rsidRPr="00B86263">
        <w:rPr>
          <w:b/>
          <w:sz w:val="28"/>
          <w:szCs w:val="28"/>
        </w:rPr>
        <w:t>-</w:t>
      </w:r>
      <w:r w:rsidR="008E25DB" w:rsidRPr="00B86263">
        <w:rPr>
          <w:sz w:val="28"/>
          <w:szCs w:val="28"/>
        </w:rPr>
        <w:t xml:space="preserve"> </w:t>
      </w:r>
      <w:r w:rsidR="00030035" w:rsidRPr="00B86263">
        <w:rPr>
          <w:sz w:val="28"/>
          <w:szCs w:val="28"/>
        </w:rPr>
        <w:t>применяются для оперативного регулирования международной торговли  продукцией сезонного характера, прежде всего сельскохозяйственной.</w:t>
      </w:r>
    </w:p>
    <w:p w:rsidR="00030035" w:rsidRPr="00B86263" w:rsidRDefault="00CD3CBE" w:rsidP="00B86263">
      <w:pPr>
        <w:pStyle w:val="21"/>
        <w:spacing w:line="360" w:lineRule="auto"/>
        <w:ind w:left="0" w:firstLine="708"/>
        <w:rPr>
          <w:sz w:val="28"/>
          <w:szCs w:val="28"/>
        </w:rPr>
      </w:pPr>
      <w:r w:rsidRPr="00B86263">
        <w:rPr>
          <w:b/>
          <w:sz w:val="28"/>
          <w:szCs w:val="28"/>
        </w:rPr>
        <w:t>Антидемпинговые</w:t>
      </w:r>
      <w:r w:rsidR="00995CFD">
        <w:rPr>
          <w:b/>
          <w:sz w:val="28"/>
          <w:szCs w:val="28"/>
        </w:rPr>
        <w:t xml:space="preserve"> </w:t>
      </w:r>
      <w:r w:rsidR="008E25DB" w:rsidRPr="00B86263">
        <w:rPr>
          <w:sz w:val="28"/>
          <w:szCs w:val="28"/>
        </w:rPr>
        <w:t xml:space="preserve">– </w:t>
      </w:r>
      <w:r w:rsidR="00995CFD" w:rsidRPr="00B86263">
        <w:rPr>
          <w:sz w:val="28"/>
          <w:szCs w:val="28"/>
        </w:rPr>
        <w:t xml:space="preserve"> у</w:t>
      </w:r>
      <w:r w:rsidR="00995CFD">
        <w:rPr>
          <w:sz w:val="28"/>
          <w:szCs w:val="28"/>
        </w:rPr>
        <w:t>с</w:t>
      </w:r>
      <w:r w:rsidR="008E25DB" w:rsidRPr="00B86263">
        <w:rPr>
          <w:sz w:val="28"/>
          <w:szCs w:val="28"/>
        </w:rPr>
        <w:t>танавливается для выравнивания цен на ввозимые товары до уровня, признанного нормальным. П</w:t>
      </w:r>
      <w:r w:rsidR="00030035" w:rsidRPr="00B86263">
        <w:rPr>
          <w:sz w:val="28"/>
          <w:szCs w:val="28"/>
        </w:rPr>
        <w:t>рименяются в случае ввоза в страну товаров по цене более низкой, чем их нормальная цена в экспортирующей стране, если такой импорт наносит ущерб местным производителям подобных товаров или препятствует расширению национального производства. Для принятия решения о введении антидемпинговых пошлин немаловажно определение целей и характера демпинга, который может быть подразделен на постоян</w:t>
      </w:r>
      <w:r w:rsidR="00030035" w:rsidRPr="00B86263">
        <w:rPr>
          <w:sz w:val="28"/>
          <w:szCs w:val="28"/>
        </w:rPr>
        <w:softHyphen/>
        <w:t>ный (агрессивный) и разовый (пассивный).</w:t>
      </w:r>
    </w:p>
    <w:p w:rsidR="00030035" w:rsidRPr="00B86263" w:rsidRDefault="00030035" w:rsidP="00B86263">
      <w:pPr>
        <w:pStyle w:val="21"/>
        <w:spacing w:line="360" w:lineRule="auto"/>
        <w:ind w:left="0" w:firstLine="708"/>
        <w:rPr>
          <w:sz w:val="28"/>
          <w:szCs w:val="28"/>
        </w:rPr>
      </w:pPr>
      <w:r w:rsidRPr="00B86263">
        <w:rPr>
          <w:b/>
          <w:sz w:val="28"/>
          <w:szCs w:val="28"/>
        </w:rPr>
        <w:t>Компенсационные</w:t>
      </w:r>
      <w:r w:rsidRPr="00B86263">
        <w:rPr>
          <w:sz w:val="28"/>
          <w:szCs w:val="28"/>
        </w:rPr>
        <w:t xml:space="preserve"> – накладываются на импорт тех товаров, при производстве которых прямо или косвенно использовались субсидии, если их импорт наносит ущерб н</w:t>
      </w:r>
      <w:r w:rsidR="008E25DB" w:rsidRPr="00B86263">
        <w:rPr>
          <w:sz w:val="28"/>
          <w:szCs w:val="28"/>
        </w:rPr>
        <w:t xml:space="preserve">ациональным производителям подобных </w:t>
      </w:r>
      <w:r w:rsidRPr="00B86263">
        <w:rPr>
          <w:sz w:val="28"/>
          <w:szCs w:val="28"/>
        </w:rPr>
        <w:t xml:space="preserve"> товаров</w:t>
      </w:r>
      <w:r w:rsidR="008E25DB" w:rsidRPr="00B86263">
        <w:rPr>
          <w:sz w:val="28"/>
          <w:szCs w:val="28"/>
        </w:rPr>
        <w:t xml:space="preserve"> либо препятствует  организации или расширению их производства.</w:t>
      </w:r>
    </w:p>
    <w:p w:rsidR="008E25DB" w:rsidRPr="00B86263" w:rsidRDefault="008E25DB" w:rsidP="00B86263">
      <w:pPr>
        <w:pStyle w:val="21"/>
        <w:spacing w:line="360" w:lineRule="auto"/>
        <w:ind w:left="0" w:firstLine="708"/>
        <w:rPr>
          <w:sz w:val="28"/>
          <w:szCs w:val="28"/>
        </w:rPr>
      </w:pPr>
      <w:r w:rsidRPr="00B86263">
        <w:rPr>
          <w:b/>
          <w:sz w:val="28"/>
          <w:szCs w:val="28"/>
        </w:rPr>
        <w:t xml:space="preserve">Специальная </w:t>
      </w:r>
      <w:r w:rsidRPr="00B86263">
        <w:rPr>
          <w:sz w:val="28"/>
          <w:szCs w:val="28"/>
        </w:rPr>
        <w:t>– пошлина, применяемая, во-первых, в качестве защитной меры, если товары ввозятся на таможенную территорию страны в количестве и на условиях, наносящих или угрожающих нанести ущерб отечественным производителям подобных или непосредственно конкурирующих товаров. Во- вторых,  как ответная мера на дискриминационные  и  иные действия, ущемляющие интересы страны, со стороны других государств или их союзов.</w:t>
      </w:r>
    </w:p>
    <w:p w:rsidR="00E11753" w:rsidRPr="00B86263" w:rsidRDefault="00E11753" w:rsidP="00B86263">
      <w:pPr>
        <w:spacing w:line="360" w:lineRule="auto"/>
        <w:ind w:left="720"/>
        <w:rPr>
          <w:b/>
          <w:sz w:val="28"/>
          <w:szCs w:val="28"/>
        </w:rPr>
      </w:pPr>
    </w:p>
    <w:p w:rsidR="00030035" w:rsidRPr="00B86263" w:rsidRDefault="00995CFD" w:rsidP="00995CFD">
      <w:pPr>
        <w:spacing w:line="360" w:lineRule="auto"/>
        <w:ind w:left="708"/>
        <w:rPr>
          <w:sz w:val="28"/>
          <w:szCs w:val="28"/>
        </w:rPr>
      </w:pPr>
      <w:r>
        <w:rPr>
          <w:b/>
          <w:sz w:val="28"/>
          <w:szCs w:val="28"/>
        </w:rPr>
        <w:t xml:space="preserve"> </w:t>
      </w:r>
      <w:r w:rsidR="00030035" w:rsidRPr="00B86263">
        <w:rPr>
          <w:b/>
          <w:sz w:val="28"/>
          <w:szCs w:val="28"/>
        </w:rPr>
        <w:t>По происхождению</w:t>
      </w:r>
      <w:r w:rsidR="00030035" w:rsidRPr="00B86263">
        <w:rPr>
          <w:sz w:val="28"/>
          <w:szCs w:val="28"/>
        </w:rPr>
        <w:t>:</w:t>
      </w:r>
    </w:p>
    <w:p w:rsidR="00030035" w:rsidRPr="00B86263" w:rsidRDefault="00030035" w:rsidP="00B86263">
      <w:pPr>
        <w:spacing w:line="360" w:lineRule="auto"/>
        <w:ind w:firstLine="708"/>
        <w:rPr>
          <w:sz w:val="28"/>
          <w:szCs w:val="28"/>
        </w:rPr>
      </w:pPr>
      <w:r w:rsidRPr="00B86263">
        <w:rPr>
          <w:b/>
          <w:sz w:val="28"/>
          <w:szCs w:val="28"/>
        </w:rPr>
        <w:t>Автономн</w:t>
      </w:r>
      <w:r w:rsidR="008E25DB" w:rsidRPr="00B86263">
        <w:rPr>
          <w:b/>
          <w:sz w:val="28"/>
          <w:szCs w:val="28"/>
        </w:rPr>
        <w:t>ая</w:t>
      </w:r>
      <w:r w:rsidRPr="00B86263">
        <w:rPr>
          <w:sz w:val="28"/>
          <w:szCs w:val="28"/>
        </w:rPr>
        <w:t xml:space="preserve"> </w:t>
      </w:r>
      <w:r w:rsidR="008E25DB" w:rsidRPr="00B86263">
        <w:rPr>
          <w:sz w:val="28"/>
          <w:szCs w:val="28"/>
        </w:rPr>
        <w:t>– пошлина, устанавливается  на основании односторонних решений органов государственной власти страны. Ее ставки могут быть изменены решением компетентного органа без согласования со странами- внешнеторговыми партнерами.</w:t>
      </w:r>
    </w:p>
    <w:p w:rsidR="00030035" w:rsidRPr="00B86263" w:rsidRDefault="00030035" w:rsidP="00B86263">
      <w:pPr>
        <w:spacing w:line="360" w:lineRule="auto"/>
        <w:ind w:firstLine="708"/>
        <w:rPr>
          <w:sz w:val="28"/>
          <w:szCs w:val="28"/>
        </w:rPr>
      </w:pPr>
      <w:r w:rsidRPr="00B86263">
        <w:rPr>
          <w:b/>
          <w:sz w:val="28"/>
          <w:szCs w:val="28"/>
        </w:rPr>
        <w:t>Конвенционные</w:t>
      </w:r>
      <w:r w:rsidRPr="00B86263">
        <w:rPr>
          <w:sz w:val="28"/>
          <w:szCs w:val="28"/>
        </w:rPr>
        <w:t xml:space="preserve"> </w:t>
      </w:r>
      <w:r w:rsidR="00CD3CBE" w:rsidRPr="00B86263">
        <w:rPr>
          <w:sz w:val="28"/>
          <w:szCs w:val="28"/>
        </w:rPr>
        <w:t xml:space="preserve">(договорная) </w:t>
      </w:r>
      <w:r w:rsidRPr="00B86263">
        <w:rPr>
          <w:sz w:val="28"/>
          <w:szCs w:val="28"/>
        </w:rPr>
        <w:t>– уста</w:t>
      </w:r>
      <w:r w:rsidR="00CD3CBE" w:rsidRPr="00B86263">
        <w:rPr>
          <w:sz w:val="28"/>
          <w:szCs w:val="28"/>
        </w:rPr>
        <w:t>навливаются на базе двустороннего  или многостороннего торгового договора</w:t>
      </w:r>
      <w:r w:rsidRPr="00B86263">
        <w:rPr>
          <w:sz w:val="28"/>
          <w:szCs w:val="28"/>
        </w:rPr>
        <w:t xml:space="preserve"> </w:t>
      </w:r>
      <w:r w:rsidR="00CD3CBE" w:rsidRPr="00B86263">
        <w:rPr>
          <w:sz w:val="28"/>
          <w:szCs w:val="28"/>
        </w:rPr>
        <w:t>(соглашения), такого как ГАТТ\ВТО. Она распространяется только на те товары, которые оговорены в этом  документе. Ставки таких пошлин не могут быть изменены  в одностороннем порядке; срок их применения определяется периодом действия соответствующего документа.</w:t>
      </w:r>
    </w:p>
    <w:p w:rsidR="00030035" w:rsidRPr="00B86263" w:rsidRDefault="00030035" w:rsidP="00B86263">
      <w:pPr>
        <w:spacing w:line="360" w:lineRule="auto"/>
        <w:ind w:firstLine="708"/>
        <w:rPr>
          <w:sz w:val="28"/>
          <w:szCs w:val="28"/>
        </w:rPr>
      </w:pPr>
      <w:r w:rsidRPr="00B86263">
        <w:rPr>
          <w:b/>
          <w:sz w:val="28"/>
          <w:szCs w:val="28"/>
        </w:rPr>
        <w:t>Преференциальн</w:t>
      </w:r>
      <w:r w:rsidR="00CD3CBE" w:rsidRPr="00B86263">
        <w:rPr>
          <w:b/>
          <w:sz w:val="28"/>
          <w:szCs w:val="28"/>
        </w:rPr>
        <w:t>ая</w:t>
      </w:r>
      <w:r w:rsidR="00CD3CBE" w:rsidRPr="00B86263">
        <w:rPr>
          <w:sz w:val="28"/>
          <w:szCs w:val="28"/>
        </w:rPr>
        <w:t xml:space="preserve"> – льготная пошлина,  вводимая в пониженных размерах для поощрения импорта определенных товаров из конкретных стран. </w:t>
      </w:r>
      <w:r w:rsidRPr="00B86263">
        <w:rPr>
          <w:sz w:val="28"/>
          <w:szCs w:val="28"/>
        </w:rPr>
        <w:t xml:space="preserve"> Их цель – поддержать экономическое развитие этих стран.</w:t>
      </w:r>
    </w:p>
    <w:p w:rsidR="00E11753" w:rsidRPr="00B86263" w:rsidRDefault="00E11753" w:rsidP="00B86263">
      <w:pPr>
        <w:spacing w:line="360" w:lineRule="auto"/>
        <w:ind w:left="720"/>
        <w:rPr>
          <w:b/>
          <w:sz w:val="28"/>
          <w:szCs w:val="28"/>
        </w:rPr>
      </w:pPr>
    </w:p>
    <w:p w:rsidR="00030035" w:rsidRPr="00B86263" w:rsidRDefault="00995CFD" w:rsidP="00995CFD">
      <w:pPr>
        <w:spacing w:line="360" w:lineRule="auto"/>
        <w:ind w:left="708"/>
        <w:rPr>
          <w:sz w:val="28"/>
          <w:szCs w:val="28"/>
        </w:rPr>
      </w:pPr>
      <w:r>
        <w:rPr>
          <w:b/>
          <w:sz w:val="28"/>
          <w:szCs w:val="28"/>
        </w:rPr>
        <w:t xml:space="preserve"> </w:t>
      </w:r>
      <w:r w:rsidR="00030035" w:rsidRPr="00B86263">
        <w:rPr>
          <w:b/>
          <w:sz w:val="28"/>
          <w:szCs w:val="28"/>
        </w:rPr>
        <w:t>По типам ставок</w:t>
      </w:r>
      <w:r w:rsidR="00030035" w:rsidRPr="00B86263">
        <w:rPr>
          <w:sz w:val="28"/>
          <w:szCs w:val="28"/>
        </w:rPr>
        <w:t>:</w:t>
      </w:r>
    </w:p>
    <w:p w:rsidR="00030035" w:rsidRPr="00B86263" w:rsidRDefault="00030035" w:rsidP="00B86263">
      <w:pPr>
        <w:spacing w:line="360" w:lineRule="auto"/>
        <w:ind w:firstLine="708"/>
        <w:rPr>
          <w:sz w:val="28"/>
          <w:szCs w:val="28"/>
        </w:rPr>
      </w:pPr>
      <w:r w:rsidRPr="00B86263">
        <w:rPr>
          <w:b/>
          <w:sz w:val="28"/>
          <w:szCs w:val="28"/>
        </w:rPr>
        <w:t xml:space="preserve">Постоянные </w:t>
      </w:r>
      <w:r w:rsidRPr="00B86263">
        <w:rPr>
          <w:sz w:val="28"/>
          <w:szCs w:val="28"/>
        </w:rPr>
        <w:t>– таможенный тариф, ставки которого единовременно установлены органами государственной власти и не могут изменят</w:t>
      </w:r>
      <w:r w:rsidR="00CD3CBE" w:rsidRPr="00B86263">
        <w:rPr>
          <w:sz w:val="28"/>
          <w:szCs w:val="28"/>
        </w:rPr>
        <w:t>ь</w:t>
      </w:r>
      <w:r w:rsidRPr="00B86263">
        <w:rPr>
          <w:sz w:val="28"/>
          <w:szCs w:val="28"/>
        </w:rPr>
        <w:t>ся в зависимости от обстоятельств.</w:t>
      </w:r>
    </w:p>
    <w:p w:rsidR="00030035" w:rsidRPr="00B86263" w:rsidRDefault="00030035" w:rsidP="00B86263">
      <w:pPr>
        <w:spacing w:line="360" w:lineRule="auto"/>
        <w:ind w:firstLine="708"/>
        <w:rPr>
          <w:sz w:val="28"/>
          <w:szCs w:val="28"/>
        </w:rPr>
      </w:pPr>
      <w:r w:rsidRPr="00B86263">
        <w:rPr>
          <w:b/>
          <w:sz w:val="28"/>
          <w:szCs w:val="28"/>
        </w:rPr>
        <w:t>Переменные</w:t>
      </w:r>
      <w:r w:rsidR="00CD3CBE" w:rsidRPr="00B86263">
        <w:rPr>
          <w:sz w:val="28"/>
          <w:szCs w:val="28"/>
        </w:rPr>
        <w:t xml:space="preserve"> </w:t>
      </w:r>
      <w:r w:rsidRPr="00B86263">
        <w:rPr>
          <w:sz w:val="28"/>
          <w:szCs w:val="28"/>
        </w:rPr>
        <w:t>- таможенный тариф, ставки которого могут изменят</w:t>
      </w:r>
      <w:r w:rsidR="00CD3CBE" w:rsidRPr="00B86263">
        <w:rPr>
          <w:sz w:val="28"/>
          <w:szCs w:val="28"/>
        </w:rPr>
        <w:t>ь</w:t>
      </w:r>
      <w:r w:rsidRPr="00B86263">
        <w:rPr>
          <w:sz w:val="28"/>
          <w:szCs w:val="28"/>
        </w:rPr>
        <w:t>ся в установленных государственными органами случаях. Такие ставки довольно редки, используются, например, в Западной Европе в рамках единой сельскохозяйственной политики.</w:t>
      </w:r>
    </w:p>
    <w:p w:rsidR="00E11753" w:rsidRPr="00B86263" w:rsidRDefault="00E11753" w:rsidP="00B86263">
      <w:pPr>
        <w:spacing w:line="360" w:lineRule="auto"/>
        <w:ind w:left="720"/>
        <w:rPr>
          <w:b/>
          <w:sz w:val="28"/>
          <w:szCs w:val="28"/>
        </w:rPr>
      </w:pPr>
    </w:p>
    <w:p w:rsidR="00030035" w:rsidRPr="00B86263" w:rsidRDefault="00995CFD" w:rsidP="00995CFD">
      <w:pPr>
        <w:spacing w:line="360" w:lineRule="auto"/>
        <w:ind w:left="708"/>
        <w:rPr>
          <w:b/>
          <w:sz w:val="28"/>
          <w:szCs w:val="28"/>
        </w:rPr>
      </w:pPr>
      <w:r>
        <w:rPr>
          <w:b/>
          <w:sz w:val="28"/>
          <w:szCs w:val="28"/>
        </w:rPr>
        <w:t xml:space="preserve"> </w:t>
      </w:r>
      <w:r w:rsidR="00030035" w:rsidRPr="00B86263">
        <w:rPr>
          <w:b/>
          <w:sz w:val="28"/>
          <w:szCs w:val="28"/>
        </w:rPr>
        <w:t>По способу вычисления:</w:t>
      </w:r>
    </w:p>
    <w:p w:rsidR="00030035" w:rsidRPr="00B86263" w:rsidRDefault="00030035" w:rsidP="00B86263">
      <w:pPr>
        <w:spacing w:line="360" w:lineRule="auto"/>
        <w:ind w:firstLine="708"/>
        <w:rPr>
          <w:sz w:val="28"/>
          <w:szCs w:val="28"/>
        </w:rPr>
      </w:pPr>
      <w:r w:rsidRPr="00B86263">
        <w:rPr>
          <w:b/>
          <w:sz w:val="28"/>
          <w:szCs w:val="28"/>
        </w:rPr>
        <w:t xml:space="preserve">Номинальные </w:t>
      </w:r>
      <w:r w:rsidRPr="00B86263">
        <w:rPr>
          <w:sz w:val="28"/>
          <w:szCs w:val="28"/>
        </w:rPr>
        <w:t>– таможенные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свои импорт и экспорт.</w:t>
      </w:r>
    </w:p>
    <w:p w:rsidR="00030035" w:rsidRPr="00B86263" w:rsidRDefault="00030035" w:rsidP="00B86263">
      <w:pPr>
        <w:spacing w:line="360" w:lineRule="auto"/>
        <w:ind w:firstLine="540"/>
        <w:rPr>
          <w:sz w:val="28"/>
          <w:szCs w:val="28"/>
        </w:rPr>
      </w:pPr>
      <w:r w:rsidRPr="00B86263">
        <w:rPr>
          <w:b/>
          <w:sz w:val="28"/>
          <w:szCs w:val="28"/>
        </w:rPr>
        <w:t>Эффективные</w:t>
      </w:r>
      <w:r w:rsidRPr="00B86263">
        <w:rPr>
          <w:sz w:val="28"/>
          <w:szCs w:val="28"/>
        </w:rPr>
        <w:t xml:space="preserve"> – реальный уровень таможенных пошлин на конечные товары, вычисленные с учетом уровня пошлин, наложенных на импортные узлы и детали этих товаров.</w:t>
      </w:r>
    </w:p>
    <w:p w:rsidR="00030035" w:rsidRPr="00B86263" w:rsidRDefault="00030035" w:rsidP="00B86263">
      <w:pPr>
        <w:spacing w:line="360" w:lineRule="auto"/>
        <w:ind w:left="720"/>
        <w:rPr>
          <w:sz w:val="28"/>
          <w:szCs w:val="28"/>
        </w:rPr>
      </w:pPr>
    </w:p>
    <w:p w:rsidR="00030035" w:rsidRPr="00B86263" w:rsidRDefault="00030035" w:rsidP="00B86263">
      <w:pPr>
        <w:spacing w:line="360" w:lineRule="auto"/>
        <w:ind w:firstLine="540"/>
        <w:rPr>
          <w:sz w:val="28"/>
          <w:szCs w:val="28"/>
        </w:rPr>
      </w:pPr>
      <w:r w:rsidRPr="00B86263">
        <w:rPr>
          <w:sz w:val="28"/>
          <w:szCs w:val="28"/>
        </w:rPr>
        <w:t>В таможенно-тарифной практике большинства стран наибольшее распространение получили адвалорные пошлины. В связи с этим особое значение приобрели методы оценки стоимости импортных товаров, от применения которых в немалой степени зависит определение цены товара для обложения пошлиной. В зависимости от применяемого метода цена товара может быть увеличена на 20-25%, а в отдельных случаях и в два раза. Поэтому методы определения цены импортного товара также важны для расчета сумм пошлин, как и размер самой пошлины.</w:t>
      </w:r>
    </w:p>
    <w:p w:rsidR="00030035" w:rsidRPr="00B86263" w:rsidRDefault="00030035" w:rsidP="00B86263">
      <w:pPr>
        <w:spacing w:line="360" w:lineRule="auto"/>
        <w:ind w:firstLine="540"/>
        <w:rPr>
          <w:sz w:val="28"/>
          <w:szCs w:val="28"/>
        </w:rPr>
      </w:pPr>
      <w:r w:rsidRPr="00B86263">
        <w:rPr>
          <w:sz w:val="28"/>
          <w:szCs w:val="28"/>
        </w:rPr>
        <w:t xml:space="preserve">В настоящее время средний уровень ставок таможенного тарифа промышленно развитых стран относительно низок: приблизительно 6% от стоимости товара. В развивающихся странах уровень таможенного обложения импорта значительно выше. Средний уровень таможенных тарифов многих развивающихся стран составляет 38-40%, а ставки колеблются от 1% до 100% и более. На отдельные товары пошлина составляет 150-200% и более. </w:t>
      </w:r>
    </w:p>
    <w:p w:rsidR="00030035" w:rsidRPr="00B86263" w:rsidRDefault="00030035" w:rsidP="00B86263">
      <w:pPr>
        <w:spacing w:line="360" w:lineRule="auto"/>
        <w:ind w:firstLine="540"/>
        <w:rPr>
          <w:sz w:val="28"/>
          <w:szCs w:val="28"/>
        </w:rPr>
      </w:pPr>
    </w:p>
    <w:p w:rsidR="00F142D9" w:rsidRDefault="00F142D9" w:rsidP="00F142D9">
      <w:pPr>
        <w:spacing w:line="360" w:lineRule="auto"/>
        <w:ind w:left="708" w:firstLine="708"/>
        <w:jc w:val="both"/>
        <w:rPr>
          <w:b/>
          <w:sz w:val="32"/>
          <w:szCs w:val="32"/>
        </w:rPr>
      </w:pPr>
    </w:p>
    <w:p w:rsidR="00F142D9" w:rsidRDefault="00F142D9" w:rsidP="00F142D9">
      <w:pPr>
        <w:spacing w:line="360" w:lineRule="auto"/>
        <w:ind w:left="708" w:firstLine="708"/>
        <w:jc w:val="both"/>
        <w:rPr>
          <w:b/>
          <w:sz w:val="32"/>
          <w:szCs w:val="32"/>
        </w:rPr>
      </w:pPr>
    </w:p>
    <w:p w:rsidR="005D0B26" w:rsidRPr="00890422" w:rsidRDefault="00890422" w:rsidP="00F142D9">
      <w:pPr>
        <w:spacing w:line="360" w:lineRule="auto"/>
        <w:ind w:left="708" w:firstLine="708"/>
        <w:jc w:val="both"/>
        <w:rPr>
          <w:b/>
          <w:sz w:val="32"/>
          <w:szCs w:val="32"/>
        </w:rPr>
      </w:pPr>
      <w:r w:rsidRPr="00890422">
        <w:rPr>
          <w:b/>
          <w:sz w:val="32"/>
          <w:szCs w:val="32"/>
        </w:rPr>
        <w:t>Понятие открытой и закрытой экономики</w:t>
      </w:r>
    </w:p>
    <w:p w:rsidR="00890422" w:rsidRDefault="005D0B26" w:rsidP="00B86263">
      <w:pPr>
        <w:pStyle w:val="a3"/>
        <w:spacing w:line="360" w:lineRule="auto"/>
        <w:ind w:firstLine="720"/>
        <w:jc w:val="both"/>
        <w:rPr>
          <w:sz w:val="28"/>
          <w:szCs w:val="28"/>
        </w:rPr>
      </w:pPr>
      <w:r w:rsidRPr="00B86263">
        <w:rPr>
          <w:sz w:val="28"/>
          <w:szCs w:val="28"/>
        </w:rPr>
        <w:tab/>
      </w:r>
    </w:p>
    <w:p w:rsidR="005D0B26" w:rsidRPr="00B86263" w:rsidRDefault="00F142D9" w:rsidP="00B86263">
      <w:pPr>
        <w:pStyle w:val="a3"/>
        <w:spacing w:line="360" w:lineRule="auto"/>
        <w:ind w:firstLine="720"/>
        <w:jc w:val="both"/>
        <w:rPr>
          <w:sz w:val="28"/>
          <w:szCs w:val="28"/>
        </w:rPr>
      </w:pPr>
      <w:r>
        <w:rPr>
          <w:sz w:val="28"/>
          <w:szCs w:val="28"/>
        </w:rPr>
        <w:t xml:space="preserve">Тенденция к </w:t>
      </w:r>
      <w:r w:rsidR="005D0B26" w:rsidRPr="00B86263">
        <w:rPr>
          <w:sz w:val="28"/>
          <w:szCs w:val="28"/>
        </w:rPr>
        <w:t xml:space="preserve"> всё большей открытости национальных хозяйств  является характер</w:t>
      </w:r>
      <w:r w:rsidR="005D0B26" w:rsidRPr="00B86263">
        <w:rPr>
          <w:sz w:val="28"/>
          <w:szCs w:val="28"/>
        </w:rPr>
        <w:softHyphen/>
        <w:t>ной чертой современного развития международного разделения труда. По степени вовлеченности в международной разделение труда (степени открытости) национальные хозяйства можно подразделить на два противоположных типа:</w:t>
      </w:r>
    </w:p>
    <w:p w:rsidR="005D0B26" w:rsidRPr="00B86263" w:rsidRDefault="005D0B26" w:rsidP="00B86263">
      <w:pPr>
        <w:spacing w:line="360" w:lineRule="auto"/>
        <w:ind w:firstLine="720"/>
        <w:jc w:val="both"/>
        <w:rPr>
          <w:sz w:val="28"/>
          <w:szCs w:val="28"/>
        </w:rPr>
      </w:pPr>
      <w:r w:rsidRPr="00B86263">
        <w:rPr>
          <w:sz w:val="28"/>
          <w:szCs w:val="28"/>
          <w:u w:val="single"/>
        </w:rPr>
        <w:t xml:space="preserve"> Полностью замкнутое (автократическое)</w:t>
      </w:r>
      <w:r w:rsidR="00995CFD">
        <w:rPr>
          <w:sz w:val="28"/>
          <w:szCs w:val="28"/>
          <w:u w:val="single"/>
        </w:rPr>
        <w:t>.</w:t>
      </w:r>
      <w:r w:rsidR="00995CFD">
        <w:rPr>
          <w:sz w:val="28"/>
          <w:szCs w:val="28"/>
        </w:rPr>
        <w:t xml:space="preserve"> </w:t>
      </w:r>
      <w:r w:rsidRPr="00B86263">
        <w:rPr>
          <w:sz w:val="28"/>
          <w:szCs w:val="28"/>
        </w:rPr>
        <w:t>Под замкнутой (автократической) понимается экономика, развитие которой определяется исключительно внутренними тенденциями и не зависит от тенденций, имеющих место в мировом хозяйстве. При этом экономические связи страны с другими национальными хозяйствами  минимальны.</w:t>
      </w:r>
    </w:p>
    <w:p w:rsidR="005D0B26" w:rsidRPr="00B86263" w:rsidRDefault="005D0B26" w:rsidP="00B86263">
      <w:pPr>
        <w:spacing w:line="360" w:lineRule="auto"/>
        <w:ind w:firstLine="720"/>
        <w:jc w:val="both"/>
        <w:rPr>
          <w:sz w:val="28"/>
          <w:szCs w:val="28"/>
        </w:rPr>
      </w:pPr>
      <w:r w:rsidRPr="00B86263">
        <w:rPr>
          <w:sz w:val="28"/>
          <w:szCs w:val="28"/>
          <w:u w:val="single"/>
        </w:rPr>
        <w:t xml:space="preserve"> Полностью открытое.</w:t>
      </w:r>
      <w:r w:rsidR="00995CFD">
        <w:rPr>
          <w:sz w:val="28"/>
          <w:szCs w:val="28"/>
        </w:rPr>
        <w:t xml:space="preserve"> </w:t>
      </w:r>
      <w:r w:rsidRPr="00B86263">
        <w:rPr>
          <w:sz w:val="28"/>
          <w:szCs w:val="28"/>
        </w:rPr>
        <w:t>Под полностью открытой экономикой понимается также экономика, развитие которой определяется тенденциями, действующими в мировом  хозяйстве. Внешние связи страны усиливаются, причем с переходом к более высокому уровню развития происходит как абсолютное, так и относительное  их расширение.</w:t>
      </w:r>
    </w:p>
    <w:p w:rsidR="005D0B26" w:rsidRPr="00B86263" w:rsidRDefault="005D0B26" w:rsidP="00B86263">
      <w:pPr>
        <w:spacing w:line="360" w:lineRule="auto"/>
        <w:ind w:firstLine="720"/>
        <w:jc w:val="both"/>
        <w:rPr>
          <w:sz w:val="28"/>
          <w:szCs w:val="28"/>
        </w:rPr>
      </w:pPr>
      <w:r w:rsidRPr="00B86263">
        <w:rPr>
          <w:sz w:val="28"/>
          <w:szCs w:val="28"/>
        </w:rPr>
        <w:t>Сам факт наличия экономических связей между данной страной и другими странами  ещё не означает, что она имеет открытую экономику. В настоящее время экономика отдельной страны не может развиваться в отрыве от мирового хозяйства, без каких-либо связей с другими странами. Даже когда в экономической политике страны преобладают автократические тенденции, внешние связи неизбежно ту или иную роль.</w:t>
      </w:r>
    </w:p>
    <w:p w:rsidR="005D0B26" w:rsidRPr="00B86263" w:rsidRDefault="005D0B26" w:rsidP="00B86263">
      <w:pPr>
        <w:spacing w:line="360" w:lineRule="auto"/>
        <w:ind w:firstLine="720"/>
        <w:jc w:val="both"/>
        <w:rPr>
          <w:sz w:val="28"/>
          <w:szCs w:val="28"/>
        </w:rPr>
      </w:pPr>
      <w:r w:rsidRPr="00B86263">
        <w:rPr>
          <w:sz w:val="28"/>
          <w:szCs w:val="28"/>
        </w:rPr>
        <w:t>Экономика одних стран открыта в большей степени, другие – в меньшей. Причем экономика крупных стран, как правило, бывает открыта в меньшей степени. Степень открытости экономики также зависит от обеспеченности природными ресурсами, численности населения, а также, от его платежеспособного спроса, который определяется уровнем развития производительных сил. Если производительные силы развиты в равной степени, то экономика более открыта, при меньшем экономическом потенциале, под которым понимается способность трудовых и материальных ресурсов обеспечивать максимальный уровень производства продукции и услуг производственного и непроизводственного назначения при условии эффективного использования всех ресурсов.  Кроме того, степень открытости экономики зависит и от отраслевой структуры национального производства. Чем больше удельный вес базовых отраслей (металлургии, энергетики и т.п.), тем меньше относительная вовлеченность страны в международное разделение труда, т.е. степень открытости её экономики. Напротив, обрабатывающая промышленность, особенно такие её отрасли, как машиностроение, электроника, химия, предполагают более глубокую подетальную специализацию, благодаря чему происходят рост технологической взаимозависимости стран и, соответственно, усиления открытого характера экономики. Таким образом, степень открытости национальной экономики тем выше, чем больше развиты её производительные силы, чем больше в её отраслевой струк</w:t>
      </w:r>
      <w:r w:rsidRPr="00B86263">
        <w:rPr>
          <w:sz w:val="28"/>
          <w:szCs w:val="28"/>
        </w:rPr>
        <w:softHyphen/>
        <w:t>туре отраслей с углубленным технологическим разделением труда, чем меньше её общий экономический потенциал и обеспеченность собственными природными ресурсами.</w:t>
      </w:r>
    </w:p>
    <w:p w:rsidR="005D0B26" w:rsidRPr="00B86263" w:rsidRDefault="005D0B26" w:rsidP="00B86263">
      <w:pPr>
        <w:spacing w:line="360" w:lineRule="auto"/>
        <w:ind w:firstLine="720"/>
        <w:jc w:val="both"/>
        <w:rPr>
          <w:sz w:val="28"/>
          <w:szCs w:val="28"/>
        </w:rPr>
      </w:pPr>
      <w:r w:rsidRPr="00B86263">
        <w:rPr>
          <w:sz w:val="28"/>
          <w:szCs w:val="28"/>
        </w:rPr>
        <w:t>В качестве показателей, используемых для измерения степени открытости эконо</w:t>
      </w:r>
      <w:r w:rsidRPr="00B86263">
        <w:rPr>
          <w:sz w:val="28"/>
          <w:szCs w:val="28"/>
        </w:rPr>
        <w:softHyphen/>
        <w:t xml:space="preserve">мики, чаще всего применяются экспортное и импортное квота. </w:t>
      </w:r>
    </w:p>
    <w:p w:rsidR="005D0B26" w:rsidRPr="00B86263" w:rsidRDefault="005D0B26" w:rsidP="00B86263">
      <w:pPr>
        <w:spacing w:line="360" w:lineRule="auto"/>
        <w:ind w:firstLine="720"/>
        <w:jc w:val="both"/>
        <w:rPr>
          <w:sz w:val="28"/>
          <w:szCs w:val="28"/>
        </w:rPr>
      </w:pPr>
      <w:r w:rsidRPr="00B86263">
        <w:rPr>
          <w:sz w:val="28"/>
          <w:szCs w:val="28"/>
          <w:u w:val="single"/>
        </w:rPr>
        <w:t xml:space="preserve">Экспортная квота </w:t>
      </w:r>
      <w:r w:rsidRPr="00B86263">
        <w:rPr>
          <w:sz w:val="28"/>
          <w:szCs w:val="28"/>
        </w:rPr>
        <w:t>представляет собой количественный показатель, характеризую</w:t>
      </w:r>
      <w:r w:rsidRPr="00B86263">
        <w:rPr>
          <w:sz w:val="28"/>
          <w:szCs w:val="28"/>
        </w:rPr>
        <w:softHyphen/>
        <w:t>щий значимость экспорта для экономики в целом и отдельных отраслей по тем или иным видам продукции. В рамках всего национального хозяйства она рассчитывается как отношение стоимости экспорта (Э) к стоимости валового внутреннего продукта (ВВП) за соответствующий период в процентах: Кэ=Э/ВВП*100%.</w:t>
      </w:r>
    </w:p>
    <w:p w:rsidR="005D0B26" w:rsidRPr="00B86263" w:rsidRDefault="005D0B26" w:rsidP="00B86263">
      <w:pPr>
        <w:spacing w:line="360" w:lineRule="auto"/>
        <w:ind w:firstLine="720"/>
        <w:jc w:val="both"/>
        <w:rPr>
          <w:sz w:val="28"/>
          <w:szCs w:val="28"/>
        </w:rPr>
      </w:pPr>
      <w:r w:rsidRPr="00B86263">
        <w:rPr>
          <w:sz w:val="28"/>
          <w:szCs w:val="28"/>
          <w:u w:val="single"/>
        </w:rPr>
        <w:t xml:space="preserve">Импортная квота </w:t>
      </w:r>
      <w:r w:rsidRPr="00B86263">
        <w:rPr>
          <w:sz w:val="28"/>
          <w:szCs w:val="28"/>
        </w:rPr>
        <w:t>представляет собой количественный показатель, характеризующий значимость импорта для народного хозяйства и отдельных отраслей по различным видам продукции. В рамках всего национального хозяйства импортная квота рассчитывается как отношение стоимости импорта (И) к стоимости ВВП: Ки=И/ВВП*100%.</w:t>
      </w:r>
    </w:p>
    <w:p w:rsidR="005D0B26" w:rsidRPr="00B86263" w:rsidRDefault="005D0B26" w:rsidP="00B86263">
      <w:pPr>
        <w:spacing w:line="360" w:lineRule="auto"/>
        <w:ind w:firstLine="720"/>
        <w:jc w:val="both"/>
        <w:rPr>
          <w:sz w:val="28"/>
          <w:szCs w:val="28"/>
        </w:rPr>
      </w:pPr>
      <w:r w:rsidRPr="00B86263">
        <w:rPr>
          <w:sz w:val="28"/>
          <w:szCs w:val="28"/>
          <w:u w:val="single"/>
        </w:rPr>
        <w:t xml:space="preserve">Внешнеторговая квота </w:t>
      </w:r>
      <w:r w:rsidRPr="00B86263">
        <w:rPr>
          <w:sz w:val="28"/>
          <w:szCs w:val="28"/>
        </w:rPr>
        <w:t>определяется как отношение совокупной стоимости экспорта и импорта, делённой пополам, к стоимости ВВП в процентах: Кв=Э+И/2ВВП*100%.</w:t>
      </w:r>
    </w:p>
    <w:p w:rsidR="005D0B26" w:rsidRPr="00B86263" w:rsidRDefault="005D0B26" w:rsidP="00B86263">
      <w:pPr>
        <w:spacing w:line="360" w:lineRule="auto"/>
        <w:ind w:firstLine="720"/>
        <w:jc w:val="both"/>
        <w:rPr>
          <w:sz w:val="28"/>
          <w:szCs w:val="28"/>
        </w:rPr>
      </w:pPr>
      <w:r w:rsidRPr="00B86263">
        <w:rPr>
          <w:sz w:val="28"/>
          <w:szCs w:val="28"/>
        </w:rPr>
        <w:t xml:space="preserve">Движение в направлении открытости экономики сопряжено с возникновением многих сложных проблем, одной из которых является проблема </w:t>
      </w:r>
      <w:r w:rsidRPr="00B86263">
        <w:rPr>
          <w:sz w:val="28"/>
          <w:szCs w:val="28"/>
          <w:u w:val="single"/>
        </w:rPr>
        <w:t>экономической безопасности</w:t>
      </w:r>
      <w:r w:rsidRPr="00B86263">
        <w:rPr>
          <w:sz w:val="28"/>
          <w:szCs w:val="28"/>
        </w:rPr>
        <w:t xml:space="preserve"> – определение оптимальных условий взаимодействия с мировым хозяйством. Для промышленно развитых стран, особенно не имеющих собственных запасов энергии и сырья, открытость экономики является существенным фактором, влияющим на их дальнейшее развитие. Все остальные страны также участвуют в международном разделении труда, а следовательно, в установлении и развитии коммерческих отношений друг с другом, что приводит к усилению взаимосвязей и взаимозависимости субъектов международного разделения труда и возникновению необходимости сочетать выгоды от специализации и кооперации с защитой от негативного внешнего воздействия. В результате возникают риск нестабильности национальной экономики, который обусловлен тем, что торговые отношения, в который вступают страны по мере своего “открытия”, не могут быть абсолютно безопасными. Поэтому при развитии внешней торговли в отдельных странах может иметь место только относительная экономическая безопасность, определяющаяся взаимозависимостью.</w:t>
      </w:r>
    </w:p>
    <w:p w:rsidR="005D0B26" w:rsidRPr="00B86263" w:rsidRDefault="005D0B26" w:rsidP="00B86263">
      <w:pPr>
        <w:spacing w:line="360" w:lineRule="auto"/>
        <w:ind w:firstLine="720"/>
        <w:jc w:val="both"/>
        <w:rPr>
          <w:sz w:val="28"/>
          <w:szCs w:val="28"/>
        </w:rPr>
      </w:pPr>
      <w:r w:rsidRPr="00B86263">
        <w:rPr>
          <w:sz w:val="28"/>
          <w:szCs w:val="28"/>
        </w:rPr>
        <w:t>Взаимозависимость может привести к экономической зависимости, представляющей собой такие причинно-следственные связи, при которых внешние факторы оказывают значительное влияние на развитие той или иной ситуации. Зависимость возникает тогда, когда для решения любой проблемы требуется соответствующие изменения в виде приспособления.</w:t>
      </w:r>
    </w:p>
    <w:p w:rsidR="005D0B26" w:rsidRPr="00B86263" w:rsidRDefault="005D0B26" w:rsidP="00B86263">
      <w:pPr>
        <w:spacing w:line="360" w:lineRule="auto"/>
        <w:ind w:firstLine="720"/>
        <w:jc w:val="both"/>
        <w:rPr>
          <w:sz w:val="28"/>
          <w:szCs w:val="28"/>
        </w:rPr>
      </w:pPr>
      <w:r w:rsidRPr="00B86263">
        <w:rPr>
          <w:sz w:val="28"/>
          <w:szCs w:val="28"/>
        </w:rPr>
        <w:t>Под приспособлением подразумевается способность государства влиять на негативную ситуацию, вызванную внешними факторами, таким образом, чтобы либо устранить внешнюю причину, либо ликвидировать последствия, либо переложить издержки приспособления на другие страны.  Возможности приспособления имеют чётко ограниченные пределы. Среди мер по приспособлению можно выделить следующие:</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диверсификация торговых связей;</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укрепление и интенсификация разностороннего сотрудничества;</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нажим (в том числе военный и экономический);</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экономия и создание резервов;</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формирование экспортных производств.</w:t>
      </w:r>
    </w:p>
    <w:p w:rsidR="005D0B26" w:rsidRPr="00B86263" w:rsidRDefault="005D0B26" w:rsidP="00B86263">
      <w:pPr>
        <w:spacing w:line="360" w:lineRule="auto"/>
        <w:ind w:firstLine="720"/>
        <w:jc w:val="both"/>
        <w:rPr>
          <w:sz w:val="28"/>
          <w:szCs w:val="28"/>
        </w:rPr>
      </w:pPr>
      <w:r w:rsidRPr="00B86263">
        <w:rPr>
          <w:sz w:val="28"/>
          <w:szCs w:val="28"/>
        </w:rPr>
        <w:t xml:space="preserve">Зависимость проявляется, прежде всего, в </w:t>
      </w:r>
      <w:r w:rsidRPr="00B86263">
        <w:rPr>
          <w:sz w:val="28"/>
          <w:szCs w:val="28"/>
          <w:u w:val="single"/>
        </w:rPr>
        <w:t>экономической чувствительности</w:t>
      </w:r>
      <w:r w:rsidRPr="00B86263">
        <w:rPr>
          <w:sz w:val="28"/>
          <w:szCs w:val="28"/>
        </w:rPr>
        <w:t>, под которой понимается подверженность национальной экономики негативному воздействию внешних факторов до того момента, пока не будет осуществлено определённое приспособление к данной ситуации с целью устранения её неблагоприятных последствий. Более высокой степени зависимости является экономическая уязвимость, под которой понимается неизбежность нести под воздействием внешних факторов чрезмерные издержки приспособления, даже после корректировки или кардинального изменения внутренней ситуации. Экономическая уязвимость возникает тогда, когда пройдён критический порог издержек приспособления. Именно экономическая уязвимость создаёт проблему экономической безопасности, хотя этого ещё не достаточно.</w:t>
      </w:r>
    </w:p>
    <w:p w:rsidR="005D0B26" w:rsidRPr="00B86263" w:rsidRDefault="005D0B26" w:rsidP="00B86263">
      <w:pPr>
        <w:spacing w:line="360" w:lineRule="auto"/>
        <w:ind w:firstLine="720"/>
        <w:jc w:val="both"/>
        <w:rPr>
          <w:sz w:val="28"/>
          <w:szCs w:val="28"/>
        </w:rPr>
      </w:pPr>
      <w:r w:rsidRPr="00B86263">
        <w:rPr>
          <w:sz w:val="28"/>
          <w:szCs w:val="28"/>
        </w:rPr>
        <w:t>Достаточным условием нарушения экономической безопасности является угроза – ограничение доступа к материальным, трудовым, научно-техническим ресурсам и к системе маркетинга. Выделяется два типа угроз:</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силовая угроза</w:t>
      </w:r>
    </w:p>
    <w:p w:rsidR="005D0B26" w:rsidRPr="00B86263" w:rsidRDefault="005D0B26" w:rsidP="00B86263">
      <w:pPr>
        <w:numPr>
          <w:ilvl w:val="0"/>
          <w:numId w:val="3"/>
        </w:numPr>
        <w:autoSpaceDE w:val="0"/>
        <w:autoSpaceDN w:val="0"/>
        <w:spacing w:line="360" w:lineRule="auto"/>
        <w:jc w:val="both"/>
        <w:rPr>
          <w:sz w:val="28"/>
          <w:szCs w:val="28"/>
        </w:rPr>
      </w:pPr>
      <w:r w:rsidRPr="00B86263">
        <w:rPr>
          <w:sz w:val="28"/>
          <w:szCs w:val="28"/>
        </w:rPr>
        <w:t>угроза экономическому благосостоянию.</w:t>
      </w:r>
    </w:p>
    <w:p w:rsidR="005D0B26" w:rsidRPr="00B86263" w:rsidRDefault="005D0B26" w:rsidP="00B86263">
      <w:pPr>
        <w:pStyle w:val="2"/>
        <w:spacing w:line="360" w:lineRule="auto"/>
        <w:rPr>
          <w:rFonts w:ascii="Times New Roman" w:hAnsi="Times New Roman" w:cs="Times New Roman"/>
        </w:rPr>
      </w:pPr>
      <w:r w:rsidRPr="00B86263">
        <w:rPr>
          <w:rFonts w:ascii="Times New Roman" w:hAnsi="Times New Roman" w:cs="Times New Roman"/>
        </w:rPr>
        <w:t>Оба типа угрозы исходят из преднамеренных действий государства или тенденций развития мировой экономики. Инструментами угрозы являются:</w:t>
      </w:r>
    </w:p>
    <w:p w:rsidR="005D0B26" w:rsidRPr="00B86263" w:rsidRDefault="005D0B26" w:rsidP="00B86263">
      <w:pPr>
        <w:numPr>
          <w:ilvl w:val="0"/>
          <w:numId w:val="3"/>
        </w:numPr>
        <w:autoSpaceDE w:val="0"/>
        <w:autoSpaceDN w:val="0"/>
        <w:spacing w:line="360" w:lineRule="auto"/>
        <w:ind w:left="1077" w:hanging="357"/>
        <w:jc w:val="both"/>
        <w:rPr>
          <w:sz w:val="28"/>
          <w:szCs w:val="28"/>
        </w:rPr>
      </w:pPr>
      <w:r w:rsidRPr="00B86263">
        <w:rPr>
          <w:sz w:val="28"/>
          <w:szCs w:val="28"/>
        </w:rPr>
        <w:t>экономическая блокада</w:t>
      </w:r>
    </w:p>
    <w:p w:rsidR="005D0B26" w:rsidRPr="00B86263" w:rsidRDefault="005D0B26" w:rsidP="00B86263">
      <w:pPr>
        <w:numPr>
          <w:ilvl w:val="0"/>
          <w:numId w:val="3"/>
        </w:numPr>
        <w:autoSpaceDE w:val="0"/>
        <w:autoSpaceDN w:val="0"/>
        <w:spacing w:line="360" w:lineRule="auto"/>
        <w:ind w:left="1077" w:hanging="357"/>
        <w:jc w:val="both"/>
        <w:rPr>
          <w:sz w:val="28"/>
          <w:szCs w:val="28"/>
        </w:rPr>
      </w:pPr>
      <w:r w:rsidRPr="00B86263">
        <w:rPr>
          <w:sz w:val="28"/>
          <w:szCs w:val="28"/>
        </w:rPr>
        <w:t>эмбарго</w:t>
      </w:r>
    </w:p>
    <w:p w:rsidR="005D0B26" w:rsidRPr="00B86263" w:rsidRDefault="005D0B26" w:rsidP="00B86263">
      <w:pPr>
        <w:numPr>
          <w:ilvl w:val="0"/>
          <w:numId w:val="3"/>
        </w:numPr>
        <w:autoSpaceDE w:val="0"/>
        <w:autoSpaceDN w:val="0"/>
        <w:spacing w:line="360" w:lineRule="auto"/>
        <w:ind w:left="1077" w:hanging="357"/>
        <w:jc w:val="both"/>
        <w:rPr>
          <w:sz w:val="28"/>
          <w:szCs w:val="28"/>
        </w:rPr>
      </w:pPr>
      <w:r w:rsidRPr="00B86263">
        <w:rPr>
          <w:sz w:val="28"/>
          <w:szCs w:val="28"/>
        </w:rPr>
        <w:t>системы увязывания</w:t>
      </w:r>
    </w:p>
    <w:p w:rsidR="005D0B26" w:rsidRPr="00B86263" w:rsidRDefault="005D0B26" w:rsidP="00B86263">
      <w:pPr>
        <w:numPr>
          <w:ilvl w:val="0"/>
          <w:numId w:val="3"/>
        </w:numPr>
        <w:autoSpaceDE w:val="0"/>
        <w:autoSpaceDN w:val="0"/>
        <w:spacing w:line="360" w:lineRule="auto"/>
        <w:ind w:left="1077" w:hanging="357"/>
        <w:jc w:val="both"/>
        <w:rPr>
          <w:sz w:val="28"/>
          <w:szCs w:val="28"/>
        </w:rPr>
      </w:pPr>
      <w:r w:rsidRPr="00B86263">
        <w:rPr>
          <w:sz w:val="28"/>
          <w:szCs w:val="28"/>
        </w:rPr>
        <w:t>различные методы дискриминации</w:t>
      </w:r>
    </w:p>
    <w:p w:rsidR="005D0B26" w:rsidRDefault="005D0B26" w:rsidP="00B86263">
      <w:pPr>
        <w:spacing w:line="360" w:lineRule="auto"/>
        <w:ind w:firstLine="720"/>
        <w:jc w:val="both"/>
        <w:rPr>
          <w:sz w:val="28"/>
          <w:szCs w:val="28"/>
        </w:rPr>
      </w:pPr>
      <w:r w:rsidRPr="00B86263">
        <w:rPr>
          <w:sz w:val="28"/>
          <w:szCs w:val="28"/>
        </w:rPr>
        <w:t>Таким образом, экономическую безопасность можно определить как положение, при котором обеспеченность товарами  услугами в данной стране защищена от действия внешних факторов, воспринимающихся как угроза эффективному функционированию национальной экономики. Если уровень ВНП не находится в существенной зависимости от внешних преднамеренных или случайных событий, тогда национальная экономика в безопасности. Если уровень ВНП реагирует на внешние факторы и их последствия невозможно нейтрализовать, тогда уровень экономической безопасности снижается. На ряду с понятием национальной экономической безопасности существует понятие международной экономической безопасности, под которой понимается система правил, основанных на взаимном доверии и равенстве, создающих экономические и институциональные условия прочного мира. Всеобщая безопасность означает предоставление гарантий в том, что ни одна сторона не сможет извлекать ни экономических, ни политических односторонних преимуществ из существования экономических зависимостей в рамках мирового хозяйства.</w:t>
      </w: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995CFD" w:rsidRDefault="00995CFD" w:rsidP="00B86263">
      <w:pPr>
        <w:spacing w:line="360" w:lineRule="auto"/>
        <w:ind w:firstLine="720"/>
        <w:jc w:val="both"/>
        <w:rPr>
          <w:sz w:val="28"/>
          <w:szCs w:val="28"/>
        </w:rPr>
      </w:pPr>
    </w:p>
    <w:p w:rsidR="00F142D9" w:rsidRPr="00F13A9A" w:rsidRDefault="00F142D9" w:rsidP="00F142D9">
      <w:pPr>
        <w:pStyle w:val="1"/>
        <w:rPr>
          <w:sz w:val="36"/>
          <w:szCs w:val="36"/>
        </w:rPr>
      </w:pPr>
      <w:bookmarkStart w:id="0" w:name="_Toc101934237"/>
      <w:bookmarkStart w:id="1" w:name="_Toc193079761"/>
      <w:bookmarkStart w:id="2" w:name="_Toc254355256"/>
      <w:r w:rsidRPr="00F13A9A">
        <w:rPr>
          <w:sz w:val="36"/>
          <w:szCs w:val="36"/>
        </w:rPr>
        <w:t>Задача</w:t>
      </w:r>
      <w:bookmarkEnd w:id="0"/>
      <w:bookmarkEnd w:id="1"/>
      <w:r w:rsidRPr="00F13A9A">
        <w:rPr>
          <w:sz w:val="36"/>
          <w:szCs w:val="36"/>
        </w:rPr>
        <w:t xml:space="preserve"> 1</w:t>
      </w:r>
      <w:bookmarkEnd w:id="2"/>
    </w:p>
    <w:p w:rsidR="00F142D9" w:rsidRPr="00F13A9A" w:rsidRDefault="00F142D9" w:rsidP="00F142D9"/>
    <w:p w:rsidR="00F142D9" w:rsidRDefault="00F142D9" w:rsidP="00F142D9">
      <w:pPr>
        <w:spacing w:line="360" w:lineRule="auto"/>
        <w:rPr>
          <w:sz w:val="28"/>
          <w:szCs w:val="28"/>
        </w:rPr>
      </w:pPr>
    </w:p>
    <w:p w:rsidR="00F142D9" w:rsidRPr="00F142D9" w:rsidRDefault="00F142D9" w:rsidP="00F142D9">
      <w:pPr>
        <w:spacing w:line="360" w:lineRule="auto"/>
        <w:ind w:firstLine="708"/>
        <w:rPr>
          <w:sz w:val="28"/>
          <w:szCs w:val="28"/>
        </w:rPr>
      </w:pPr>
      <w:r w:rsidRPr="00F142D9">
        <w:rPr>
          <w:sz w:val="28"/>
          <w:szCs w:val="28"/>
        </w:rPr>
        <w:t>Определите уровень открытости  и тенденции развития Бразилии и Германии. Данные за три года приведены в таблице 1. Критерии открытости – доля внешнеторгового оборота в национальном доходе страны; коэффициент эластичности торгового оборота по отношению к национальному доходу. Показатели открытости экономики: экспортная квота, импортная квота, внешнеторговая квота.</w:t>
      </w:r>
    </w:p>
    <w:p w:rsidR="00F142D9" w:rsidRPr="00F142D9" w:rsidRDefault="00F142D9" w:rsidP="00F142D9">
      <w:pPr>
        <w:jc w:val="right"/>
        <w:rPr>
          <w:sz w:val="28"/>
          <w:szCs w:val="28"/>
        </w:rPr>
      </w:pPr>
      <w:r w:rsidRPr="00F142D9">
        <w:rPr>
          <w:sz w:val="28"/>
          <w:szCs w:val="28"/>
        </w:rPr>
        <w:t>Таблица 1</w:t>
      </w:r>
    </w:p>
    <w:p w:rsidR="00F142D9" w:rsidRPr="00F142D9" w:rsidRDefault="00F142D9" w:rsidP="00F142D9">
      <w:pPr>
        <w:jc w:val="center"/>
        <w:rPr>
          <w:sz w:val="28"/>
          <w:szCs w:val="28"/>
        </w:rPr>
      </w:pPr>
      <w:r w:rsidRPr="00F142D9">
        <w:rPr>
          <w:sz w:val="28"/>
          <w:szCs w:val="28"/>
        </w:rPr>
        <w:t>Исходные данные задачи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72"/>
        <w:gridCol w:w="867"/>
        <w:gridCol w:w="867"/>
        <w:gridCol w:w="865"/>
      </w:tblGrid>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Показатель</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1995</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2000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2005</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Бразилия</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Объем валового внутреннего продукта,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565</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717</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749</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Национальный доход,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497</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631</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659</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Экспорт, млн. дол.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52</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56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57</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Импорт,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40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60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71</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Германия</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Объем валового внутреннего продукта,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2046</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2414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2353</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Национальный доход,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1800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2124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2070</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Экспорт, млн. дол.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351</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424</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428</w:t>
            </w:r>
          </w:p>
        </w:tc>
      </w:tr>
      <w:tr w:rsidR="00F142D9" w:rsidRPr="00F13A9A">
        <w:tc>
          <w:tcPr>
            <w:tcW w:w="3642"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Импорт, млн. долл.</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310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370</w:t>
            </w:r>
          </w:p>
        </w:tc>
        <w:tc>
          <w:tcPr>
            <w:tcW w:w="453" w:type="pct"/>
            <w:tcBorders>
              <w:top w:val="single" w:sz="4" w:space="0" w:color="auto"/>
              <w:left w:val="single" w:sz="4" w:space="0" w:color="auto"/>
              <w:bottom w:val="single" w:sz="4" w:space="0" w:color="auto"/>
              <w:right w:val="single" w:sz="4" w:space="0" w:color="auto"/>
            </w:tcBorders>
            <w:shd w:val="clear" w:color="auto" w:fill="auto"/>
            <w:vAlign w:val="center"/>
          </w:tcPr>
          <w:p w:rsidR="00F142D9" w:rsidRPr="00F142D9" w:rsidRDefault="00F142D9" w:rsidP="003954BA">
            <w:pPr>
              <w:rPr>
                <w:sz w:val="28"/>
                <w:szCs w:val="28"/>
              </w:rPr>
            </w:pPr>
            <w:r w:rsidRPr="00F142D9">
              <w:rPr>
                <w:sz w:val="28"/>
                <w:szCs w:val="28"/>
              </w:rPr>
              <w:t>371</w:t>
            </w:r>
          </w:p>
        </w:tc>
      </w:tr>
    </w:tbl>
    <w:p w:rsidR="00F142D9" w:rsidRPr="00F13A9A" w:rsidRDefault="00F142D9" w:rsidP="00F142D9">
      <w:pPr>
        <w:rPr>
          <w:szCs w:val="28"/>
          <w:lang w:val="en-US"/>
        </w:rPr>
      </w:pPr>
    </w:p>
    <w:p w:rsidR="00F142D9" w:rsidRPr="00F142D9" w:rsidRDefault="00F142D9" w:rsidP="00F142D9">
      <w:pPr>
        <w:spacing w:line="360" w:lineRule="auto"/>
        <w:rPr>
          <w:b/>
          <w:sz w:val="28"/>
          <w:szCs w:val="28"/>
        </w:rPr>
      </w:pPr>
      <w:r w:rsidRPr="00F142D9">
        <w:rPr>
          <w:b/>
          <w:sz w:val="28"/>
          <w:szCs w:val="28"/>
        </w:rPr>
        <w:t>РЕШЕНИЕ:</w:t>
      </w:r>
    </w:p>
    <w:p w:rsidR="00F142D9" w:rsidRPr="00F142D9" w:rsidRDefault="00F142D9" w:rsidP="00F142D9">
      <w:pPr>
        <w:tabs>
          <w:tab w:val="num" w:pos="750"/>
        </w:tabs>
        <w:spacing w:line="360" w:lineRule="auto"/>
        <w:rPr>
          <w:sz w:val="28"/>
          <w:szCs w:val="28"/>
        </w:rPr>
      </w:pPr>
      <w:r w:rsidRPr="00F142D9">
        <w:rPr>
          <w:sz w:val="28"/>
          <w:szCs w:val="28"/>
        </w:rPr>
        <w:t>Критерий открытости – доля внешнеторгового оборота в национальном доходе страны. Внешнеторговый оборот есть средняя арифметическая величина экспорта и импорта продукции:</w:t>
      </w:r>
    </w:p>
    <w:tbl>
      <w:tblPr>
        <w:tblW w:w="5000" w:type="pct"/>
        <w:tblLook w:val="0000" w:firstRow="0" w:lastRow="0" w:firstColumn="0" w:lastColumn="0" w:noHBand="0" w:noVBand="0"/>
      </w:tblPr>
      <w:tblGrid>
        <w:gridCol w:w="5386"/>
        <w:gridCol w:w="1395"/>
        <w:gridCol w:w="1395"/>
        <w:gridCol w:w="1395"/>
      </w:tblGrid>
      <w:tr w:rsidR="00F142D9" w:rsidRPr="00F13A9A">
        <w:trPr>
          <w:trHeight w:val="255"/>
        </w:trPr>
        <w:tc>
          <w:tcPr>
            <w:tcW w:w="2813"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Показатель</w:t>
            </w:r>
          </w:p>
        </w:tc>
        <w:tc>
          <w:tcPr>
            <w:tcW w:w="72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1995</w:t>
            </w:r>
          </w:p>
        </w:tc>
        <w:tc>
          <w:tcPr>
            <w:tcW w:w="72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2000</w:t>
            </w:r>
          </w:p>
        </w:tc>
        <w:tc>
          <w:tcPr>
            <w:tcW w:w="72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2005</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bCs/>
                <w:sz w:val="28"/>
                <w:szCs w:val="28"/>
              </w:rPr>
            </w:pPr>
            <w:r w:rsidRPr="00F142D9">
              <w:rPr>
                <w:rFonts w:cs="Arial"/>
                <w:bCs/>
                <w:sz w:val="28"/>
                <w:szCs w:val="28"/>
              </w:rPr>
              <w:t>Бразилия</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3A9A">
        <w:trPr>
          <w:trHeight w:val="510"/>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Национальный доход, млн. долл.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497</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631</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659</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Экспорт, млн. дол.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52</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56</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57</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Импорт, млн. долл.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40</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60</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71</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46</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58</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71</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Критерий открытости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9,26%</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9,19%</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10,77%</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bCs/>
                <w:sz w:val="28"/>
                <w:szCs w:val="28"/>
              </w:rPr>
            </w:pPr>
            <w:r w:rsidRPr="00F142D9">
              <w:rPr>
                <w:rFonts w:cs="Arial"/>
                <w:bCs/>
                <w:sz w:val="28"/>
                <w:szCs w:val="28"/>
              </w:rPr>
              <w:t>Германия</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3A9A">
        <w:trPr>
          <w:trHeight w:val="510"/>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Национальный доход, млн. долл.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1800</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2124</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2070</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Экспорт, млн. дол.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351</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424</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428</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Импорт, млн. долл.</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310</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370</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371</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330,5</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397</w:t>
            </w:r>
          </w:p>
        </w:tc>
        <w:tc>
          <w:tcPr>
            <w:tcW w:w="72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399,5</w:t>
            </w:r>
          </w:p>
        </w:tc>
      </w:tr>
      <w:tr w:rsidR="00F142D9" w:rsidRPr="00F13A9A">
        <w:trPr>
          <w:trHeight w:val="255"/>
        </w:trPr>
        <w:tc>
          <w:tcPr>
            <w:tcW w:w="2813" w:type="pct"/>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Критерий открытости </w:t>
            </w:r>
          </w:p>
        </w:tc>
        <w:tc>
          <w:tcPr>
            <w:tcW w:w="729" w:type="pct"/>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18,36%</w:t>
            </w:r>
          </w:p>
        </w:tc>
        <w:tc>
          <w:tcPr>
            <w:tcW w:w="729" w:type="pct"/>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18,69%</w:t>
            </w:r>
          </w:p>
        </w:tc>
        <w:tc>
          <w:tcPr>
            <w:tcW w:w="729" w:type="pct"/>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19,30%</w:t>
            </w:r>
          </w:p>
        </w:tc>
      </w:tr>
    </w:tbl>
    <w:p w:rsidR="00F142D9" w:rsidRPr="00F13A9A" w:rsidRDefault="00F142D9" w:rsidP="00F142D9">
      <w:pPr>
        <w:rPr>
          <w:szCs w:val="28"/>
        </w:rPr>
      </w:pPr>
    </w:p>
    <w:p w:rsidR="00F142D9" w:rsidRPr="00F142D9" w:rsidRDefault="00F142D9" w:rsidP="00F142D9">
      <w:pPr>
        <w:spacing w:line="360" w:lineRule="auto"/>
        <w:rPr>
          <w:sz w:val="28"/>
          <w:szCs w:val="28"/>
        </w:rPr>
      </w:pPr>
      <w:r w:rsidRPr="00F142D9">
        <w:rPr>
          <w:sz w:val="28"/>
          <w:szCs w:val="28"/>
        </w:rPr>
        <w:t xml:space="preserve">Таким образом, уровень открытости экономики Германии выше , чем в Бразилии. Об этом свидетельствует превышение показателей  открытости в Германии над аналогами в Бразилии. </w:t>
      </w:r>
    </w:p>
    <w:p w:rsidR="00F142D9" w:rsidRPr="00F142D9" w:rsidRDefault="00F142D9" w:rsidP="00F142D9">
      <w:pPr>
        <w:spacing w:line="360" w:lineRule="auto"/>
        <w:rPr>
          <w:sz w:val="28"/>
          <w:szCs w:val="28"/>
        </w:rPr>
      </w:pPr>
      <w:r w:rsidRPr="00F142D9">
        <w:rPr>
          <w:sz w:val="28"/>
          <w:szCs w:val="28"/>
        </w:rPr>
        <w:t>Уровень открытости экономики Германии  с каждым годом растет. Так в 1995 году он был равен 18,36 %, в 2000 году – уже 18,89 % , в 2005 году –19,3 %.</w:t>
      </w:r>
    </w:p>
    <w:p w:rsidR="00F142D9" w:rsidRPr="00F142D9" w:rsidRDefault="00F142D9" w:rsidP="00F142D9">
      <w:pPr>
        <w:spacing w:line="360" w:lineRule="auto"/>
        <w:rPr>
          <w:sz w:val="28"/>
          <w:szCs w:val="28"/>
        </w:rPr>
      </w:pPr>
      <w:r w:rsidRPr="00F142D9">
        <w:rPr>
          <w:sz w:val="28"/>
          <w:szCs w:val="28"/>
        </w:rPr>
        <w:t>Коэффициент эластичности  есть отношение изменения  внешнеторгового оборота в % к изменению национального дохода в %.</w:t>
      </w:r>
    </w:p>
    <w:tbl>
      <w:tblPr>
        <w:tblW w:w="5000" w:type="pct"/>
        <w:tblLook w:val="0000" w:firstRow="0" w:lastRow="0" w:firstColumn="0" w:lastColumn="0" w:noHBand="0" w:noVBand="0"/>
      </w:tblPr>
      <w:tblGrid>
        <w:gridCol w:w="5350"/>
        <w:gridCol w:w="1087"/>
        <w:gridCol w:w="1568"/>
        <w:gridCol w:w="1566"/>
      </w:tblGrid>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Показатель</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1995</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2000</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2005</w:t>
            </w:r>
          </w:p>
        </w:tc>
      </w:tr>
      <w:tr w:rsidR="00F142D9" w:rsidRPr="00F142D9">
        <w:trPr>
          <w:trHeight w:val="255"/>
        </w:trPr>
        <w:tc>
          <w:tcPr>
            <w:tcW w:w="2795"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bCs/>
                <w:sz w:val="28"/>
                <w:szCs w:val="28"/>
              </w:rPr>
            </w:pPr>
            <w:r w:rsidRPr="00F142D9">
              <w:rPr>
                <w:rFonts w:cs="Arial"/>
                <w:bCs/>
                <w:sz w:val="28"/>
                <w:szCs w:val="28"/>
              </w:rPr>
              <w:t>Бразилия</w:t>
            </w:r>
          </w:p>
        </w:tc>
        <w:tc>
          <w:tcPr>
            <w:tcW w:w="568"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42D9">
        <w:trPr>
          <w:trHeight w:val="765"/>
        </w:trPr>
        <w:tc>
          <w:tcPr>
            <w:tcW w:w="2795" w:type="pct"/>
            <w:tcBorders>
              <w:top w:val="nil"/>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Национальный доход, млн. долл.</w:t>
            </w:r>
          </w:p>
        </w:tc>
        <w:tc>
          <w:tcPr>
            <w:tcW w:w="568"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497</w:t>
            </w:r>
          </w:p>
        </w:tc>
        <w:tc>
          <w:tcPr>
            <w:tcW w:w="81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631</w:t>
            </w:r>
          </w:p>
        </w:tc>
        <w:tc>
          <w:tcPr>
            <w:tcW w:w="819" w:type="pct"/>
            <w:tcBorders>
              <w:top w:val="nil"/>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659</w:t>
            </w:r>
          </w:p>
        </w:tc>
      </w:tr>
      <w:tr w:rsidR="00F142D9" w:rsidRPr="00F142D9">
        <w:trPr>
          <w:trHeight w:val="510"/>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Изм. Нац.дохода</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126,96%</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104,44%</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46</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58</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71</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Изм. Внешнеторг. Оборота</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126,09%</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122,41%</w:t>
            </w:r>
          </w:p>
        </w:tc>
      </w:tr>
      <w:tr w:rsidR="00F142D9" w:rsidRPr="00F142D9">
        <w:trPr>
          <w:trHeight w:val="255"/>
        </w:trPr>
        <w:tc>
          <w:tcPr>
            <w:tcW w:w="2795" w:type="pct"/>
            <w:tcBorders>
              <w:top w:val="single" w:sz="4" w:space="0" w:color="auto"/>
              <w:left w:val="single" w:sz="4" w:space="0" w:color="auto"/>
              <w:bottom w:val="single" w:sz="4" w:space="0" w:color="auto"/>
              <w:right w:val="nil"/>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xml:space="preserve">Коэффициент эластичности  </w:t>
            </w:r>
          </w:p>
        </w:tc>
        <w:tc>
          <w:tcPr>
            <w:tcW w:w="568"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99,31%</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117,21%</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bCs/>
                <w:sz w:val="28"/>
                <w:szCs w:val="28"/>
              </w:rPr>
            </w:pPr>
            <w:r w:rsidRPr="00F142D9">
              <w:rPr>
                <w:rFonts w:cs="Arial"/>
                <w:bCs/>
                <w:sz w:val="28"/>
                <w:szCs w:val="28"/>
              </w:rPr>
              <w:t>Германия</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Национальный доход, млн. долл.</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1800</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2124</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2070</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Изм. Нац.дохода</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118,00%</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97,46%</w:t>
            </w:r>
          </w:p>
        </w:tc>
      </w:tr>
      <w:tr w:rsidR="00F142D9" w:rsidRPr="00F142D9">
        <w:trPr>
          <w:trHeight w:val="510"/>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330,5</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397</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399,5</w:t>
            </w:r>
          </w:p>
        </w:tc>
      </w:tr>
      <w:tr w:rsidR="00F142D9" w:rsidRPr="00F142D9">
        <w:trPr>
          <w:trHeight w:val="255"/>
        </w:trPr>
        <w:tc>
          <w:tcPr>
            <w:tcW w:w="2795"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Изм. Внешнеторг. Оборота</w:t>
            </w:r>
          </w:p>
        </w:tc>
        <w:tc>
          <w:tcPr>
            <w:tcW w:w="568"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120,12%</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100,63%</w:t>
            </w:r>
          </w:p>
        </w:tc>
      </w:tr>
      <w:tr w:rsidR="00F142D9" w:rsidRPr="00F142D9">
        <w:trPr>
          <w:trHeight w:val="255"/>
        </w:trPr>
        <w:tc>
          <w:tcPr>
            <w:tcW w:w="2795" w:type="pct"/>
            <w:tcBorders>
              <w:top w:val="single" w:sz="4" w:space="0" w:color="auto"/>
              <w:left w:val="single" w:sz="4" w:space="0" w:color="auto"/>
              <w:bottom w:val="single" w:sz="4" w:space="0" w:color="auto"/>
              <w:right w:val="nil"/>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xml:space="preserve">Коэффициент эластичности  </w:t>
            </w:r>
          </w:p>
        </w:tc>
        <w:tc>
          <w:tcPr>
            <w:tcW w:w="568" w:type="pct"/>
            <w:tcBorders>
              <w:top w:val="single" w:sz="4" w:space="0" w:color="auto"/>
              <w:left w:val="single" w:sz="4" w:space="0" w:color="auto"/>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101,80%</w:t>
            </w:r>
          </w:p>
        </w:tc>
        <w:tc>
          <w:tcPr>
            <w:tcW w:w="819" w:type="pct"/>
            <w:tcBorders>
              <w:top w:val="single" w:sz="4" w:space="0" w:color="auto"/>
              <w:left w:val="nil"/>
              <w:bottom w:val="single" w:sz="4" w:space="0" w:color="auto"/>
              <w:right w:val="single" w:sz="4" w:space="0" w:color="auto"/>
            </w:tcBorders>
            <w:shd w:val="clear" w:color="auto" w:fill="auto"/>
            <w:vAlign w:val="bottom"/>
          </w:tcPr>
          <w:p w:rsidR="00F142D9" w:rsidRPr="00F142D9" w:rsidRDefault="00F142D9" w:rsidP="003954BA">
            <w:pPr>
              <w:rPr>
                <w:rFonts w:cs="Arial"/>
                <w:sz w:val="28"/>
                <w:szCs w:val="28"/>
              </w:rPr>
            </w:pPr>
            <w:r w:rsidRPr="00F142D9">
              <w:rPr>
                <w:rFonts w:cs="Arial"/>
                <w:sz w:val="28"/>
                <w:szCs w:val="28"/>
              </w:rPr>
              <w:t>103,25%</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В 2000 году по отношению к 1995 у обоих стран коэффициент эластичности близок к 1. Отсюда следует, что экономика стран достаточно закрытая.</w:t>
      </w:r>
    </w:p>
    <w:p w:rsidR="00F142D9" w:rsidRPr="00F142D9" w:rsidRDefault="00F142D9" w:rsidP="00F142D9">
      <w:pPr>
        <w:spacing w:line="360" w:lineRule="auto"/>
        <w:rPr>
          <w:sz w:val="28"/>
          <w:szCs w:val="28"/>
        </w:rPr>
      </w:pPr>
      <w:r w:rsidRPr="00F142D9">
        <w:rPr>
          <w:sz w:val="28"/>
          <w:szCs w:val="28"/>
        </w:rPr>
        <w:t xml:space="preserve">В 2005 году по отношению к 2000 у обоих стран коэффициент эластичности больше 1. </w:t>
      </w:r>
    </w:p>
    <w:p w:rsidR="00F142D9" w:rsidRPr="00F142D9" w:rsidRDefault="00F142D9" w:rsidP="00F142D9">
      <w:pPr>
        <w:spacing w:line="360" w:lineRule="auto"/>
        <w:rPr>
          <w:sz w:val="28"/>
          <w:szCs w:val="28"/>
        </w:rPr>
      </w:pPr>
      <w:r w:rsidRPr="00F142D9">
        <w:rPr>
          <w:sz w:val="28"/>
          <w:szCs w:val="28"/>
        </w:rPr>
        <w:t>Экспортная квота – отношение экспорта к ВВП</w:t>
      </w:r>
    </w:p>
    <w:p w:rsidR="00F142D9" w:rsidRPr="00F142D9" w:rsidRDefault="00F142D9" w:rsidP="00F142D9">
      <w:pPr>
        <w:spacing w:line="360" w:lineRule="auto"/>
        <w:rPr>
          <w:sz w:val="28"/>
          <w:szCs w:val="28"/>
        </w:rPr>
      </w:pPr>
      <w:r w:rsidRPr="00F142D9">
        <w:rPr>
          <w:sz w:val="28"/>
          <w:szCs w:val="28"/>
        </w:rPr>
        <w:t>Импортная квота – отношение импорта к ВВП</w:t>
      </w:r>
    </w:p>
    <w:p w:rsidR="00F142D9" w:rsidRPr="00F142D9" w:rsidRDefault="00F142D9" w:rsidP="00F142D9">
      <w:pPr>
        <w:spacing w:line="360" w:lineRule="auto"/>
        <w:rPr>
          <w:sz w:val="28"/>
          <w:szCs w:val="28"/>
        </w:rPr>
      </w:pPr>
      <w:r w:rsidRPr="00F142D9">
        <w:rPr>
          <w:sz w:val="28"/>
          <w:szCs w:val="28"/>
        </w:rPr>
        <w:t>Внешнеторговая квота – отношение внешнеторгового оборота к ВВП:</w:t>
      </w:r>
    </w:p>
    <w:p w:rsidR="00F142D9" w:rsidRPr="00F142D9" w:rsidRDefault="00F142D9" w:rsidP="00F142D9">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26"/>
        <w:gridCol w:w="1080"/>
        <w:gridCol w:w="1185"/>
        <w:gridCol w:w="1080"/>
      </w:tblGrid>
      <w:tr w:rsidR="00F142D9" w:rsidRPr="00F13A9A">
        <w:trPr>
          <w:trHeight w:val="25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Показатель</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1995</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2000</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2005</w:t>
            </w:r>
          </w:p>
        </w:tc>
      </w:tr>
      <w:tr w:rsidR="00F142D9" w:rsidRPr="00F13A9A">
        <w:trPr>
          <w:trHeight w:val="255"/>
        </w:trPr>
        <w:tc>
          <w:tcPr>
            <w:tcW w:w="3254" w:type="pct"/>
            <w:shd w:val="clear" w:color="auto" w:fill="auto"/>
            <w:vAlign w:val="bottom"/>
          </w:tcPr>
          <w:p w:rsidR="00F142D9" w:rsidRPr="00F142D9" w:rsidRDefault="00F142D9" w:rsidP="003954BA">
            <w:pPr>
              <w:rPr>
                <w:rFonts w:cs="Arial"/>
                <w:bCs/>
                <w:sz w:val="28"/>
                <w:szCs w:val="28"/>
              </w:rPr>
            </w:pPr>
            <w:r w:rsidRPr="00F142D9">
              <w:rPr>
                <w:rFonts w:cs="Arial"/>
                <w:bCs/>
                <w:sz w:val="28"/>
                <w:szCs w:val="28"/>
              </w:rPr>
              <w:t>Бразилия</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3A9A">
        <w:trPr>
          <w:trHeight w:val="76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Объем валового внутреннего продукта, млн. долл.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565</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717</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749</w:t>
            </w:r>
          </w:p>
        </w:tc>
      </w:tr>
      <w:tr w:rsidR="00F142D9" w:rsidRPr="00F13A9A">
        <w:trPr>
          <w:trHeight w:val="25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Экспорт, млн. дол.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52</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56</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57</w:t>
            </w:r>
          </w:p>
        </w:tc>
      </w:tr>
      <w:tr w:rsidR="00F142D9" w:rsidRPr="00F13A9A">
        <w:trPr>
          <w:trHeight w:val="25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Импорт, млн. долл.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40</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60</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71</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46</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58</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71</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Экспортная квота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9,20%</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7,81%</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9,48%</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Импортная квота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7,08%</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8,37%</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9,48%</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Внешнеторговая квота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8,14%</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8,09%</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9,48%</w:t>
            </w:r>
          </w:p>
        </w:tc>
      </w:tr>
      <w:tr w:rsidR="00F142D9" w:rsidRPr="00F13A9A">
        <w:trPr>
          <w:trHeight w:val="255"/>
        </w:trPr>
        <w:tc>
          <w:tcPr>
            <w:tcW w:w="3254" w:type="pct"/>
            <w:shd w:val="clear" w:color="auto" w:fill="auto"/>
            <w:vAlign w:val="bottom"/>
          </w:tcPr>
          <w:p w:rsidR="00F142D9" w:rsidRPr="00F142D9" w:rsidRDefault="00F142D9" w:rsidP="003954BA">
            <w:pPr>
              <w:rPr>
                <w:rFonts w:cs="Arial"/>
                <w:bCs/>
                <w:sz w:val="28"/>
                <w:szCs w:val="28"/>
              </w:rPr>
            </w:pPr>
            <w:r w:rsidRPr="00F142D9">
              <w:rPr>
                <w:rFonts w:cs="Arial"/>
                <w:bCs/>
                <w:sz w:val="28"/>
                <w:szCs w:val="28"/>
              </w:rPr>
              <w:t>Германия</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3A9A">
        <w:trPr>
          <w:trHeight w:val="76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Объем валового внутреннего продукта, млн. долл.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2046</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2414</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2353</w:t>
            </w:r>
          </w:p>
        </w:tc>
      </w:tr>
      <w:tr w:rsidR="00F142D9" w:rsidRPr="00F13A9A">
        <w:trPr>
          <w:trHeight w:val="25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Экспорт, млн. дол.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351</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424</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428</w:t>
            </w:r>
          </w:p>
        </w:tc>
      </w:tr>
      <w:tr w:rsidR="00F142D9" w:rsidRPr="00F13A9A">
        <w:trPr>
          <w:trHeight w:val="255"/>
        </w:trPr>
        <w:tc>
          <w:tcPr>
            <w:tcW w:w="3254" w:type="pct"/>
            <w:shd w:val="clear" w:color="auto" w:fill="auto"/>
            <w:vAlign w:val="bottom"/>
          </w:tcPr>
          <w:p w:rsidR="00F142D9" w:rsidRPr="00F142D9" w:rsidRDefault="00F142D9" w:rsidP="003954BA">
            <w:pPr>
              <w:rPr>
                <w:rFonts w:cs="Arial"/>
                <w:sz w:val="28"/>
                <w:szCs w:val="28"/>
              </w:rPr>
            </w:pPr>
            <w:r w:rsidRPr="00F142D9">
              <w:rPr>
                <w:rFonts w:cs="Arial"/>
                <w:sz w:val="28"/>
                <w:szCs w:val="28"/>
              </w:rPr>
              <w:t>Импорт, млн. долл.</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310</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370</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371</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Внешнеторговый оборот </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330,5</w:t>
            </w:r>
          </w:p>
        </w:tc>
        <w:tc>
          <w:tcPr>
            <w:tcW w:w="620" w:type="pct"/>
            <w:shd w:val="clear" w:color="auto" w:fill="auto"/>
            <w:vAlign w:val="bottom"/>
          </w:tcPr>
          <w:p w:rsidR="00F142D9" w:rsidRPr="00F142D9" w:rsidRDefault="00F142D9" w:rsidP="003954BA">
            <w:pPr>
              <w:rPr>
                <w:rFonts w:cs="Arial"/>
                <w:sz w:val="28"/>
                <w:szCs w:val="28"/>
              </w:rPr>
            </w:pPr>
            <w:r w:rsidRPr="00F142D9">
              <w:rPr>
                <w:rFonts w:cs="Arial"/>
                <w:sz w:val="28"/>
                <w:szCs w:val="28"/>
              </w:rPr>
              <w:t>397</w:t>
            </w:r>
          </w:p>
        </w:tc>
        <w:tc>
          <w:tcPr>
            <w:tcW w:w="563" w:type="pct"/>
            <w:shd w:val="clear" w:color="auto" w:fill="auto"/>
            <w:vAlign w:val="bottom"/>
          </w:tcPr>
          <w:p w:rsidR="00F142D9" w:rsidRPr="00F142D9" w:rsidRDefault="00F142D9" w:rsidP="003954BA">
            <w:pPr>
              <w:rPr>
                <w:rFonts w:cs="Arial"/>
                <w:sz w:val="28"/>
                <w:szCs w:val="28"/>
              </w:rPr>
            </w:pPr>
            <w:r w:rsidRPr="00F142D9">
              <w:rPr>
                <w:rFonts w:cs="Arial"/>
                <w:sz w:val="28"/>
                <w:szCs w:val="28"/>
              </w:rPr>
              <w:t>399,5</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Экспортная квота </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17,16%</w:t>
            </w:r>
          </w:p>
        </w:tc>
        <w:tc>
          <w:tcPr>
            <w:tcW w:w="620"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17,56%</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18,19%</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Импортная квота </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15,15%</w:t>
            </w:r>
          </w:p>
        </w:tc>
        <w:tc>
          <w:tcPr>
            <w:tcW w:w="620"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15,33%</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15,77%</w:t>
            </w:r>
          </w:p>
        </w:tc>
      </w:tr>
      <w:tr w:rsidR="00F142D9" w:rsidRPr="00F13A9A">
        <w:trPr>
          <w:trHeight w:val="255"/>
        </w:trPr>
        <w:tc>
          <w:tcPr>
            <w:tcW w:w="3254"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 xml:space="preserve">Внешнеторговая квота </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16,15%</w:t>
            </w:r>
          </w:p>
        </w:tc>
        <w:tc>
          <w:tcPr>
            <w:tcW w:w="620"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16,45%</w:t>
            </w:r>
          </w:p>
        </w:tc>
        <w:tc>
          <w:tcPr>
            <w:tcW w:w="563" w:type="pct"/>
            <w:shd w:val="clear" w:color="auto" w:fill="auto"/>
            <w:noWrap/>
            <w:vAlign w:val="bottom"/>
          </w:tcPr>
          <w:p w:rsidR="00F142D9" w:rsidRPr="00F142D9" w:rsidRDefault="00F142D9" w:rsidP="003954BA">
            <w:pPr>
              <w:rPr>
                <w:rFonts w:cs="Arial"/>
                <w:sz w:val="28"/>
                <w:szCs w:val="28"/>
              </w:rPr>
            </w:pPr>
            <w:r w:rsidRPr="00F142D9">
              <w:rPr>
                <w:rFonts w:cs="Arial"/>
                <w:sz w:val="28"/>
                <w:szCs w:val="28"/>
              </w:rPr>
              <w:t>16,98%</w:t>
            </w:r>
          </w:p>
        </w:tc>
      </w:tr>
    </w:tbl>
    <w:p w:rsidR="00F142D9" w:rsidRPr="00F13A9A" w:rsidRDefault="00F142D9" w:rsidP="00F142D9">
      <w:pPr>
        <w:rPr>
          <w:szCs w:val="28"/>
        </w:rPr>
      </w:pPr>
    </w:p>
    <w:p w:rsidR="00F142D9" w:rsidRPr="00F142D9" w:rsidRDefault="00F142D9" w:rsidP="00F142D9">
      <w:pPr>
        <w:spacing w:line="360" w:lineRule="auto"/>
        <w:rPr>
          <w:sz w:val="28"/>
          <w:szCs w:val="28"/>
        </w:rPr>
      </w:pPr>
      <w:r w:rsidRPr="00F142D9">
        <w:rPr>
          <w:sz w:val="28"/>
          <w:szCs w:val="28"/>
        </w:rPr>
        <w:t>Таким образом, судя по показателям, уровень открытости экономики в Германии и Бразилии в 2005 году вырос по сравнению с 1995 годом. Однако уровень открытости экономики  Германии намного выше, чем в Бразилии.</w:t>
      </w:r>
    </w:p>
    <w:p w:rsidR="00F142D9" w:rsidRPr="00F142D9" w:rsidRDefault="00F142D9" w:rsidP="00F142D9">
      <w:pPr>
        <w:spacing w:line="360" w:lineRule="auto"/>
        <w:rPr>
          <w:sz w:val="28"/>
          <w:szCs w:val="28"/>
        </w:rPr>
      </w:pPr>
      <w:r w:rsidRPr="00F142D9">
        <w:rPr>
          <w:sz w:val="28"/>
          <w:szCs w:val="28"/>
        </w:rPr>
        <w:t>Так, можно сказать, что Германия – открытая страны, Бразилия – страна, стремящаяся к открытости.</w:t>
      </w:r>
    </w:p>
    <w:p w:rsidR="00F142D9" w:rsidRPr="00F13A9A" w:rsidRDefault="00F142D9" w:rsidP="00F142D9">
      <w:pPr>
        <w:pStyle w:val="1"/>
        <w:rPr>
          <w:sz w:val="36"/>
        </w:rPr>
      </w:pPr>
      <w:r w:rsidRPr="00F13A9A">
        <w:br w:type="page"/>
      </w:r>
      <w:bookmarkStart w:id="3" w:name="_Toc254355257"/>
      <w:r w:rsidRPr="00F13A9A">
        <w:rPr>
          <w:sz w:val="36"/>
        </w:rPr>
        <w:t>Задача 2</w:t>
      </w:r>
      <w:bookmarkEnd w:id="3"/>
    </w:p>
    <w:p w:rsidR="00F142D9" w:rsidRDefault="00F142D9" w:rsidP="00F142D9">
      <w:pPr>
        <w:spacing w:line="360" w:lineRule="auto"/>
        <w:rPr>
          <w:szCs w:val="28"/>
        </w:rPr>
      </w:pPr>
    </w:p>
    <w:p w:rsidR="00F142D9" w:rsidRPr="00F142D9" w:rsidRDefault="00F142D9" w:rsidP="00F142D9">
      <w:pPr>
        <w:spacing w:line="360" w:lineRule="auto"/>
        <w:ind w:firstLine="708"/>
        <w:rPr>
          <w:sz w:val="28"/>
          <w:szCs w:val="28"/>
        </w:rPr>
      </w:pPr>
      <w:r>
        <w:rPr>
          <w:sz w:val="28"/>
          <w:szCs w:val="28"/>
        </w:rPr>
        <w:t xml:space="preserve"> </w:t>
      </w:r>
      <w:r w:rsidRPr="00F142D9">
        <w:rPr>
          <w:sz w:val="28"/>
          <w:szCs w:val="28"/>
        </w:rPr>
        <w:t>По имеющимся данным  определить все показатели внешней торговли страны: объем и динамика внешнеторгового оборота (сумма экспорта и импорта страны); объем и динамика экспорта; объем и динамика импорта; внешнеторговый баланс (разница между объемами экспорта и импорта страны); товарная структура внешней торговли (доля отдельных видов товаров в экспорте и импорте страны); географическая структура внешней торговли (доля отдельных стран во внешней торговле страны или основные торговые партнеры страны).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3"/>
        <w:gridCol w:w="1214"/>
        <w:gridCol w:w="1148"/>
        <w:gridCol w:w="1218"/>
        <w:gridCol w:w="1148"/>
      </w:tblGrid>
      <w:tr w:rsidR="00F142D9" w:rsidRPr="00F142D9">
        <w:tc>
          <w:tcPr>
            <w:tcW w:w="5126" w:type="dxa"/>
            <w:vMerge w:val="restart"/>
          </w:tcPr>
          <w:p w:rsidR="00F142D9" w:rsidRPr="00F142D9" w:rsidRDefault="00F142D9" w:rsidP="003954BA">
            <w:pPr>
              <w:rPr>
                <w:sz w:val="28"/>
                <w:szCs w:val="28"/>
              </w:rPr>
            </w:pPr>
          </w:p>
        </w:tc>
        <w:tc>
          <w:tcPr>
            <w:tcW w:w="2362" w:type="dxa"/>
            <w:gridSpan w:val="2"/>
          </w:tcPr>
          <w:p w:rsidR="00F142D9" w:rsidRPr="00F142D9" w:rsidRDefault="00F142D9" w:rsidP="003954BA">
            <w:pPr>
              <w:rPr>
                <w:sz w:val="28"/>
                <w:szCs w:val="28"/>
              </w:rPr>
            </w:pPr>
            <w:r w:rsidRPr="00F142D9">
              <w:rPr>
                <w:sz w:val="28"/>
                <w:szCs w:val="28"/>
              </w:rPr>
              <w:t>Базисный год</w:t>
            </w:r>
          </w:p>
        </w:tc>
        <w:tc>
          <w:tcPr>
            <w:tcW w:w="2366" w:type="dxa"/>
            <w:gridSpan w:val="2"/>
          </w:tcPr>
          <w:p w:rsidR="00F142D9" w:rsidRPr="00F142D9" w:rsidRDefault="00F142D9" w:rsidP="003954BA">
            <w:pPr>
              <w:rPr>
                <w:sz w:val="28"/>
                <w:szCs w:val="28"/>
              </w:rPr>
            </w:pPr>
            <w:r w:rsidRPr="00F142D9">
              <w:rPr>
                <w:sz w:val="28"/>
                <w:szCs w:val="28"/>
              </w:rPr>
              <w:t>Отчетный год</w:t>
            </w:r>
          </w:p>
        </w:tc>
      </w:tr>
      <w:tr w:rsidR="00F142D9" w:rsidRPr="00F142D9">
        <w:tc>
          <w:tcPr>
            <w:tcW w:w="5126" w:type="dxa"/>
            <w:vMerge/>
          </w:tcPr>
          <w:p w:rsidR="00F142D9" w:rsidRPr="00F142D9" w:rsidRDefault="00F142D9" w:rsidP="003954BA">
            <w:pPr>
              <w:rPr>
                <w:sz w:val="28"/>
                <w:szCs w:val="28"/>
              </w:rPr>
            </w:pPr>
          </w:p>
        </w:tc>
        <w:tc>
          <w:tcPr>
            <w:tcW w:w="1214" w:type="dxa"/>
          </w:tcPr>
          <w:p w:rsidR="00F142D9" w:rsidRPr="00F142D9" w:rsidRDefault="00F142D9" w:rsidP="003954BA">
            <w:pPr>
              <w:rPr>
                <w:sz w:val="28"/>
                <w:szCs w:val="28"/>
              </w:rPr>
            </w:pPr>
            <w:r w:rsidRPr="00F142D9">
              <w:rPr>
                <w:sz w:val="28"/>
                <w:szCs w:val="28"/>
              </w:rPr>
              <w:t>Экспорт</w:t>
            </w:r>
          </w:p>
        </w:tc>
        <w:tc>
          <w:tcPr>
            <w:tcW w:w="1148" w:type="dxa"/>
          </w:tcPr>
          <w:p w:rsidR="00F142D9" w:rsidRPr="00F142D9" w:rsidRDefault="00F142D9" w:rsidP="003954BA">
            <w:pPr>
              <w:rPr>
                <w:sz w:val="28"/>
                <w:szCs w:val="28"/>
              </w:rPr>
            </w:pPr>
            <w:r w:rsidRPr="00F142D9">
              <w:rPr>
                <w:sz w:val="28"/>
                <w:szCs w:val="28"/>
              </w:rPr>
              <w:t>Импорт</w:t>
            </w:r>
          </w:p>
        </w:tc>
        <w:tc>
          <w:tcPr>
            <w:tcW w:w="1218" w:type="dxa"/>
          </w:tcPr>
          <w:p w:rsidR="00F142D9" w:rsidRPr="00F142D9" w:rsidRDefault="00F142D9" w:rsidP="003954BA">
            <w:pPr>
              <w:rPr>
                <w:sz w:val="28"/>
                <w:szCs w:val="28"/>
              </w:rPr>
            </w:pPr>
            <w:r w:rsidRPr="00F142D9">
              <w:rPr>
                <w:sz w:val="28"/>
                <w:szCs w:val="28"/>
              </w:rPr>
              <w:t>Экспорт</w:t>
            </w:r>
          </w:p>
        </w:tc>
        <w:tc>
          <w:tcPr>
            <w:tcW w:w="1148" w:type="dxa"/>
          </w:tcPr>
          <w:p w:rsidR="00F142D9" w:rsidRPr="00F142D9" w:rsidRDefault="00F142D9" w:rsidP="003954BA">
            <w:pPr>
              <w:rPr>
                <w:sz w:val="28"/>
                <w:szCs w:val="28"/>
              </w:rPr>
            </w:pPr>
            <w:r w:rsidRPr="00F142D9">
              <w:rPr>
                <w:sz w:val="28"/>
                <w:szCs w:val="28"/>
              </w:rPr>
              <w:t>Импорт</w:t>
            </w:r>
          </w:p>
        </w:tc>
      </w:tr>
      <w:tr w:rsidR="00F142D9" w:rsidRPr="00F142D9">
        <w:tc>
          <w:tcPr>
            <w:tcW w:w="5126" w:type="dxa"/>
          </w:tcPr>
          <w:p w:rsidR="00F142D9" w:rsidRPr="00F142D9" w:rsidRDefault="00F142D9" w:rsidP="003954BA">
            <w:pPr>
              <w:rPr>
                <w:sz w:val="28"/>
                <w:szCs w:val="28"/>
              </w:rPr>
            </w:pPr>
            <w:r w:rsidRPr="00F142D9">
              <w:rPr>
                <w:sz w:val="28"/>
                <w:szCs w:val="28"/>
              </w:rPr>
              <w:t>Всего</w:t>
            </w:r>
          </w:p>
        </w:tc>
        <w:tc>
          <w:tcPr>
            <w:tcW w:w="1214" w:type="dxa"/>
          </w:tcPr>
          <w:p w:rsidR="00F142D9" w:rsidRPr="00F142D9" w:rsidRDefault="00F142D9" w:rsidP="003954BA">
            <w:pPr>
              <w:rPr>
                <w:sz w:val="28"/>
                <w:szCs w:val="28"/>
              </w:rPr>
            </w:pPr>
            <w:r w:rsidRPr="00F142D9">
              <w:rPr>
                <w:sz w:val="28"/>
                <w:szCs w:val="28"/>
              </w:rPr>
              <w:t>497,9</w:t>
            </w:r>
          </w:p>
        </w:tc>
        <w:tc>
          <w:tcPr>
            <w:tcW w:w="1148" w:type="dxa"/>
          </w:tcPr>
          <w:p w:rsidR="00F142D9" w:rsidRPr="00F142D9" w:rsidRDefault="00F142D9" w:rsidP="003954BA">
            <w:pPr>
              <w:rPr>
                <w:sz w:val="28"/>
                <w:szCs w:val="28"/>
              </w:rPr>
            </w:pPr>
            <w:r w:rsidRPr="00F142D9">
              <w:rPr>
                <w:sz w:val="28"/>
                <w:szCs w:val="28"/>
              </w:rPr>
              <w:t>470</w:t>
            </w:r>
          </w:p>
        </w:tc>
        <w:tc>
          <w:tcPr>
            <w:tcW w:w="1218" w:type="dxa"/>
          </w:tcPr>
          <w:p w:rsidR="00F142D9" w:rsidRPr="00F142D9" w:rsidRDefault="00F142D9" w:rsidP="003954BA">
            <w:pPr>
              <w:rPr>
                <w:sz w:val="28"/>
                <w:szCs w:val="28"/>
              </w:rPr>
            </w:pPr>
            <w:r w:rsidRPr="00F142D9">
              <w:rPr>
                <w:sz w:val="28"/>
                <w:szCs w:val="28"/>
              </w:rPr>
              <w:t>605,2</w:t>
            </w:r>
          </w:p>
        </w:tc>
        <w:tc>
          <w:tcPr>
            <w:tcW w:w="1148" w:type="dxa"/>
          </w:tcPr>
          <w:p w:rsidR="00F142D9" w:rsidRPr="00F142D9" w:rsidRDefault="00F142D9" w:rsidP="003954BA">
            <w:pPr>
              <w:rPr>
                <w:sz w:val="28"/>
                <w:szCs w:val="28"/>
              </w:rPr>
            </w:pPr>
            <w:r w:rsidRPr="00F142D9">
              <w:rPr>
                <w:sz w:val="28"/>
                <w:szCs w:val="28"/>
              </w:rPr>
              <w:t>539,4</w:t>
            </w:r>
          </w:p>
        </w:tc>
      </w:tr>
      <w:tr w:rsidR="00F142D9" w:rsidRPr="00F142D9">
        <w:tc>
          <w:tcPr>
            <w:tcW w:w="5126" w:type="dxa"/>
          </w:tcPr>
          <w:p w:rsidR="00F142D9" w:rsidRPr="00F142D9" w:rsidRDefault="00F142D9" w:rsidP="003954BA">
            <w:pPr>
              <w:rPr>
                <w:sz w:val="28"/>
                <w:szCs w:val="28"/>
              </w:rPr>
            </w:pPr>
            <w:r w:rsidRPr="00F142D9">
              <w:rPr>
                <w:sz w:val="28"/>
                <w:szCs w:val="28"/>
              </w:rPr>
              <w:t>В том числе</w:t>
            </w:r>
          </w:p>
        </w:tc>
        <w:tc>
          <w:tcPr>
            <w:tcW w:w="1214"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c>
          <w:tcPr>
            <w:tcW w:w="1218"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r>
      <w:tr w:rsidR="00F142D9" w:rsidRPr="00F142D9">
        <w:tc>
          <w:tcPr>
            <w:tcW w:w="5126" w:type="dxa"/>
          </w:tcPr>
          <w:p w:rsidR="00F142D9" w:rsidRPr="00F142D9" w:rsidRDefault="00F142D9" w:rsidP="003954BA">
            <w:pPr>
              <w:rPr>
                <w:sz w:val="28"/>
                <w:szCs w:val="28"/>
              </w:rPr>
            </w:pPr>
            <w:r w:rsidRPr="00F142D9">
              <w:rPr>
                <w:sz w:val="28"/>
                <w:szCs w:val="28"/>
              </w:rPr>
              <w:t>Продовольственные товары</w:t>
            </w:r>
          </w:p>
        </w:tc>
        <w:tc>
          <w:tcPr>
            <w:tcW w:w="1214" w:type="dxa"/>
          </w:tcPr>
          <w:p w:rsidR="00F142D9" w:rsidRPr="00F142D9" w:rsidRDefault="00F142D9" w:rsidP="003954BA">
            <w:pPr>
              <w:rPr>
                <w:sz w:val="28"/>
                <w:szCs w:val="28"/>
              </w:rPr>
            </w:pPr>
            <w:r w:rsidRPr="00F142D9">
              <w:rPr>
                <w:sz w:val="28"/>
                <w:szCs w:val="28"/>
              </w:rPr>
              <w:t>2,5</w:t>
            </w:r>
          </w:p>
        </w:tc>
        <w:tc>
          <w:tcPr>
            <w:tcW w:w="1148" w:type="dxa"/>
          </w:tcPr>
          <w:p w:rsidR="00F142D9" w:rsidRPr="00F142D9" w:rsidRDefault="00F142D9" w:rsidP="003954BA">
            <w:pPr>
              <w:rPr>
                <w:sz w:val="28"/>
                <w:szCs w:val="28"/>
              </w:rPr>
            </w:pPr>
            <w:r w:rsidRPr="00F142D9">
              <w:rPr>
                <w:sz w:val="28"/>
                <w:szCs w:val="28"/>
              </w:rPr>
              <w:t>20,8</w:t>
            </w:r>
          </w:p>
        </w:tc>
        <w:tc>
          <w:tcPr>
            <w:tcW w:w="1218" w:type="dxa"/>
          </w:tcPr>
          <w:p w:rsidR="00F142D9" w:rsidRPr="00F142D9" w:rsidRDefault="00F142D9" w:rsidP="003954BA">
            <w:pPr>
              <w:rPr>
                <w:sz w:val="28"/>
                <w:szCs w:val="28"/>
              </w:rPr>
            </w:pPr>
            <w:r w:rsidRPr="00F142D9">
              <w:rPr>
                <w:sz w:val="28"/>
                <w:szCs w:val="28"/>
              </w:rPr>
              <w:t>2,8</w:t>
            </w:r>
          </w:p>
        </w:tc>
        <w:tc>
          <w:tcPr>
            <w:tcW w:w="1148" w:type="dxa"/>
          </w:tcPr>
          <w:p w:rsidR="00F142D9" w:rsidRPr="00F142D9" w:rsidRDefault="00F142D9" w:rsidP="003954BA">
            <w:pPr>
              <w:rPr>
                <w:sz w:val="28"/>
                <w:szCs w:val="28"/>
              </w:rPr>
            </w:pPr>
            <w:r w:rsidRPr="00F142D9">
              <w:rPr>
                <w:sz w:val="28"/>
                <w:szCs w:val="28"/>
              </w:rPr>
              <w:t>26,4</w:t>
            </w:r>
          </w:p>
        </w:tc>
      </w:tr>
      <w:tr w:rsidR="00F142D9" w:rsidRPr="00F142D9">
        <w:tc>
          <w:tcPr>
            <w:tcW w:w="5126" w:type="dxa"/>
          </w:tcPr>
          <w:p w:rsidR="00F142D9" w:rsidRPr="00F142D9" w:rsidRDefault="00F142D9" w:rsidP="003954BA">
            <w:pPr>
              <w:rPr>
                <w:sz w:val="28"/>
                <w:szCs w:val="28"/>
              </w:rPr>
            </w:pPr>
            <w:r w:rsidRPr="00F142D9">
              <w:rPr>
                <w:sz w:val="28"/>
                <w:szCs w:val="28"/>
              </w:rPr>
              <w:t>Сырьевые товары</w:t>
            </w:r>
          </w:p>
        </w:tc>
        <w:tc>
          <w:tcPr>
            <w:tcW w:w="1214" w:type="dxa"/>
          </w:tcPr>
          <w:p w:rsidR="00F142D9" w:rsidRPr="00F142D9" w:rsidRDefault="00F142D9" w:rsidP="003954BA">
            <w:pPr>
              <w:rPr>
                <w:sz w:val="28"/>
                <w:szCs w:val="28"/>
              </w:rPr>
            </w:pPr>
            <w:r w:rsidRPr="00F142D9">
              <w:rPr>
                <w:sz w:val="28"/>
                <w:szCs w:val="28"/>
              </w:rPr>
              <w:t>59,7</w:t>
            </w:r>
          </w:p>
        </w:tc>
        <w:tc>
          <w:tcPr>
            <w:tcW w:w="1148" w:type="dxa"/>
          </w:tcPr>
          <w:p w:rsidR="00F142D9" w:rsidRPr="00F142D9" w:rsidRDefault="00F142D9" w:rsidP="003954BA">
            <w:pPr>
              <w:rPr>
                <w:sz w:val="28"/>
                <w:szCs w:val="28"/>
              </w:rPr>
            </w:pPr>
            <w:r w:rsidRPr="00F142D9">
              <w:rPr>
                <w:sz w:val="28"/>
                <w:szCs w:val="28"/>
              </w:rPr>
              <w:t>21,2</w:t>
            </w:r>
          </w:p>
        </w:tc>
        <w:tc>
          <w:tcPr>
            <w:tcW w:w="1218" w:type="dxa"/>
          </w:tcPr>
          <w:p w:rsidR="00F142D9" w:rsidRPr="00F142D9" w:rsidRDefault="00F142D9" w:rsidP="003954BA">
            <w:pPr>
              <w:rPr>
                <w:sz w:val="28"/>
                <w:szCs w:val="28"/>
              </w:rPr>
            </w:pPr>
            <w:r w:rsidRPr="00F142D9">
              <w:rPr>
                <w:sz w:val="28"/>
                <w:szCs w:val="28"/>
              </w:rPr>
              <w:t>68,7</w:t>
            </w:r>
          </w:p>
        </w:tc>
        <w:tc>
          <w:tcPr>
            <w:tcW w:w="1148" w:type="dxa"/>
          </w:tcPr>
          <w:p w:rsidR="00F142D9" w:rsidRPr="00F142D9" w:rsidRDefault="00F142D9" w:rsidP="003954BA">
            <w:pPr>
              <w:rPr>
                <w:sz w:val="28"/>
                <w:szCs w:val="28"/>
              </w:rPr>
            </w:pPr>
            <w:r w:rsidRPr="00F142D9">
              <w:rPr>
                <w:sz w:val="28"/>
                <w:szCs w:val="28"/>
              </w:rPr>
              <w:t>21,6</w:t>
            </w:r>
          </w:p>
        </w:tc>
      </w:tr>
      <w:tr w:rsidR="00F142D9" w:rsidRPr="00F142D9">
        <w:tc>
          <w:tcPr>
            <w:tcW w:w="5126" w:type="dxa"/>
          </w:tcPr>
          <w:p w:rsidR="00F142D9" w:rsidRPr="00F142D9" w:rsidRDefault="00F142D9" w:rsidP="003954BA">
            <w:pPr>
              <w:rPr>
                <w:sz w:val="28"/>
                <w:szCs w:val="28"/>
              </w:rPr>
            </w:pPr>
            <w:r w:rsidRPr="00F142D9">
              <w:rPr>
                <w:sz w:val="28"/>
                <w:szCs w:val="28"/>
              </w:rPr>
              <w:t>Обработанные товары</w:t>
            </w:r>
          </w:p>
        </w:tc>
        <w:tc>
          <w:tcPr>
            <w:tcW w:w="1214" w:type="dxa"/>
          </w:tcPr>
          <w:p w:rsidR="00F142D9" w:rsidRPr="00F142D9" w:rsidRDefault="00F142D9" w:rsidP="003954BA">
            <w:pPr>
              <w:rPr>
                <w:sz w:val="28"/>
                <w:szCs w:val="28"/>
              </w:rPr>
            </w:pPr>
            <w:r w:rsidRPr="00F142D9">
              <w:rPr>
                <w:sz w:val="28"/>
                <w:szCs w:val="28"/>
              </w:rPr>
              <w:t>131,9</w:t>
            </w:r>
          </w:p>
        </w:tc>
        <w:tc>
          <w:tcPr>
            <w:tcW w:w="1148" w:type="dxa"/>
          </w:tcPr>
          <w:p w:rsidR="00F142D9" w:rsidRPr="00F142D9" w:rsidRDefault="00F142D9" w:rsidP="003954BA">
            <w:pPr>
              <w:rPr>
                <w:sz w:val="28"/>
                <w:szCs w:val="28"/>
              </w:rPr>
            </w:pPr>
            <w:r w:rsidRPr="00F142D9">
              <w:rPr>
                <w:sz w:val="28"/>
                <w:szCs w:val="28"/>
              </w:rPr>
              <w:t>79,9</w:t>
            </w:r>
          </w:p>
        </w:tc>
        <w:tc>
          <w:tcPr>
            <w:tcW w:w="1218" w:type="dxa"/>
          </w:tcPr>
          <w:p w:rsidR="00F142D9" w:rsidRPr="00F142D9" w:rsidRDefault="00F142D9" w:rsidP="003954BA">
            <w:pPr>
              <w:rPr>
                <w:sz w:val="28"/>
                <w:szCs w:val="28"/>
              </w:rPr>
            </w:pPr>
            <w:r w:rsidRPr="00F142D9">
              <w:rPr>
                <w:sz w:val="28"/>
                <w:szCs w:val="28"/>
              </w:rPr>
              <w:t>167,3</w:t>
            </w:r>
          </w:p>
        </w:tc>
        <w:tc>
          <w:tcPr>
            <w:tcW w:w="1148" w:type="dxa"/>
          </w:tcPr>
          <w:p w:rsidR="00F142D9" w:rsidRPr="00F142D9" w:rsidRDefault="00F142D9" w:rsidP="003954BA">
            <w:pPr>
              <w:rPr>
                <w:sz w:val="28"/>
                <w:szCs w:val="28"/>
              </w:rPr>
            </w:pPr>
            <w:r w:rsidRPr="00F142D9">
              <w:rPr>
                <w:sz w:val="28"/>
                <w:szCs w:val="28"/>
              </w:rPr>
              <w:t>91,9</w:t>
            </w:r>
          </w:p>
        </w:tc>
      </w:tr>
      <w:tr w:rsidR="00F142D9" w:rsidRPr="00F142D9">
        <w:tc>
          <w:tcPr>
            <w:tcW w:w="5126" w:type="dxa"/>
          </w:tcPr>
          <w:p w:rsidR="00F142D9" w:rsidRPr="00F142D9" w:rsidRDefault="00F142D9" w:rsidP="003954BA">
            <w:pPr>
              <w:rPr>
                <w:sz w:val="28"/>
                <w:szCs w:val="28"/>
              </w:rPr>
            </w:pPr>
            <w:r w:rsidRPr="00F142D9">
              <w:rPr>
                <w:sz w:val="28"/>
                <w:szCs w:val="28"/>
              </w:rPr>
              <w:t>Машины и оборудование</w:t>
            </w:r>
          </w:p>
        </w:tc>
        <w:tc>
          <w:tcPr>
            <w:tcW w:w="1214" w:type="dxa"/>
          </w:tcPr>
          <w:p w:rsidR="00F142D9" w:rsidRPr="00F142D9" w:rsidRDefault="00F142D9" w:rsidP="003954BA">
            <w:pPr>
              <w:rPr>
                <w:sz w:val="28"/>
                <w:szCs w:val="28"/>
              </w:rPr>
            </w:pPr>
            <w:r w:rsidRPr="00F142D9">
              <w:rPr>
                <w:sz w:val="28"/>
                <w:szCs w:val="28"/>
              </w:rPr>
              <w:t>134,4</w:t>
            </w:r>
          </w:p>
        </w:tc>
        <w:tc>
          <w:tcPr>
            <w:tcW w:w="1148" w:type="dxa"/>
          </w:tcPr>
          <w:p w:rsidR="00F142D9" w:rsidRPr="00F142D9" w:rsidRDefault="00F142D9" w:rsidP="003954BA">
            <w:pPr>
              <w:rPr>
                <w:sz w:val="28"/>
                <w:szCs w:val="28"/>
              </w:rPr>
            </w:pPr>
            <w:r w:rsidRPr="00F142D9">
              <w:rPr>
                <w:sz w:val="28"/>
                <w:szCs w:val="28"/>
              </w:rPr>
              <w:t>126,9</w:t>
            </w:r>
          </w:p>
        </w:tc>
        <w:tc>
          <w:tcPr>
            <w:tcW w:w="1218" w:type="dxa"/>
          </w:tcPr>
          <w:p w:rsidR="00F142D9" w:rsidRPr="00F142D9" w:rsidRDefault="00F142D9" w:rsidP="003954BA">
            <w:pPr>
              <w:rPr>
                <w:sz w:val="28"/>
                <w:szCs w:val="28"/>
              </w:rPr>
            </w:pPr>
            <w:r w:rsidRPr="00F142D9">
              <w:rPr>
                <w:sz w:val="28"/>
                <w:szCs w:val="28"/>
              </w:rPr>
              <w:t>176,2</w:t>
            </w:r>
          </w:p>
        </w:tc>
        <w:tc>
          <w:tcPr>
            <w:tcW w:w="1148" w:type="dxa"/>
          </w:tcPr>
          <w:p w:rsidR="00F142D9" w:rsidRPr="00F142D9" w:rsidRDefault="00F142D9" w:rsidP="003954BA">
            <w:pPr>
              <w:rPr>
                <w:sz w:val="28"/>
                <w:szCs w:val="28"/>
              </w:rPr>
            </w:pPr>
            <w:r w:rsidRPr="00F142D9">
              <w:rPr>
                <w:sz w:val="28"/>
                <w:szCs w:val="28"/>
              </w:rPr>
              <w:t>140,5</w:t>
            </w:r>
          </w:p>
        </w:tc>
      </w:tr>
      <w:tr w:rsidR="00F142D9" w:rsidRPr="00F142D9">
        <w:tc>
          <w:tcPr>
            <w:tcW w:w="5126" w:type="dxa"/>
          </w:tcPr>
          <w:p w:rsidR="00F142D9" w:rsidRPr="00F142D9" w:rsidRDefault="00F142D9" w:rsidP="003954BA">
            <w:pPr>
              <w:rPr>
                <w:sz w:val="28"/>
                <w:szCs w:val="28"/>
              </w:rPr>
            </w:pPr>
            <w:r w:rsidRPr="00F142D9">
              <w:rPr>
                <w:sz w:val="28"/>
                <w:szCs w:val="28"/>
              </w:rPr>
              <w:t>Транспортные средства</w:t>
            </w:r>
          </w:p>
        </w:tc>
        <w:tc>
          <w:tcPr>
            <w:tcW w:w="1214" w:type="dxa"/>
          </w:tcPr>
          <w:p w:rsidR="00F142D9" w:rsidRPr="00F142D9" w:rsidRDefault="00F142D9" w:rsidP="003954BA">
            <w:pPr>
              <w:rPr>
                <w:sz w:val="28"/>
                <w:szCs w:val="28"/>
              </w:rPr>
            </w:pPr>
            <w:r w:rsidRPr="00F142D9">
              <w:rPr>
                <w:sz w:val="28"/>
                <w:szCs w:val="28"/>
              </w:rPr>
              <w:t>79,7</w:t>
            </w:r>
          </w:p>
        </w:tc>
        <w:tc>
          <w:tcPr>
            <w:tcW w:w="1148" w:type="dxa"/>
          </w:tcPr>
          <w:p w:rsidR="00F142D9" w:rsidRPr="00F142D9" w:rsidRDefault="00F142D9" w:rsidP="003954BA">
            <w:pPr>
              <w:rPr>
                <w:sz w:val="28"/>
                <w:szCs w:val="28"/>
              </w:rPr>
            </w:pPr>
            <w:r w:rsidRPr="00F142D9">
              <w:rPr>
                <w:sz w:val="28"/>
                <w:szCs w:val="28"/>
              </w:rPr>
              <w:t>66,1</w:t>
            </w:r>
          </w:p>
        </w:tc>
        <w:tc>
          <w:tcPr>
            <w:tcW w:w="1218" w:type="dxa"/>
          </w:tcPr>
          <w:p w:rsidR="00F142D9" w:rsidRPr="00F142D9" w:rsidRDefault="00F142D9" w:rsidP="003954BA">
            <w:pPr>
              <w:rPr>
                <w:sz w:val="28"/>
                <w:szCs w:val="28"/>
              </w:rPr>
            </w:pPr>
            <w:r w:rsidRPr="00F142D9">
              <w:rPr>
                <w:sz w:val="28"/>
                <w:szCs w:val="28"/>
              </w:rPr>
              <w:t>88,6</w:t>
            </w:r>
          </w:p>
        </w:tc>
        <w:tc>
          <w:tcPr>
            <w:tcW w:w="1148" w:type="dxa"/>
          </w:tcPr>
          <w:p w:rsidR="00F142D9" w:rsidRPr="00F142D9" w:rsidRDefault="00F142D9" w:rsidP="003954BA">
            <w:pPr>
              <w:rPr>
                <w:sz w:val="28"/>
                <w:szCs w:val="28"/>
              </w:rPr>
            </w:pPr>
            <w:r w:rsidRPr="00F142D9">
              <w:rPr>
                <w:sz w:val="28"/>
                <w:szCs w:val="28"/>
              </w:rPr>
              <w:t>86,1</w:t>
            </w:r>
          </w:p>
        </w:tc>
      </w:tr>
      <w:tr w:rsidR="00F142D9" w:rsidRPr="00F142D9">
        <w:tc>
          <w:tcPr>
            <w:tcW w:w="5126" w:type="dxa"/>
          </w:tcPr>
          <w:p w:rsidR="00F142D9" w:rsidRPr="00F142D9" w:rsidRDefault="00F142D9" w:rsidP="003954BA">
            <w:pPr>
              <w:rPr>
                <w:sz w:val="28"/>
                <w:szCs w:val="28"/>
              </w:rPr>
            </w:pPr>
            <w:r w:rsidRPr="00F142D9">
              <w:rPr>
                <w:sz w:val="28"/>
                <w:szCs w:val="28"/>
              </w:rPr>
              <w:t>Прочие товары</w:t>
            </w:r>
          </w:p>
        </w:tc>
        <w:tc>
          <w:tcPr>
            <w:tcW w:w="1214" w:type="dxa"/>
          </w:tcPr>
          <w:p w:rsidR="00F142D9" w:rsidRPr="00F142D9" w:rsidRDefault="00F142D9" w:rsidP="003954BA">
            <w:pPr>
              <w:rPr>
                <w:sz w:val="28"/>
                <w:szCs w:val="28"/>
              </w:rPr>
            </w:pPr>
            <w:r w:rsidRPr="00F142D9">
              <w:rPr>
                <w:sz w:val="28"/>
                <w:szCs w:val="28"/>
              </w:rPr>
              <w:t>89,6</w:t>
            </w:r>
          </w:p>
        </w:tc>
        <w:tc>
          <w:tcPr>
            <w:tcW w:w="1148" w:type="dxa"/>
          </w:tcPr>
          <w:p w:rsidR="00F142D9" w:rsidRPr="00F142D9" w:rsidRDefault="00F142D9" w:rsidP="003954BA">
            <w:pPr>
              <w:rPr>
                <w:sz w:val="28"/>
                <w:szCs w:val="28"/>
              </w:rPr>
            </w:pPr>
            <w:r w:rsidRPr="00F142D9">
              <w:rPr>
                <w:sz w:val="28"/>
                <w:szCs w:val="28"/>
              </w:rPr>
              <w:t>155,1</w:t>
            </w:r>
          </w:p>
        </w:tc>
        <w:tc>
          <w:tcPr>
            <w:tcW w:w="1218" w:type="dxa"/>
          </w:tcPr>
          <w:p w:rsidR="00F142D9" w:rsidRPr="00F142D9" w:rsidRDefault="00F142D9" w:rsidP="003954BA">
            <w:pPr>
              <w:rPr>
                <w:sz w:val="28"/>
                <w:szCs w:val="28"/>
              </w:rPr>
            </w:pPr>
            <w:r w:rsidRPr="00F142D9">
              <w:rPr>
                <w:sz w:val="28"/>
                <w:szCs w:val="28"/>
              </w:rPr>
              <w:t>101,6</w:t>
            </w:r>
          </w:p>
        </w:tc>
        <w:tc>
          <w:tcPr>
            <w:tcW w:w="1148" w:type="dxa"/>
          </w:tcPr>
          <w:p w:rsidR="00F142D9" w:rsidRPr="00F142D9" w:rsidRDefault="00F142D9" w:rsidP="003954BA">
            <w:pPr>
              <w:rPr>
                <w:sz w:val="28"/>
                <w:szCs w:val="28"/>
              </w:rPr>
            </w:pPr>
            <w:r w:rsidRPr="00F142D9">
              <w:rPr>
                <w:sz w:val="28"/>
                <w:szCs w:val="28"/>
              </w:rPr>
              <w:t>172,9</w:t>
            </w:r>
          </w:p>
        </w:tc>
      </w:tr>
      <w:tr w:rsidR="00F142D9" w:rsidRPr="00F142D9">
        <w:tc>
          <w:tcPr>
            <w:tcW w:w="5126" w:type="dxa"/>
          </w:tcPr>
          <w:p w:rsidR="00F142D9" w:rsidRPr="00F142D9" w:rsidRDefault="00F142D9" w:rsidP="003954BA">
            <w:pPr>
              <w:rPr>
                <w:sz w:val="28"/>
                <w:szCs w:val="28"/>
              </w:rPr>
            </w:pPr>
          </w:p>
        </w:tc>
        <w:tc>
          <w:tcPr>
            <w:tcW w:w="1214"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c>
          <w:tcPr>
            <w:tcW w:w="1218"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r>
      <w:tr w:rsidR="00F142D9" w:rsidRPr="00F142D9">
        <w:tc>
          <w:tcPr>
            <w:tcW w:w="5126" w:type="dxa"/>
          </w:tcPr>
          <w:p w:rsidR="00F142D9" w:rsidRPr="00F142D9" w:rsidRDefault="00F142D9" w:rsidP="003954BA">
            <w:pPr>
              <w:rPr>
                <w:sz w:val="28"/>
                <w:szCs w:val="28"/>
              </w:rPr>
            </w:pPr>
            <w:r w:rsidRPr="00F142D9">
              <w:rPr>
                <w:sz w:val="28"/>
                <w:szCs w:val="28"/>
              </w:rPr>
              <w:t>Географическое распределение</w:t>
            </w:r>
          </w:p>
        </w:tc>
        <w:tc>
          <w:tcPr>
            <w:tcW w:w="1214"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c>
          <w:tcPr>
            <w:tcW w:w="1218" w:type="dxa"/>
          </w:tcPr>
          <w:p w:rsidR="00F142D9" w:rsidRPr="00F142D9" w:rsidRDefault="00F142D9" w:rsidP="003954BA">
            <w:pPr>
              <w:rPr>
                <w:sz w:val="28"/>
                <w:szCs w:val="28"/>
              </w:rPr>
            </w:pPr>
          </w:p>
        </w:tc>
        <w:tc>
          <w:tcPr>
            <w:tcW w:w="1148" w:type="dxa"/>
          </w:tcPr>
          <w:p w:rsidR="00F142D9" w:rsidRPr="00F142D9" w:rsidRDefault="00F142D9" w:rsidP="003954BA">
            <w:pPr>
              <w:rPr>
                <w:sz w:val="28"/>
                <w:szCs w:val="28"/>
              </w:rPr>
            </w:pPr>
          </w:p>
        </w:tc>
      </w:tr>
      <w:tr w:rsidR="00F142D9" w:rsidRPr="00F142D9">
        <w:tc>
          <w:tcPr>
            <w:tcW w:w="5126" w:type="dxa"/>
          </w:tcPr>
          <w:p w:rsidR="00F142D9" w:rsidRPr="00F142D9" w:rsidRDefault="00F142D9" w:rsidP="003954BA">
            <w:pPr>
              <w:rPr>
                <w:sz w:val="28"/>
                <w:szCs w:val="28"/>
              </w:rPr>
            </w:pPr>
            <w:r w:rsidRPr="00F142D9">
              <w:rPr>
                <w:sz w:val="28"/>
                <w:szCs w:val="28"/>
              </w:rPr>
              <w:t>Промышленно развитые страны Европы</w:t>
            </w:r>
          </w:p>
        </w:tc>
        <w:tc>
          <w:tcPr>
            <w:tcW w:w="1214" w:type="dxa"/>
          </w:tcPr>
          <w:p w:rsidR="00F142D9" w:rsidRPr="00F142D9" w:rsidRDefault="00F142D9" w:rsidP="003954BA">
            <w:pPr>
              <w:rPr>
                <w:sz w:val="28"/>
                <w:szCs w:val="28"/>
              </w:rPr>
            </w:pPr>
            <w:r w:rsidRPr="00F142D9">
              <w:rPr>
                <w:sz w:val="28"/>
                <w:szCs w:val="28"/>
              </w:rPr>
              <w:t>392,0</w:t>
            </w:r>
          </w:p>
        </w:tc>
        <w:tc>
          <w:tcPr>
            <w:tcW w:w="1148" w:type="dxa"/>
          </w:tcPr>
          <w:p w:rsidR="00F142D9" w:rsidRPr="00F142D9" w:rsidRDefault="00F142D9" w:rsidP="003954BA">
            <w:pPr>
              <w:rPr>
                <w:sz w:val="28"/>
                <w:szCs w:val="28"/>
              </w:rPr>
            </w:pPr>
            <w:r w:rsidRPr="00F142D9">
              <w:rPr>
                <w:sz w:val="28"/>
                <w:szCs w:val="28"/>
              </w:rPr>
              <w:t>360,6</w:t>
            </w:r>
          </w:p>
        </w:tc>
        <w:tc>
          <w:tcPr>
            <w:tcW w:w="1218" w:type="dxa"/>
          </w:tcPr>
          <w:p w:rsidR="00F142D9" w:rsidRPr="00F142D9" w:rsidRDefault="00F142D9" w:rsidP="003954BA">
            <w:pPr>
              <w:rPr>
                <w:sz w:val="28"/>
                <w:szCs w:val="28"/>
              </w:rPr>
            </w:pPr>
            <w:r w:rsidRPr="00F142D9">
              <w:rPr>
                <w:sz w:val="28"/>
                <w:szCs w:val="28"/>
              </w:rPr>
              <w:t>492,6</w:t>
            </w:r>
          </w:p>
        </w:tc>
        <w:tc>
          <w:tcPr>
            <w:tcW w:w="1148" w:type="dxa"/>
          </w:tcPr>
          <w:p w:rsidR="00F142D9" w:rsidRPr="00F142D9" w:rsidRDefault="00F142D9" w:rsidP="003954BA">
            <w:pPr>
              <w:rPr>
                <w:sz w:val="28"/>
                <w:szCs w:val="28"/>
              </w:rPr>
            </w:pPr>
            <w:r w:rsidRPr="00F142D9">
              <w:rPr>
                <w:sz w:val="28"/>
                <w:szCs w:val="28"/>
              </w:rPr>
              <w:t>453,2</w:t>
            </w:r>
          </w:p>
        </w:tc>
      </w:tr>
      <w:tr w:rsidR="00F142D9" w:rsidRPr="00F142D9">
        <w:tc>
          <w:tcPr>
            <w:tcW w:w="5126" w:type="dxa"/>
          </w:tcPr>
          <w:p w:rsidR="00F142D9" w:rsidRPr="00F142D9" w:rsidRDefault="00F142D9" w:rsidP="003954BA">
            <w:pPr>
              <w:rPr>
                <w:sz w:val="28"/>
                <w:szCs w:val="28"/>
              </w:rPr>
            </w:pPr>
            <w:r w:rsidRPr="00F142D9">
              <w:rPr>
                <w:sz w:val="28"/>
                <w:szCs w:val="28"/>
              </w:rPr>
              <w:t>США</w:t>
            </w:r>
          </w:p>
        </w:tc>
        <w:tc>
          <w:tcPr>
            <w:tcW w:w="1214" w:type="dxa"/>
          </w:tcPr>
          <w:p w:rsidR="00F142D9" w:rsidRPr="00F142D9" w:rsidRDefault="00F142D9" w:rsidP="003954BA">
            <w:pPr>
              <w:rPr>
                <w:sz w:val="28"/>
                <w:szCs w:val="28"/>
              </w:rPr>
            </w:pPr>
            <w:r w:rsidRPr="00F142D9">
              <w:rPr>
                <w:sz w:val="28"/>
                <w:szCs w:val="28"/>
              </w:rPr>
              <w:t>50,1</w:t>
            </w:r>
          </w:p>
        </w:tc>
        <w:tc>
          <w:tcPr>
            <w:tcW w:w="1148" w:type="dxa"/>
          </w:tcPr>
          <w:p w:rsidR="00F142D9" w:rsidRPr="00F142D9" w:rsidRDefault="00F142D9" w:rsidP="003954BA">
            <w:pPr>
              <w:rPr>
                <w:sz w:val="28"/>
                <w:szCs w:val="28"/>
              </w:rPr>
            </w:pPr>
            <w:r w:rsidRPr="00F142D9">
              <w:rPr>
                <w:sz w:val="28"/>
                <w:szCs w:val="28"/>
              </w:rPr>
              <w:t>36,5</w:t>
            </w:r>
          </w:p>
        </w:tc>
        <w:tc>
          <w:tcPr>
            <w:tcW w:w="1218" w:type="dxa"/>
          </w:tcPr>
          <w:p w:rsidR="00F142D9" w:rsidRPr="00F142D9" w:rsidRDefault="00F142D9" w:rsidP="003954BA">
            <w:pPr>
              <w:rPr>
                <w:sz w:val="28"/>
                <w:szCs w:val="28"/>
              </w:rPr>
            </w:pPr>
            <w:r w:rsidRPr="00F142D9">
              <w:rPr>
                <w:sz w:val="28"/>
                <w:szCs w:val="28"/>
              </w:rPr>
              <w:t>52,4</w:t>
            </w:r>
          </w:p>
        </w:tc>
        <w:tc>
          <w:tcPr>
            <w:tcW w:w="1148" w:type="dxa"/>
          </w:tcPr>
          <w:p w:rsidR="00F142D9" w:rsidRPr="00F142D9" w:rsidRDefault="00F142D9" w:rsidP="003954BA">
            <w:pPr>
              <w:rPr>
                <w:sz w:val="28"/>
                <w:szCs w:val="28"/>
              </w:rPr>
            </w:pPr>
            <w:r w:rsidRPr="00F142D9">
              <w:rPr>
                <w:sz w:val="28"/>
                <w:szCs w:val="28"/>
              </w:rPr>
              <w:t>38,0</w:t>
            </w:r>
          </w:p>
        </w:tc>
      </w:tr>
      <w:tr w:rsidR="00F142D9" w:rsidRPr="00F142D9">
        <w:tc>
          <w:tcPr>
            <w:tcW w:w="5126" w:type="dxa"/>
          </w:tcPr>
          <w:p w:rsidR="00F142D9" w:rsidRPr="00F142D9" w:rsidRDefault="00F142D9" w:rsidP="003954BA">
            <w:pPr>
              <w:rPr>
                <w:sz w:val="28"/>
                <w:szCs w:val="28"/>
              </w:rPr>
            </w:pPr>
            <w:r w:rsidRPr="00F142D9">
              <w:rPr>
                <w:sz w:val="28"/>
                <w:szCs w:val="28"/>
              </w:rPr>
              <w:t>Канада</w:t>
            </w:r>
          </w:p>
        </w:tc>
        <w:tc>
          <w:tcPr>
            <w:tcW w:w="1214" w:type="dxa"/>
          </w:tcPr>
          <w:p w:rsidR="00F142D9" w:rsidRPr="00F142D9" w:rsidRDefault="00F142D9" w:rsidP="003954BA">
            <w:pPr>
              <w:rPr>
                <w:sz w:val="28"/>
                <w:szCs w:val="28"/>
              </w:rPr>
            </w:pPr>
            <w:r w:rsidRPr="00F142D9">
              <w:rPr>
                <w:sz w:val="28"/>
                <w:szCs w:val="28"/>
              </w:rPr>
              <w:t>12,5</w:t>
            </w:r>
          </w:p>
        </w:tc>
        <w:tc>
          <w:tcPr>
            <w:tcW w:w="1148" w:type="dxa"/>
          </w:tcPr>
          <w:p w:rsidR="00F142D9" w:rsidRPr="00F142D9" w:rsidRDefault="00F142D9" w:rsidP="003954BA">
            <w:pPr>
              <w:rPr>
                <w:sz w:val="28"/>
                <w:szCs w:val="28"/>
              </w:rPr>
            </w:pPr>
            <w:r w:rsidRPr="00F142D9">
              <w:rPr>
                <w:sz w:val="28"/>
                <w:szCs w:val="28"/>
              </w:rPr>
              <w:t>8,4</w:t>
            </w:r>
          </w:p>
        </w:tc>
        <w:tc>
          <w:tcPr>
            <w:tcW w:w="1218" w:type="dxa"/>
          </w:tcPr>
          <w:p w:rsidR="00F142D9" w:rsidRPr="00F142D9" w:rsidRDefault="00F142D9" w:rsidP="003954BA">
            <w:pPr>
              <w:rPr>
                <w:sz w:val="28"/>
                <w:szCs w:val="28"/>
              </w:rPr>
            </w:pPr>
            <w:r w:rsidRPr="00F142D9">
              <w:rPr>
                <w:sz w:val="28"/>
                <w:szCs w:val="28"/>
              </w:rPr>
              <w:t>12,9</w:t>
            </w:r>
          </w:p>
        </w:tc>
        <w:tc>
          <w:tcPr>
            <w:tcW w:w="1148" w:type="dxa"/>
          </w:tcPr>
          <w:p w:rsidR="00F142D9" w:rsidRPr="00F142D9" w:rsidRDefault="00F142D9" w:rsidP="003954BA">
            <w:pPr>
              <w:rPr>
                <w:sz w:val="28"/>
                <w:szCs w:val="28"/>
              </w:rPr>
            </w:pPr>
            <w:r w:rsidRPr="00F142D9">
              <w:rPr>
                <w:sz w:val="28"/>
                <w:szCs w:val="28"/>
              </w:rPr>
              <w:t>8,5</w:t>
            </w:r>
          </w:p>
        </w:tc>
      </w:tr>
      <w:tr w:rsidR="00F142D9" w:rsidRPr="00F142D9">
        <w:tc>
          <w:tcPr>
            <w:tcW w:w="5126" w:type="dxa"/>
          </w:tcPr>
          <w:p w:rsidR="00F142D9" w:rsidRPr="00F142D9" w:rsidRDefault="00F142D9" w:rsidP="003954BA">
            <w:pPr>
              <w:rPr>
                <w:sz w:val="28"/>
                <w:szCs w:val="28"/>
              </w:rPr>
            </w:pPr>
            <w:r w:rsidRPr="00F142D9">
              <w:rPr>
                <w:sz w:val="28"/>
                <w:szCs w:val="28"/>
              </w:rPr>
              <w:t>Япония</w:t>
            </w:r>
          </w:p>
        </w:tc>
        <w:tc>
          <w:tcPr>
            <w:tcW w:w="1214" w:type="dxa"/>
          </w:tcPr>
          <w:p w:rsidR="00F142D9" w:rsidRPr="00F142D9" w:rsidRDefault="00F142D9" w:rsidP="003954BA">
            <w:pPr>
              <w:rPr>
                <w:sz w:val="28"/>
                <w:szCs w:val="28"/>
              </w:rPr>
            </w:pPr>
            <w:r w:rsidRPr="00F142D9">
              <w:rPr>
                <w:sz w:val="28"/>
                <w:szCs w:val="28"/>
              </w:rPr>
              <w:t>8,3</w:t>
            </w:r>
          </w:p>
        </w:tc>
        <w:tc>
          <w:tcPr>
            <w:tcW w:w="1148" w:type="dxa"/>
          </w:tcPr>
          <w:p w:rsidR="00F142D9" w:rsidRPr="00F142D9" w:rsidRDefault="00F142D9" w:rsidP="003954BA">
            <w:pPr>
              <w:rPr>
                <w:sz w:val="28"/>
                <w:szCs w:val="28"/>
              </w:rPr>
            </w:pPr>
            <w:r w:rsidRPr="00F142D9">
              <w:rPr>
                <w:sz w:val="28"/>
                <w:szCs w:val="28"/>
              </w:rPr>
              <w:t>26,9</w:t>
            </w:r>
          </w:p>
        </w:tc>
        <w:tc>
          <w:tcPr>
            <w:tcW w:w="1218" w:type="dxa"/>
          </w:tcPr>
          <w:p w:rsidR="00F142D9" w:rsidRPr="00F142D9" w:rsidRDefault="00F142D9" w:rsidP="003954BA">
            <w:pPr>
              <w:rPr>
                <w:sz w:val="28"/>
                <w:szCs w:val="28"/>
              </w:rPr>
            </w:pPr>
            <w:r w:rsidRPr="00F142D9">
              <w:rPr>
                <w:sz w:val="28"/>
                <w:szCs w:val="28"/>
              </w:rPr>
              <w:t>9,9</w:t>
            </w:r>
          </w:p>
        </w:tc>
        <w:tc>
          <w:tcPr>
            <w:tcW w:w="1148" w:type="dxa"/>
          </w:tcPr>
          <w:p w:rsidR="00F142D9" w:rsidRPr="00F142D9" w:rsidRDefault="00F142D9" w:rsidP="003954BA">
            <w:pPr>
              <w:rPr>
                <w:sz w:val="28"/>
                <w:szCs w:val="28"/>
              </w:rPr>
            </w:pPr>
            <w:r w:rsidRPr="00F142D9">
              <w:rPr>
                <w:sz w:val="28"/>
                <w:szCs w:val="28"/>
              </w:rPr>
              <w:t>32,3</w:t>
            </w:r>
          </w:p>
        </w:tc>
      </w:tr>
      <w:tr w:rsidR="00F142D9" w:rsidRPr="00F142D9">
        <w:tc>
          <w:tcPr>
            <w:tcW w:w="5126" w:type="dxa"/>
          </w:tcPr>
          <w:p w:rsidR="00F142D9" w:rsidRPr="00F142D9" w:rsidRDefault="00F142D9" w:rsidP="003954BA">
            <w:pPr>
              <w:rPr>
                <w:sz w:val="28"/>
                <w:szCs w:val="28"/>
              </w:rPr>
            </w:pPr>
            <w:r w:rsidRPr="00F142D9">
              <w:rPr>
                <w:sz w:val="28"/>
                <w:szCs w:val="28"/>
              </w:rPr>
              <w:t>Прочие страны</w:t>
            </w:r>
          </w:p>
        </w:tc>
        <w:tc>
          <w:tcPr>
            <w:tcW w:w="1214" w:type="dxa"/>
          </w:tcPr>
          <w:p w:rsidR="00F142D9" w:rsidRPr="00F142D9" w:rsidRDefault="00F142D9" w:rsidP="003954BA">
            <w:pPr>
              <w:rPr>
                <w:sz w:val="28"/>
                <w:szCs w:val="28"/>
              </w:rPr>
            </w:pPr>
            <w:r w:rsidRPr="00F142D9">
              <w:rPr>
                <w:sz w:val="28"/>
                <w:szCs w:val="28"/>
              </w:rPr>
              <w:t>34,9</w:t>
            </w:r>
          </w:p>
        </w:tc>
        <w:tc>
          <w:tcPr>
            <w:tcW w:w="1148" w:type="dxa"/>
          </w:tcPr>
          <w:p w:rsidR="00F142D9" w:rsidRPr="00F142D9" w:rsidRDefault="00F142D9" w:rsidP="003954BA">
            <w:pPr>
              <w:rPr>
                <w:sz w:val="28"/>
                <w:szCs w:val="28"/>
              </w:rPr>
            </w:pPr>
            <w:r w:rsidRPr="00F142D9">
              <w:rPr>
                <w:sz w:val="28"/>
                <w:szCs w:val="28"/>
              </w:rPr>
              <w:t>37,6</w:t>
            </w:r>
          </w:p>
        </w:tc>
        <w:tc>
          <w:tcPr>
            <w:tcW w:w="1218" w:type="dxa"/>
          </w:tcPr>
          <w:p w:rsidR="00F142D9" w:rsidRPr="00F142D9" w:rsidRDefault="00F142D9" w:rsidP="003954BA">
            <w:pPr>
              <w:rPr>
                <w:sz w:val="28"/>
                <w:szCs w:val="28"/>
              </w:rPr>
            </w:pPr>
            <w:r w:rsidRPr="00F142D9">
              <w:rPr>
                <w:sz w:val="28"/>
                <w:szCs w:val="28"/>
              </w:rPr>
              <w:t>37,5</w:t>
            </w:r>
          </w:p>
        </w:tc>
        <w:tc>
          <w:tcPr>
            <w:tcW w:w="1148" w:type="dxa"/>
          </w:tcPr>
          <w:p w:rsidR="00F142D9" w:rsidRPr="00F142D9" w:rsidRDefault="00F142D9" w:rsidP="003954BA">
            <w:pPr>
              <w:rPr>
                <w:sz w:val="28"/>
                <w:szCs w:val="28"/>
              </w:rPr>
            </w:pPr>
            <w:r w:rsidRPr="00F142D9">
              <w:rPr>
                <w:sz w:val="28"/>
                <w:szCs w:val="28"/>
              </w:rPr>
              <w:t>7,2</w:t>
            </w:r>
          </w:p>
        </w:tc>
      </w:tr>
    </w:tbl>
    <w:p w:rsidR="00F142D9" w:rsidRPr="00F142D9" w:rsidRDefault="00F142D9" w:rsidP="00F142D9">
      <w:pPr>
        <w:rPr>
          <w:sz w:val="28"/>
          <w:szCs w:val="28"/>
        </w:rPr>
      </w:pPr>
    </w:p>
    <w:p w:rsidR="00F142D9" w:rsidRPr="00F142D9" w:rsidRDefault="00F142D9" w:rsidP="00F142D9">
      <w:pPr>
        <w:spacing w:line="360" w:lineRule="auto"/>
        <w:rPr>
          <w:b/>
          <w:caps/>
          <w:sz w:val="28"/>
          <w:szCs w:val="28"/>
        </w:rPr>
      </w:pPr>
      <w:r w:rsidRPr="00F142D9">
        <w:rPr>
          <w:b/>
          <w:caps/>
          <w:sz w:val="28"/>
          <w:szCs w:val="28"/>
        </w:rPr>
        <w:t>Решение</w:t>
      </w:r>
      <w:r>
        <w:rPr>
          <w:b/>
          <w:caps/>
          <w:sz w:val="28"/>
          <w:szCs w:val="28"/>
        </w:rPr>
        <w:t>:</w:t>
      </w:r>
    </w:p>
    <w:p w:rsidR="00F142D9" w:rsidRPr="00F142D9" w:rsidRDefault="00F142D9" w:rsidP="00F142D9">
      <w:pPr>
        <w:spacing w:line="360" w:lineRule="auto"/>
        <w:rPr>
          <w:sz w:val="28"/>
          <w:szCs w:val="28"/>
        </w:rPr>
      </w:pPr>
      <w:r w:rsidRPr="00F142D9">
        <w:rPr>
          <w:sz w:val="28"/>
          <w:szCs w:val="28"/>
        </w:rPr>
        <w:t>1. Объем и динамика внешнеторгового оборота.</w:t>
      </w:r>
    </w:p>
    <w:p w:rsidR="00F142D9" w:rsidRPr="00F142D9" w:rsidRDefault="00F142D9" w:rsidP="00F142D9">
      <w:pPr>
        <w:spacing w:line="360" w:lineRule="auto"/>
        <w:rPr>
          <w:sz w:val="28"/>
          <w:szCs w:val="28"/>
        </w:rPr>
      </w:pPr>
      <w:r w:rsidRPr="00F142D9">
        <w:rPr>
          <w:sz w:val="28"/>
          <w:szCs w:val="28"/>
        </w:rPr>
        <w:t>Внешнеторговый оборот включает сумму стоимости экспорта и импорта страны, участвующей в международном товарообмене.</w:t>
      </w:r>
    </w:p>
    <w:p w:rsidR="00F142D9" w:rsidRPr="00F142D9" w:rsidRDefault="00F142D9" w:rsidP="00F142D9">
      <w:pPr>
        <w:spacing w:line="360" w:lineRule="auto"/>
        <w:rPr>
          <w:sz w:val="28"/>
          <w:szCs w:val="28"/>
        </w:rPr>
      </w:pPr>
      <w:r w:rsidRPr="00F142D9">
        <w:rPr>
          <w:sz w:val="28"/>
          <w:szCs w:val="28"/>
        </w:rPr>
        <w:t>Динамику внешнеторгового оборота можно оценить с помощью следующих показателей:</w:t>
      </w:r>
    </w:p>
    <w:p w:rsidR="00F142D9" w:rsidRPr="00F142D9" w:rsidRDefault="00F142D9" w:rsidP="00F142D9">
      <w:pPr>
        <w:spacing w:line="360" w:lineRule="auto"/>
        <w:rPr>
          <w:sz w:val="28"/>
          <w:szCs w:val="28"/>
        </w:rPr>
      </w:pPr>
      <w:r w:rsidRPr="00F142D9">
        <w:rPr>
          <w:sz w:val="28"/>
          <w:szCs w:val="28"/>
        </w:rPr>
        <w:t>– абсолютный прирост;</w:t>
      </w:r>
    </w:p>
    <w:p w:rsidR="00F142D9" w:rsidRPr="00F142D9" w:rsidRDefault="00F142D9" w:rsidP="00F142D9">
      <w:pPr>
        <w:spacing w:line="360" w:lineRule="auto"/>
        <w:rPr>
          <w:sz w:val="28"/>
          <w:szCs w:val="28"/>
        </w:rPr>
      </w:pPr>
      <w:r w:rsidRPr="00F142D9">
        <w:rPr>
          <w:sz w:val="28"/>
          <w:szCs w:val="28"/>
        </w:rPr>
        <w:t>– темп роста;</w:t>
      </w:r>
    </w:p>
    <w:p w:rsidR="00F142D9" w:rsidRPr="00F142D9" w:rsidRDefault="00F142D9" w:rsidP="00F142D9">
      <w:pPr>
        <w:spacing w:line="360" w:lineRule="auto"/>
        <w:rPr>
          <w:sz w:val="28"/>
          <w:szCs w:val="28"/>
        </w:rPr>
      </w:pPr>
      <w:r w:rsidRPr="00F142D9">
        <w:rPr>
          <w:sz w:val="28"/>
          <w:szCs w:val="28"/>
        </w:rPr>
        <w:t>– темп прироста.</w:t>
      </w:r>
    </w:p>
    <w:p w:rsidR="00F142D9" w:rsidRPr="00F142D9" w:rsidRDefault="00F142D9" w:rsidP="00F142D9">
      <w:pPr>
        <w:spacing w:line="360" w:lineRule="auto"/>
        <w:rPr>
          <w:sz w:val="28"/>
          <w:szCs w:val="28"/>
        </w:rPr>
      </w:pPr>
      <w:r w:rsidRPr="00F142D9">
        <w:rPr>
          <w:sz w:val="28"/>
          <w:szCs w:val="28"/>
        </w:rPr>
        <w:t>Абсолютный прирост (∆</w:t>
      </w:r>
      <w:r w:rsidRPr="00F142D9">
        <w:rPr>
          <w:sz w:val="28"/>
          <w:szCs w:val="28"/>
          <w:vertAlign w:val="subscript"/>
          <w:lang w:val="en-US"/>
        </w:rPr>
        <w:t>i</w:t>
      </w:r>
      <w:r w:rsidRPr="00F142D9">
        <w:rPr>
          <w:sz w:val="28"/>
          <w:szCs w:val="28"/>
        </w:rPr>
        <w:t>) определяется по формуле:</w:t>
      </w:r>
    </w:p>
    <w:p w:rsidR="00F142D9" w:rsidRPr="00F142D9" w:rsidRDefault="00F142D9" w:rsidP="00F142D9">
      <w:pPr>
        <w:spacing w:line="360" w:lineRule="auto"/>
        <w:rPr>
          <w:sz w:val="28"/>
          <w:szCs w:val="28"/>
        </w:rPr>
      </w:pPr>
      <w:r w:rsidRPr="00F142D9">
        <w:rPr>
          <w:sz w:val="28"/>
          <w:szCs w:val="28"/>
        </w:rPr>
        <w:t xml:space="preserve">   ∆</w:t>
      </w:r>
      <w:r w:rsidRPr="00F142D9">
        <w:rPr>
          <w:sz w:val="28"/>
          <w:szCs w:val="28"/>
          <w:vertAlign w:val="subscript"/>
          <w:lang w:val="en-US"/>
        </w:rPr>
        <w:t>i</w:t>
      </w:r>
      <w:r w:rsidRPr="00F142D9">
        <w:rPr>
          <w:sz w:val="28"/>
          <w:szCs w:val="28"/>
          <w:vertAlign w:val="subscript"/>
        </w:rPr>
        <w:t xml:space="preserve"> </w:t>
      </w:r>
      <w:r w:rsidRPr="00F142D9">
        <w:rPr>
          <w:sz w:val="28"/>
          <w:szCs w:val="28"/>
          <w:vertAlign w:val="superscript"/>
        </w:rPr>
        <w:t xml:space="preserve"> </w:t>
      </w:r>
      <w:r w:rsidRPr="00F142D9">
        <w:rPr>
          <w:sz w:val="28"/>
          <w:szCs w:val="28"/>
        </w:rPr>
        <w:t>=</w:t>
      </w:r>
      <w:r w:rsidRPr="00F142D9">
        <w:rPr>
          <w:sz w:val="28"/>
          <w:szCs w:val="28"/>
          <w:lang w:val="en-US"/>
        </w:rPr>
        <w:t>Y</w:t>
      </w:r>
      <w:r w:rsidRPr="00F142D9">
        <w:rPr>
          <w:sz w:val="28"/>
          <w:szCs w:val="28"/>
          <w:vertAlign w:val="subscript"/>
          <w:lang w:val="en-US"/>
        </w:rPr>
        <w:t>i</w:t>
      </w:r>
      <w:r w:rsidRPr="00F142D9">
        <w:rPr>
          <w:sz w:val="28"/>
          <w:szCs w:val="28"/>
        </w:rPr>
        <w:t xml:space="preserve"> – </w:t>
      </w:r>
      <w:r w:rsidRPr="00F142D9">
        <w:rPr>
          <w:sz w:val="28"/>
          <w:szCs w:val="28"/>
          <w:lang w:val="en-US"/>
        </w:rPr>
        <w:t>Y</w:t>
      </w:r>
      <w:r w:rsidRPr="00F142D9">
        <w:rPr>
          <w:sz w:val="28"/>
          <w:szCs w:val="28"/>
          <w:vertAlign w:val="subscript"/>
          <w:lang w:val="en-US"/>
        </w:rPr>
        <w:t>i</w:t>
      </w:r>
      <w:r w:rsidRPr="00F142D9">
        <w:rPr>
          <w:sz w:val="28"/>
          <w:szCs w:val="28"/>
          <w:vertAlign w:val="subscript"/>
        </w:rPr>
        <w:t>-1</w:t>
      </w:r>
      <w:r w:rsidRPr="00F142D9">
        <w:rPr>
          <w:sz w:val="28"/>
          <w:szCs w:val="28"/>
        </w:rPr>
        <w:t>,  (1)</w:t>
      </w:r>
    </w:p>
    <w:p w:rsidR="00F142D9" w:rsidRPr="00F142D9" w:rsidRDefault="00F142D9" w:rsidP="00F142D9">
      <w:pPr>
        <w:spacing w:line="360" w:lineRule="auto"/>
        <w:rPr>
          <w:sz w:val="28"/>
          <w:szCs w:val="28"/>
        </w:rPr>
      </w:pPr>
      <w:r w:rsidRPr="00F142D9">
        <w:rPr>
          <w:sz w:val="28"/>
          <w:szCs w:val="28"/>
        </w:rPr>
        <w:t>где ∆</w:t>
      </w:r>
      <w:r w:rsidRPr="00F142D9">
        <w:rPr>
          <w:sz w:val="28"/>
          <w:szCs w:val="28"/>
          <w:vertAlign w:val="subscript"/>
          <w:lang w:val="en-US"/>
        </w:rPr>
        <w:t>i</w:t>
      </w:r>
      <w:r w:rsidRPr="00F142D9">
        <w:rPr>
          <w:sz w:val="28"/>
          <w:szCs w:val="28"/>
          <w:vertAlign w:val="superscript"/>
        </w:rPr>
        <w:t>ц</w:t>
      </w:r>
      <w:r w:rsidRPr="00F142D9">
        <w:rPr>
          <w:sz w:val="28"/>
          <w:szCs w:val="28"/>
          <w:vertAlign w:val="subscript"/>
        </w:rPr>
        <w:t xml:space="preserve"> </w:t>
      </w:r>
      <w:r w:rsidRPr="00F142D9">
        <w:rPr>
          <w:sz w:val="28"/>
          <w:szCs w:val="28"/>
          <w:vertAlign w:val="superscript"/>
        </w:rPr>
        <w:t xml:space="preserve"> </w:t>
      </w:r>
      <w:r w:rsidRPr="00F142D9">
        <w:rPr>
          <w:sz w:val="28"/>
          <w:szCs w:val="28"/>
        </w:rPr>
        <w:t>− абсолютный прирост цепной;</w:t>
      </w:r>
    </w:p>
    <w:p w:rsidR="00F142D9" w:rsidRPr="00F142D9" w:rsidRDefault="00F142D9" w:rsidP="00F142D9">
      <w:pPr>
        <w:spacing w:line="360" w:lineRule="auto"/>
        <w:rPr>
          <w:sz w:val="28"/>
          <w:szCs w:val="28"/>
          <w:vertAlign w:val="subscript"/>
        </w:rPr>
      </w:pPr>
      <w:r w:rsidRPr="00F142D9">
        <w:rPr>
          <w:sz w:val="28"/>
          <w:szCs w:val="28"/>
        </w:rPr>
        <w:t xml:space="preserve">  </w:t>
      </w:r>
      <w:r w:rsidRPr="00F142D9">
        <w:rPr>
          <w:sz w:val="28"/>
          <w:szCs w:val="28"/>
          <w:lang w:val="en-US"/>
        </w:rPr>
        <w:t>Y</w:t>
      </w:r>
      <w:r w:rsidRPr="00F142D9">
        <w:rPr>
          <w:sz w:val="28"/>
          <w:szCs w:val="28"/>
          <w:vertAlign w:val="subscript"/>
          <w:lang w:val="en-US"/>
        </w:rPr>
        <w:t>i</w:t>
      </w:r>
      <w:r w:rsidRPr="00F142D9">
        <w:rPr>
          <w:sz w:val="28"/>
          <w:szCs w:val="28"/>
          <w:vertAlign w:val="subscript"/>
        </w:rPr>
        <w:t xml:space="preserve"> </w:t>
      </w:r>
      <w:r w:rsidRPr="00F142D9">
        <w:rPr>
          <w:sz w:val="28"/>
          <w:szCs w:val="28"/>
        </w:rPr>
        <w:t>− уровень сравниваемого периода;</w:t>
      </w:r>
    </w:p>
    <w:p w:rsidR="00F142D9" w:rsidRPr="00F142D9" w:rsidRDefault="00F142D9" w:rsidP="00F142D9">
      <w:pPr>
        <w:spacing w:line="360" w:lineRule="auto"/>
        <w:rPr>
          <w:sz w:val="28"/>
          <w:szCs w:val="28"/>
        </w:rPr>
      </w:pPr>
      <w:r w:rsidRPr="00F142D9">
        <w:rPr>
          <w:sz w:val="28"/>
          <w:szCs w:val="28"/>
        </w:rPr>
        <w:t xml:space="preserve">  </w:t>
      </w:r>
      <w:r w:rsidRPr="00F142D9">
        <w:rPr>
          <w:sz w:val="28"/>
          <w:szCs w:val="28"/>
          <w:lang w:val="en-US"/>
        </w:rPr>
        <w:t>Y</w:t>
      </w:r>
      <w:r w:rsidRPr="00F142D9">
        <w:rPr>
          <w:sz w:val="28"/>
          <w:szCs w:val="28"/>
          <w:vertAlign w:val="subscript"/>
          <w:lang w:val="en-US"/>
        </w:rPr>
        <w:t>i</w:t>
      </w:r>
      <w:r w:rsidRPr="00F142D9">
        <w:rPr>
          <w:sz w:val="28"/>
          <w:szCs w:val="28"/>
          <w:vertAlign w:val="subscript"/>
        </w:rPr>
        <w:t>-1</w:t>
      </w:r>
      <w:r w:rsidRPr="00F142D9">
        <w:rPr>
          <w:sz w:val="28"/>
          <w:szCs w:val="28"/>
        </w:rPr>
        <w:t>− уровень непосредственно предшествующего периода.</w:t>
      </w:r>
    </w:p>
    <w:p w:rsidR="00F142D9" w:rsidRPr="00F142D9" w:rsidRDefault="00F142D9" w:rsidP="00F142D9">
      <w:pPr>
        <w:spacing w:line="360" w:lineRule="auto"/>
        <w:rPr>
          <w:sz w:val="28"/>
          <w:szCs w:val="28"/>
        </w:rPr>
      </w:pPr>
      <w:r w:rsidRPr="00F142D9">
        <w:rPr>
          <w:sz w:val="28"/>
          <w:szCs w:val="28"/>
        </w:rPr>
        <w:t>Темп роста (Т</w:t>
      </w:r>
      <w:r w:rsidRPr="00F142D9">
        <w:rPr>
          <w:sz w:val="28"/>
          <w:szCs w:val="28"/>
          <w:vertAlign w:val="subscript"/>
        </w:rPr>
        <w:t>р</w:t>
      </w:r>
      <w:r w:rsidRPr="00F142D9">
        <w:rPr>
          <w:sz w:val="28"/>
          <w:szCs w:val="28"/>
        </w:rPr>
        <w:t>) определяется по формуле:</w:t>
      </w:r>
    </w:p>
    <w:p w:rsidR="00F142D9" w:rsidRPr="00F142D9" w:rsidRDefault="00F142D9" w:rsidP="00F142D9">
      <w:pPr>
        <w:spacing w:line="360" w:lineRule="auto"/>
        <w:rPr>
          <w:sz w:val="28"/>
          <w:szCs w:val="28"/>
        </w:rPr>
      </w:pPr>
      <w:r w:rsidRPr="00F142D9">
        <w:rPr>
          <w:sz w:val="28"/>
          <w:szCs w:val="28"/>
        </w:rPr>
        <w:t xml:space="preserve">    Т</w:t>
      </w:r>
      <w:r w:rsidRPr="00F142D9">
        <w:rPr>
          <w:sz w:val="28"/>
          <w:szCs w:val="28"/>
          <w:vertAlign w:val="subscript"/>
        </w:rPr>
        <w:t>р</w:t>
      </w:r>
      <w:r w:rsidRPr="00F142D9">
        <w:rPr>
          <w:sz w:val="28"/>
          <w:szCs w:val="28"/>
        </w:rPr>
        <w:t xml:space="preserve"> =</w:t>
      </w:r>
      <w:r w:rsidRPr="00F142D9">
        <w:rPr>
          <w:position w:val="-42"/>
          <w:sz w:val="28"/>
          <w:szCs w:val="28"/>
          <w:lang w:val="en-US"/>
        </w:rPr>
        <w:object w:dxaOrig="6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45pt" o:ole="" fillcolor="window">
            <v:imagedata r:id="rId7" o:title=""/>
          </v:shape>
          <o:OLEObject Type="Embed" ProgID="Equation.3" ShapeID="_x0000_i1025" DrawAspect="Content" ObjectID="_1460161134" r:id="rId8"/>
        </w:object>
      </w:r>
      <w:r w:rsidRPr="00F142D9">
        <w:rPr>
          <w:sz w:val="28"/>
          <w:szCs w:val="28"/>
        </w:rPr>
        <w:t>*100 %  (2)</w:t>
      </w:r>
    </w:p>
    <w:p w:rsidR="00F142D9" w:rsidRPr="00F142D9" w:rsidRDefault="00F142D9" w:rsidP="00F142D9">
      <w:pPr>
        <w:spacing w:line="360" w:lineRule="auto"/>
        <w:rPr>
          <w:sz w:val="28"/>
          <w:szCs w:val="28"/>
        </w:rPr>
      </w:pPr>
      <w:r w:rsidRPr="00F142D9">
        <w:rPr>
          <w:sz w:val="28"/>
          <w:szCs w:val="28"/>
        </w:rPr>
        <w:t>Темп прироста определяется по формуле:</w:t>
      </w:r>
    </w:p>
    <w:p w:rsidR="00F142D9" w:rsidRPr="00F142D9" w:rsidRDefault="00F142D9" w:rsidP="00F142D9">
      <w:pPr>
        <w:spacing w:line="360" w:lineRule="auto"/>
        <w:rPr>
          <w:sz w:val="28"/>
          <w:szCs w:val="28"/>
        </w:rPr>
      </w:pPr>
      <w:r w:rsidRPr="00F142D9">
        <w:rPr>
          <w:sz w:val="28"/>
          <w:szCs w:val="28"/>
        </w:rPr>
        <w:t xml:space="preserve">  Т</w:t>
      </w:r>
      <w:r w:rsidRPr="00F142D9">
        <w:rPr>
          <w:sz w:val="28"/>
          <w:szCs w:val="28"/>
          <w:vertAlign w:val="subscript"/>
        </w:rPr>
        <w:t>пр</w:t>
      </w:r>
      <w:r w:rsidRPr="00F142D9">
        <w:rPr>
          <w:sz w:val="28"/>
          <w:szCs w:val="28"/>
        </w:rPr>
        <w:t xml:space="preserve"> = Т</w:t>
      </w:r>
      <w:r w:rsidRPr="00F142D9">
        <w:rPr>
          <w:sz w:val="28"/>
          <w:szCs w:val="28"/>
          <w:vertAlign w:val="subscript"/>
        </w:rPr>
        <w:t>р</w:t>
      </w:r>
      <w:r w:rsidRPr="00F142D9">
        <w:rPr>
          <w:sz w:val="28"/>
          <w:szCs w:val="28"/>
        </w:rPr>
        <w:t xml:space="preserve"> – 100%  (3)</w:t>
      </w:r>
    </w:p>
    <w:p w:rsidR="00F142D9" w:rsidRPr="00F142D9" w:rsidRDefault="00F142D9" w:rsidP="00F142D9">
      <w:pPr>
        <w:spacing w:line="360" w:lineRule="auto"/>
        <w:rPr>
          <w:sz w:val="28"/>
          <w:szCs w:val="28"/>
        </w:rPr>
      </w:pPr>
      <w:r w:rsidRPr="00F142D9">
        <w:rPr>
          <w:sz w:val="28"/>
          <w:szCs w:val="28"/>
        </w:rPr>
        <w:t>Определим объем и показатели динамики, результаты расчетов представим в таблице 1.</w:t>
      </w:r>
    </w:p>
    <w:p w:rsidR="00F142D9" w:rsidRPr="00F142D9" w:rsidRDefault="00F142D9" w:rsidP="00F142D9">
      <w:pPr>
        <w:spacing w:line="360" w:lineRule="auto"/>
        <w:jc w:val="right"/>
        <w:rPr>
          <w:sz w:val="28"/>
          <w:szCs w:val="28"/>
        </w:rPr>
      </w:pPr>
      <w:r w:rsidRPr="00F142D9">
        <w:rPr>
          <w:sz w:val="28"/>
          <w:szCs w:val="28"/>
        </w:rPr>
        <w:t>Таблица 1</w:t>
      </w:r>
    </w:p>
    <w:p w:rsidR="00F142D9" w:rsidRPr="00F142D9" w:rsidRDefault="00F142D9" w:rsidP="00F142D9">
      <w:pPr>
        <w:spacing w:line="360" w:lineRule="auto"/>
        <w:jc w:val="center"/>
        <w:rPr>
          <w:sz w:val="28"/>
          <w:szCs w:val="28"/>
        </w:rPr>
      </w:pPr>
      <w:r w:rsidRPr="00F142D9">
        <w:rPr>
          <w:sz w:val="28"/>
          <w:szCs w:val="28"/>
        </w:rPr>
        <w:t>Объем и динамика внешнеторгового оборота</w:t>
      </w:r>
    </w:p>
    <w:tbl>
      <w:tblPr>
        <w:tblW w:w="0" w:type="auto"/>
        <w:tblLook w:val="0000" w:firstRow="0" w:lastRow="0" w:firstColumn="0" w:lastColumn="0" w:noHBand="0" w:noVBand="0"/>
      </w:tblPr>
      <w:tblGrid>
        <w:gridCol w:w="2568"/>
        <w:gridCol w:w="1342"/>
        <w:gridCol w:w="1383"/>
        <w:gridCol w:w="1741"/>
        <w:gridCol w:w="1192"/>
        <w:gridCol w:w="1345"/>
      </w:tblGrid>
      <w:tr w:rsidR="00F142D9" w:rsidRPr="00F142D9">
        <w:trPr>
          <w:trHeight w:val="112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Наименование</w:t>
            </w:r>
          </w:p>
        </w:tc>
        <w:tc>
          <w:tcPr>
            <w:tcW w:w="0" w:type="auto"/>
            <w:gridSpan w:val="2"/>
            <w:tcBorders>
              <w:top w:val="single" w:sz="8" w:space="0" w:color="auto"/>
              <w:left w:val="nil"/>
              <w:bottom w:val="single" w:sz="8" w:space="0" w:color="auto"/>
              <w:right w:val="single" w:sz="8" w:space="0" w:color="000000"/>
            </w:tcBorders>
            <w:shd w:val="clear" w:color="auto" w:fill="auto"/>
          </w:tcPr>
          <w:p w:rsidR="00F142D9" w:rsidRPr="00F142D9" w:rsidRDefault="00F142D9" w:rsidP="003954BA">
            <w:pPr>
              <w:rPr>
                <w:sz w:val="28"/>
                <w:szCs w:val="28"/>
              </w:rPr>
            </w:pPr>
            <w:r w:rsidRPr="00F142D9">
              <w:rPr>
                <w:sz w:val="28"/>
                <w:szCs w:val="28"/>
              </w:rPr>
              <w:t>Объем внешнеторгового оборота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Абсолютный прирост</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роста,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прироста, %</w:t>
            </w:r>
          </w:p>
        </w:tc>
      </w:tr>
      <w:tr w:rsidR="00F142D9" w:rsidRPr="00F142D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Базисный год</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Отчетный год</w:t>
            </w: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Всего, в том числе:</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967,9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1144,6</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176,7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118,26%</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18,26%</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Продовольственные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23,3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29,2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5,9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125,32%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25,32%</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Сырьевые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80,9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90,3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9,4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111,62%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11,62%</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Обработанные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211,8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259,2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47,4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122,38%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22,38%</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Машины и оборудование</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261,3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316,7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55,4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121,20%</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21,20%</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Транспортные средства</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145,8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174,7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28,9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119,82%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19,82%</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Прочие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244,7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274,5</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29,8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112,18%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12,18%</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В отчетном году по сравнению с базисном общий объем внешнеторгового оборота страны увеличился на 18,26%, в том числе по продовольственным товарам – на 25,32%, по сырьевым товарам – на 11,62%, по обработанным товарам – на 22,38%, по машинам и оборудованию – на 21,2%, по транспортным средствам на 19,82% и по прочим товарам – на 12,18%.</w:t>
      </w:r>
    </w:p>
    <w:p w:rsidR="00F142D9" w:rsidRPr="00F142D9" w:rsidRDefault="00F142D9" w:rsidP="00F142D9">
      <w:pPr>
        <w:spacing w:line="360" w:lineRule="auto"/>
        <w:rPr>
          <w:sz w:val="28"/>
          <w:szCs w:val="28"/>
        </w:rPr>
      </w:pPr>
      <w:r w:rsidRPr="00F142D9">
        <w:rPr>
          <w:sz w:val="28"/>
          <w:szCs w:val="28"/>
        </w:rPr>
        <w:t>2. Объем и динамика экспорта.</w:t>
      </w:r>
    </w:p>
    <w:p w:rsidR="00F142D9" w:rsidRPr="00F142D9" w:rsidRDefault="00F142D9" w:rsidP="00F142D9">
      <w:pPr>
        <w:spacing w:line="360" w:lineRule="auto"/>
        <w:rPr>
          <w:sz w:val="28"/>
          <w:szCs w:val="28"/>
        </w:rPr>
      </w:pPr>
      <w:r w:rsidRPr="00F142D9">
        <w:rPr>
          <w:sz w:val="28"/>
          <w:szCs w:val="28"/>
        </w:rPr>
        <w:t>Экспорт − это вывоз товара, а также работ и услуг с таможенной территории России за границу без обязательства по обратному их ввозу.</w:t>
      </w:r>
    </w:p>
    <w:p w:rsidR="00F142D9" w:rsidRPr="00F142D9" w:rsidRDefault="00F142D9" w:rsidP="00F142D9">
      <w:pPr>
        <w:spacing w:line="360" w:lineRule="auto"/>
        <w:rPr>
          <w:sz w:val="28"/>
          <w:szCs w:val="28"/>
        </w:rPr>
      </w:pPr>
      <w:r w:rsidRPr="00F142D9">
        <w:rPr>
          <w:sz w:val="28"/>
          <w:szCs w:val="28"/>
        </w:rPr>
        <w:t>Определим объем и показатели динамики экспорта, результаты расчетов представим в таблице 2.</w:t>
      </w:r>
    </w:p>
    <w:p w:rsidR="00F142D9" w:rsidRPr="00F142D9" w:rsidRDefault="00F142D9" w:rsidP="00F142D9">
      <w:pPr>
        <w:spacing w:line="360" w:lineRule="auto"/>
        <w:jc w:val="right"/>
        <w:rPr>
          <w:sz w:val="28"/>
          <w:szCs w:val="28"/>
        </w:rPr>
      </w:pPr>
      <w:r w:rsidRPr="00F142D9">
        <w:rPr>
          <w:sz w:val="28"/>
          <w:szCs w:val="28"/>
        </w:rPr>
        <w:t>Таблица 2</w:t>
      </w:r>
    </w:p>
    <w:p w:rsidR="00F142D9" w:rsidRPr="00F142D9" w:rsidRDefault="00F142D9" w:rsidP="00F142D9">
      <w:pPr>
        <w:spacing w:line="360" w:lineRule="auto"/>
        <w:jc w:val="center"/>
        <w:rPr>
          <w:sz w:val="28"/>
          <w:szCs w:val="28"/>
        </w:rPr>
      </w:pPr>
      <w:r w:rsidRPr="00F142D9">
        <w:rPr>
          <w:sz w:val="28"/>
          <w:szCs w:val="28"/>
        </w:rPr>
        <w:t>Объем и динамика  экспорта страны</w:t>
      </w:r>
    </w:p>
    <w:tbl>
      <w:tblPr>
        <w:tblW w:w="0" w:type="auto"/>
        <w:tblLook w:val="0000" w:firstRow="0" w:lastRow="0" w:firstColumn="0" w:lastColumn="0" w:noHBand="0" w:noVBand="0"/>
      </w:tblPr>
      <w:tblGrid>
        <w:gridCol w:w="2568"/>
        <w:gridCol w:w="1342"/>
        <w:gridCol w:w="1383"/>
        <w:gridCol w:w="1741"/>
        <w:gridCol w:w="1192"/>
        <w:gridCol w:w="1345"/>
      </w:tblGrid>
      <w:tr w:rsidR="00F142D9" w:rsidRPr="00F142D9">
        <w:trPr>
          <w:trHeight w:val="1125"/>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Наименование</w:t>
            </w:r>
          </w:p>
        </w:tc>
        <w:tc>
          <w:tcPr>
            <w:tcW w:w="0" w:type="auto"/>
            <w:gridSpan w:val="2"/>
            <w:tcBorders>
              <w:top w:val="single" w:sz="8" w:space="0" w:color="auto"/>
              <w:left w:val="nil"/>
              <w:bottom w:val="single" w:sz="8" w:space="0" w:color="auto"/>
              <w:right w:val="single" w:sz="8" w:space="0" w:color="000000"/>
            </w:tcBorders>
            <w:shd w:val="clear" w:color="auto" w:fill="auto"/>
          </w:tcPr>
          <w:p w:rsidR="00F142D9" w:rsidRPr="00F142D9" w:rsidRDefault="00F142D9" w:rsidP="003954BA">
            <w:pPr>
              <w:rPr>
                <w:sz w:val="28"/>
                <w:szCs w:val="28"/>
              </w:rPr>
            </w:pPr>
            <w:r w:rsidRPr="00F142D9">
              <w:rPr>
                <w:sz w:val="28"/>
                <w:szCs w:val="28"/>
              </w:rPr>
              <w:t>Объем экспорта</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Абсолютный прирост</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роста, %</w:t>
            </w:r>
          </w:p>
        </w:tc>
        <w:tc>
          <w:tcPr>
            <w:tcW w:w="0" w:type="auto"/>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прироста, %</w:t>
            </w:r>
          </w:p>
        </w:tc>
      </w:tr>
      <w:tr w:rsidR="00F142D9" w:rsidRPr="00F142D9">
        <w:trPr>
          <w:trHeight w:val="270"/>
        </w:trPr>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Базисный год</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Отчетный год</w:t>
            </w: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Всего, в том числе:</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497,9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605,2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107,3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121,55%</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21,55%</w:t>
            </w:r>
          </w:p>
        </w:tc>
      </w:tr>
      <w:tr w:rsidR="00F142D9" w:rsidRPr="00F142D9">
        <w:trPr>
          <w:trHeight w:val="525"/>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Продовольственные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2,5</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0,3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112,00%</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12,00%</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Сырьевые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59,7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68,7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115,08%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15,08%</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Обработанные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131,9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167,3</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35,4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126,84%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26,84%</w:t>
            </w:r>
          </w:p>
        </w:tc>
      </w:tr>
      <w:tr w:rsidR="00F142D9" w:rsidRPr="00F142D9">
        <w:trPr>
          <w:trHeight w:val="525"/>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Машины и оборудование</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134,4</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176,2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41,8</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131,10%</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31,10%</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Транспортные средства</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79,7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88,6</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8,9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111,17%</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11,17%</w:t>
            </w:r>
          </w:p>
        </w:tc>
      </w:tr>
      <w:tr w:rsidR="00F142D9" w:rsidRPr="00F142D9">
        <w:trPr>
          <w:trHeight w:val="270"/>
        </w:trPr>
        <w:tc>
          <w:tcPr>
            <w:tcW w:w="0" w:type="auto"/>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Прочие товары</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89,6</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101,6</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113,39%</w:t>
            </w:r>
          </w:p>
        </w:tc>
        <w:tc>
          <w:tcPr>
            <w:tcW w:w="0" w:type="auto"/>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13,39%</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В отчетном году по сравнению с базисном объем экспорта увеличился на 21,55%, в том числе по продовольственным товарам – на 12%, по сырьевым товарам – на 15,08%, по обработанным товарам – на 26,84%, по машинам и оборудованию – на 31,1%, по транспортным средствам на 11,17% и по прочим товарам – на 13,39%.</w:t>
      </w:r>
    </w:p>
    <w:p w:rsidR="00F142D9" w:rsidRPr="00F142D9" w:rsidRDefault="00F142D9" w:rsidP="00F142D9">
      <w:pPr>
        <w:spacing w:line="360" w:lineRule="auto"/>
        <w:rPr>
          <w:sz w:val="28"/>
          <w:szCs w:val="28"/>
        </w:rPr>
      </w:pPr>
      <w:r w:rsidRPr="00F142D9">
        <w:rPr>
          <w:sz w:val="28"/>
          <w:szCs w:val="28"/>
        </w:rPr>
        <w:t>3. Объем и динамика импорта.</w:t>
      </w:r>
    </w:p>
    <w:p w:rsidR="00F142D9" w:rsidRPr="00F142D9" w:rsidRDefault="00F142D9" w:rsidP="00F142D9">
      <w:pPr>
        <w:spacing w:line="360" w:lineRule="auto"/>
        <w:rPr>
          <w:sz w:val="28"/>
          <w:szCs w:val="28"/>
        </w:rPr>
      </w:pPr>
      <w:r w:rsidRPr="00F142D9">
        <w:rPr>
          <w:sz w:val="28"/>
          <w:szCs w:val="28"/>
        </w:rPr>
        <w:t>Импорт – ввоз товара, работ и услуг на таможенную территорию России из-за границы без обязательства об обратном вывозе.</w:t>
      </w:r>
    </w:p>
    <w:p w:rsidR="00F142D9" w:rsidRPr="00F142D9" w:rsidRDefault="00F142D9" w:rsidP="00F142D9">
      <w:pPr>
        <w:spacing w:line="360" w:lineRule="auto"/>
        <w:rPr>
          <w:sz w:val="28"/>
          <w:szCs w:val="28"/>
        </w:rPr>
      </w:pPr>
      <w:r w:rsidRPr="00F142D9">
        <w:rPr>
          <w:sz w:val="28"/>
          <w:szCs w:val="28"/>
        </w:rPr>
        <w:t>Определим объем и показатели динамики экспорта, результаты расчетов представим в таблице 3.</w:t>
      </w:r>
    </w:p>
    <w:p w:rsidR="00F142D9" w:rsidRPr="00F142D9" w:rsidRDefault="00F142D9" w:rsidP="00F142D9">
      <w:pPr>
        <w:spacing w:line="360" w:lineRule="auto"/>
        <w:jc w:val="right"/>
        <w:rPr>
          <w:sz w:val="28"/>
          <w:szCs w:val="28"/>
        </w:rPr>
      </w:pPr>
      <w:r w:rsidRPr="00F142D9">
        <w:rPr>
          <w:sz w:val="28"/>
          <w:szCs w:val="28"/>
        </w:rPr>
        <w:t>Таблица 3</w:t>
      </w:r>
    </w:p>
    <w:p w:rsidR="00F142D9" w:rsidRPr="00F142D9" w:rsidRDefault="00F142D9" w:rsidP="00F142D9">
      <w:pPr>
        <w:spacing w:line="360" w:lineRule="auto"/>
        <w:jc w:val="center"/>
        <w:rPr>
          <w:sz w:val="28"/>
          <w:szCs w:val="28"/>
        </w:rPr>
      </w:pPr>
      <w:r w:rsidRPr="00F142D9">
        <w:rPr>
          <w:sz w:val="28"/>
          <w:szCs w:val="28"/>
        </w:rPr>
        <w:t>Объем и динамика  импорта страны</w:t>
      </w:r>
    </w:p>
    <w:tbl>
      <w:tblPr>
        <w:tblW w:w="5000" w:type="pct"/>
        <w:tblLook w:val="0000" w:firstRow="0" w:lastRow="0" w:firstColumn="0" w:lastColumn="0" w:noHBand="0" w:noVBand="0"/>
      </w:tblPr>
      <w:tblGrid>
        <w:gridCol w:w="2636"/>
        <w:gridCol w:w="1374"/>
        <w:gridCol w:w="1416"/>
        <w:gridCol w:w="1785"/>
        <w:gridCol w:w="1220"/>
        <w:gridCol w:w="1377"/>
      </w:tblGrid>
      <w:tr w:rsidR="00F142D9" w:rsidRPr="00F142D9">
        <w:trPr>
          <w:trHeight w:val="270"/>
        </w:trPr>
        <w:tc>
          <w:tcPr>
            <w:tcW w:w="1344" w:type="pct"/>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Наименование</w:t>
            </w:r>
          </w:p>
        </w:tc>
        <w:tc>
          <w:tcPr>
            <w:tcW w:w="1422" w:type="pct"/>
            <w:gridSpan w:val="2"/>
            <w:tcBorders>
              <w:top w:val="single" w:sz="8" w:space="0" w:color="auto"/>
              <w:left w:val="nil"/>
              <w:bottom w:val="single" w:sz="8" w:space="0" w:color="auto"/>
              <w:right w:val="single" w:sz="8" w:space="0" w:color="000000"/>
            </w:tcBorders>
            <w:shd w:val="clear" w:color="auto" w:fill="auto"/>
          </w:tcPr>
          <w:p w:rsidR="00F142D9" w:rsidRPr="00F142D9" w:rsidRDefault="00F142D9" w:rsidP="003954BA">
            <w:pPr>
              <w:rPr>
                <w:sz w:val="28"/>
                <w:szCs w:val="28"/>
              </w:rPr>
            </w:pPr>
            <w:r w:rsidRPr="00F142D9">
              <w:rPr>
                <w:sz w:val="28"/>
                <w:szCs w:val="28"/>
              </w:rPr>
              <w:t>Объем импорт</w:t>
            </w:r>
          </w:p>
        </w:tc>
        <w:tc>
          <w:tcPr>
            <w:tcW w:w="910" w:type="pct"/>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Абсолютный прирост</w:t>
            </w:r>
          </w:p>
        </w:tc>
        <w:tc>
          <w:tcPr>
            <w:tcW w:w="622" w:type="pct"/>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роста, %</w:t>
            </w:r>
          </w:p>
        </w:tc>
        <w:tc>
          <w:tcPr>
            <w:tcW w:w="702" w:type="pct"/>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sz w:val="28"/>
                <w:szCs w:val="28"/>
              </w:rPr>
            </w:pPr>
            <w:r w:rsidRPr="00F142D9">
              <w:rPr>
                <w:sz w:val="28"/>
                <w:szCs w:val="28"/>
              </w:rPr>
              <w:t>Темп прироста, %</w:t>
            </w:r>
          </w:p>
        </w:tc>
      </w:tr>
      <w:tr w:rsidR="00F142D9" w:rsidRPr="00F142D9">
        <w:trPr>
          <w:trHeight w:val="525"/>
        </w:trPr>
        <w:tc>
          <w:tcPr>
            <w:tcW w:w="1344" w:type="pct"/>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Базисный год</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Отчетный год</w:t>
            </w:r>
          </w:p>
        </w:tc>
        <w:tc>
          <w:tcPr>
            <w:tcW w:w="910" w:type="pct"/>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622" w:type="pct"/>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c>
          <w:tcPr>
            <w:tcW w:w="702" w:type="pct"/>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sz w:val="28"/>
                <w:szCs w:val="28"/>
              </w:rPr>
            </w:pP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Всего, в том числе:</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470</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539,4</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69,4</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114,77%</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14,77%</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Продовольственные товары</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20,8</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26,4</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5,6</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126,92%</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26,92%</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Сырьевые товары</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21,2</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21,6</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0,4</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101,89%</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1,89%</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Обработанные товары</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79,9</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91,9</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115,02%</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15,02%</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Машины и оборудование</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126,9</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140,5</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13,6</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110,72%</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10,72%</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Транспортные средства</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66,1</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86,1</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20</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130,26%</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30,26%</w:t>
            </w:r>
          </w:p>
        </w:tc>
      </w:tr>
      <w:tr w:rsidR="00F142D9" w:rsidRPr="00F142D9">
        <w:trPr>
          <w:trHeight w:val="270"/>
        </w:trPr>
        <w:tc>
          <w:tcPr>
            <w:tcW w:w="1344" w:type="pct"/>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Прочие товары</w:t>
            </w:r>
          </w:p>
        </w:tc>
        <w:tc>
          <w:tcPr>
            <w:tcW w:w="70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155,1</w:t>
            </w:r>
          </w:p>
        </w:tc>
        <w:tc>
          <w:tcPr>
            <w:tcW w:w="7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172,9</w:t>
            </w:r>
          </w:p>
        </w:tc>
        <w:tc>
          <w:tcPr>
            <w:tcW w:w="910"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17,8</w:t>
            </w:r>
          </w:p>
        </w:tc>
        <w:tc>
          <w:tcPr>
            <w:tcW w:w="62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111,48%</w:t>
            </w:r>
          </w:p>
        </w:tc>
        <w:tc>
          <w:tcPr>
            <w:tcW w:w="702" w:type="pct"/>
            <w:tcBorders>
              <w:top w:val="nil"/>
              <w:left w:val="nil"/>
              <w:bottom w:val="single" w:sz="8" w:space="0" w:color="auto"/>
              <w:right w:val="single" w:sz="8" w:space="0" w:color="auto"/>
            </w:tcBorders>
            <w:shd w:val="clear" w:color="auto" w:fill="auto"/>
          </w:tcPr>
          <w:p w:rsidR="00F142D9" w:rsidRPr="00F142D9" w:rsidRDefault="00F142D9" w:rsidP="003954BA">
            <w:pPr>
              <w:rPr>
                <w:sz w:val="28"/>
                <w:szCs w:val="28"/>
              </w:rPr>
            </w:pPr>
            <w:r w:rsidRPr="00F142D9">
              <w:rPr>
                <w:sz w:val="28"/>
                <w:szCs w:val="28"/>
              </w:rPr>
              <w:t>11,48%</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В отчетном году по сравнению с базисном объем импорта увеличился на 14,77%, в том числе по продовольственным товарам – на 26,92%, по сырьевым товарам – на 1,89%, по обработанным товарам – на 15,02%, по машинам и оборудованию – на 10,72%, по транспортным средствам на 30,26% и по прочим товарам – на 11,48%.</w:t>
      </w:r>
    </w:p>
    <w:p w:rsidR="00F142D9" w:rsidRPr="00F142D9" w:rsidRDefault="00F142D9" w:rsidP="00F142D9">
      <w:pPr>
        <w:spacing w:line="360" w:lineRule="auto"/>
        <w:rPr>
          <w:sz w:val="28"/>
          <w:szCs w:val="28"/>
        </w:rPr>
      </w:pPr>
      <w:r w:rsidRPr="00F142D9">
        <w:rPr>
          <w:sz w:val="28"/>
          <w:szCs w:val="28"/>
        </w:rPr>
        <w:t>4. Внешнеторговый баланс (разница между объемами экспорта и импорта страны).</w:t>
      </w:r>
    </w:p>
    <w:p w:rsidR="00F142D9" w:rsidRPr="00F142D9" w:rsidRDefault="00F142D9" w:rsidP="00F142D9">
      <w:pPr>
        <w:spacing w:line="360" w:lineRule="auto"/>
        <w:rPr>
          <w:sz w:val="28"/>
          <w:szCs w:val="28"/>
        </w:rPr>
      </w:pPr>
      <w:r w:rsidRPr="00F142D9">
        <w:rPr>
          <w:sz w:val="28"/>
          <w:szCs w:val="28"/>
        </w:rPr>
        <w:t xml:space="preserve"> Внешнеторговый баланс − это соотношение стоимости ввозимых в страну и вывозимых из страны товаров за определенный промежуток времени. Если стоимость вывезенных товаров превышает стоимость ввезенных, внешнеторговый баланс считается активным, при обратном соотношении − пассивным. Разность между стоимостью экспорта и импорта называется сальдо, величина которого зависит от колебаний товарных цен, валютного курса, темпов хозяйственного развития и т. д. </w:t>
      </w:r>
    </w:p>
    <w:p w:rsidR="00F142D9" w:rsidRPr="00F142D9" w:rsidRDefault="00F142D9" w:rsidP="00F142D9">
      <w:pPr>
        <w:spacing w:line="360" w:lineRule="auto"/>
        <w:rPr>
          <w:sz w:val="28"/>
          <w:szCs w:val="28"/>
        </w:rPr>
      </w:pPr>
      <w:r w:rsidRPr="00F142D9">
        <w:rPr>
          <w:sz w:val="28"/>
          <w:szCs w:val="28"/>
        </w:rPr>
        <w:t>Составим таблицу 4.</w:t>
      </w:r>
    </w:p>
    <w:p w:rsidR="00F142D9" w:rsidRDefault="00F142D9" w:rsidP="00F142D9">
      <w:pPr>
        <w:spacing w:line="360" w:lineRule="auto"/>
        <w:jc w:val="right"/>
        <w:rPr>
          <w:sz w:val="28"/>
          <w:szCs w:val="28"/>
        </w:rPr>
      </w:pPr>
    </w:p>
    <w:p w:rsidR="00F142D9" w:rsidRDefault="00F142D9" w:rsidP="00F142D9">
      <w:pPr>
        <w:spacing w:line="360" w:lineRule="auto"/>
        <w:jc w:val="right"/>
        <w:rPr>
          <w:sz w:val="28"/>
          <w:szCs w:val="28"/>
        </w:rPr>
      </w:pPr>
    </w:p>
    <w:p w:rsidR="00F142D9" w:rsidRDefault="00F142D9" w:rsidP="00F142D9">
      <w:pPr>
        <w:spacing w:line="360" w:lineRule="auto"/>
        <w:jc w:val="right"/>
        <w:rPr>
          <w:sz w:val="28"/>
          <w:szCs w:val="28"/>
        </w:rPr>
      </w:pPr>
    </w:p>
    <w:p w:rsidR="00F142D9" w:rsidRPr="00F142D9" w:rsidRDefault="00F142D9" w:rsidP="00F142D9">
      <w:pPr>
        <w:spacing w:line="360" w:lineRule="auto"/>
        <w:jc w:val="right"/>
        <w:rPr>
          <w:sz w:val="28"/>
          <w:szCs w:val="28"/>
        </w:rPr>
      </w:pPr>
      <w:r w:rsidRPr="00F142D9">
        <w:rPr>
          <w:sz w:val="28"/>
          <w:szCs w:val="28"/>
        </w:rPr>
        <w:t>Таблица 4</w:t>
      </w:r>
    </w:p>
    <w:p w:rsidR="00F142D9" w:rsidRPr="00F142D9" w:rsidRDefault="00F142D9" w:rsidP="00F142D9">
      <w:pPr>
        <w:spacing w:line="360" w:lineRule="auto"/>
        <w:jc w:val="center"/>
        <w:rPr>
          <w:sz w:val="28"/>
          <w:szCs w:val="28"/>
        </w:rPr>
      </w:pPr>
      <w:r w:rsidRPr="00F142D9">
        <w:rPr>
          <w:sz w:val="28"/>
          <w:szCs w:val="28"/>
        </w:rPr>
        <w:t>Внешнеторговый баланс страны</w:t>
      </w:r>
    </w:p>
    <w:tbl>
      <w:tblPr>
        <w:tblW w:w="10080" w:type="dxa"/>
        <w:tblInd w:w="-252" w:type="dxa"/>
        <w:tblLayout w:type="fixed"/>
        <w:tblLook w:val="0000" w:firstRow="0" w:lastRow="0" w:firstColumn="0" w:lastColumn="0" w:noHBand="0" w:noVBand="0"/>
      </w:tblPr>
      <w:tblGrid>
        <w:gridCol w:w="2861"/>
        <w:gridCol w:w="946"/>
        <w:gridCol w:w="1211"/>
        <w:gridCol w:w="1038"/>
        <w:gridCol w:w="1038"/>
        <w:gridCol w:w="1384"/>
        <w:gridCol w:w="1602"/>
      </w:tblGrid>
      <w:tr w:rsidR="00F142D9" w:rsidRPr="00F142D9">
        <w:trPr>
          <w:trHeight w:val="270"/>
        </w:trPr>
        <w:tc>
          <w:tcPr>
            <w:tcW w:w="2861" w:type="dxa"/>
            <w:vMerge w:val="restart"/>
            <w:tcBorders>
              <w:top w:val="single" w:sz="8" w:space="0" w:color="auto"/>
              <w:left w:val="single" w:sz="8" w:space="0" w:color="auto"/>
              <w:bottom w:val="single" w:sz="8" w:space="0" w:color="000000"/>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 </w:t>
            </w:r>
          </w:p>
        </w:tc>
        <w:tc>
          <w:tcPr>
            <w:tcW w:w="2157" w:type="dxa"/>
            <w:gridSpan w:val="2"/>
            <w:tcBorders>
              <w:top w:val="single" w:sz="8" w:space="0" w:color="auto"/>
              <w:left w:val="nil"/>
              <w:bottom w:val="single" w:sz="8" w:space="0" w:color="auto"/>
              <w:right w:val="single" w:sz="8" w:space="0" w:color="000000"/>
            </w:tcBorders>
            <w:shd w:val="clear" w:color="auto" w:fill="auto"/>
          </w:tcPr>
          <w:p w:rsidR="00F142D9" w:rsidRPr="00F142D9" w:rsidRDefault="00F142D9" w:rsidP="003954BA">
            <w:pPr>
              <w:rPr>
                <w:rFonts w:cs="Arial"/>
                <w:sz w:val="28"/>
                <w:szCs w:val="28"/>
              </w:rPr>
            </w:pPr>
            <w:r w:rsidRPr="00F142D9">
              <w:rPr>
                <w:rFonts w:cs="Arial"/>
                <w:sz w:val="28"/>
                <w:szCs w:val="28"/>
              </w:rPr>
              <w:t>Базисный год</w:t>
            </w:r>
          </w:p>
        </w:tc>
        <w:tc>
          <w:tcPr>
            <w:tcW w:w="2076" w:type="dxa"/>
            <w:gridSpan w:val="2"/>
            <w:tcBorders>
              <w:top w:val="single" w:sz="8" w:space="0" w:color="auto"/>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Отчетный год</w:t>
            </w:r>
          </w:p>
        </w:tc>
        <w:tc>
          <w:tcPr>
            <w:tcW w:w="13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Сальдо</w:t>
            </w:r>
          </w:p>
        </w:tc>
        <w:tc>
          <w:tcPr>
            <w:tcW w:w="1602" w:type="dxa"/>
            <w:tcBorders>
              <w:top w:val="single" w:sz="4" w:space="0" w:color="auto"/>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 </w:t>
            </w:r>
          </w:p>
        </w:tc>
      </w:tr>
      <w:tr w:rsidR="00F142D9" w:rsidRPr="00F142D9">
        <w:trPr>
          <w:trHeight w:val="270"/>
        </w:trPr>
        <w:tc>
          <w:tcPr>
            <w:tcW w:w="2861" w:type="dxa"/>
            <w:vMerge/>
            <w:tcBorders>
              <w:top w:val="single" w:sz="8" w:space="0" w:color="auto"/>
              <w:left w:val="single" w:sz="8" w:space="0" w:color="auto"/>
              <w:bottom w:val="single" w:sz="8" w:space="0" w:color="000000"/>
              <w:right w:val="single" w:sz="8" w:space="0" w:color="auto"/>
            </w:tcBorders>
            <w:vAlign w:val="center"/>
          </w:tcPr>
          <w:p w:rsidR="00F142D9" w:rsidRPr="00F142D9" w:rsidRDefault="00F142D9" w:rsidP="003954BA">
            <w:pPr>
              <w:rPr>
                <w:rFonts w:cs="Arial"/>
                <w:sz w:val="28"/>
                <w:szCs w:val="28"/>
              </w:rPr>
            </w:pP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Экспорт</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Импорт</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Экспорт</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Импорт</w:t>
            </w:r>
          </w:p>
        </w:tc>
        <w:tc>
          <w:tcPr>
            <w:tcW w:w="1384" w:type="dxa"/>
            <w:tcBorders>
              <w:top w:val="nil"/>
              <w:left w:val="single" w:sz="4" w:space="0" w:color="auto"/>
              <w:bottom w:val="single" w:sz="4" w:space="0" w:color="auto"/>
              <w:right w:val="single" w:sz="4" w:space="0" w:color="auto"/>
            </w:tcBorders>
            <w:shd w:val="clear" w:color="auto" w:fill="auto"/>
          </w:tcPr>
          <w:p w:rsidR="00F142D9" w:rsidRPr="00F142D9" w:rsidRDefault="00F142D9" w:rsidP="003954BA">
            <w:pPr>
              <w:rPr>
                <w:sz w:val="28"/>
                <w:szCs w:val="28"/>
              </w:rPr>
            </w:pPr>
            <w:r w:rsidRPr="00F142D9">
              <w:rPr>
                <w:sz w:val="28"/>
                <w:szCs w:val="28"/>
              </w:rPr>
              <w:t>Базисный год</w:t>
            </w:r>
          </w:p>
        </w:tc>
        <w:tc>
          <w:tcPr>
            <w:tcW w:w="1602" w:type="dxa"/>
            <w:tcBorders>
              <w:top w:val="nil"/>
              <w:left w:val="nil"/>
              <w:bottom w:val="single" w:sz="4" w:space="0" w:color="auto"/>
              <w:right w:val="single" w:sz="4" w:space="0" w:color="auto"/>
            </w:tcBorders>
            <w:shd w:val="clear" w:color="auto" w:fill="auto"/>
          </w:tcPr>
          <w:p w:rsidR="00F142D9" w:rsidRPr="00F142D9" w:rsidRDefault="00F142D9" w:rsidP="003954BA">
            <w:pPr>
              <w:rPr>
                <w:sz w:val="28"/>
                <w:szCs w:val="28"/>
              </w:rPr>
            </w:pPr>
            <w:r w:rsidRPr="00F142D9">
              <w:rPr>
                <w:sz w:val="28"/>
                <w:szCs w:val="28"/>
              </w:rPr>
              <w:t>Отчетный год</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Всего</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497,9</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470</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605,2</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539,4</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27,9</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65,8</w:t>
            </w:r>
          </w:p>
        </w:tc>
      </w:tr>
      <w:tr w:rsidR="00F142D9" w:rsidRPr="00F142D9">
        <w:trPr>
          <w:trHeight w:val="525"/>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Продовольственные товары</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2,5</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20,8</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2,8</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26,4</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-18,3</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-23,6</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Сырьевые товары</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59,7</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21,2</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68,7</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21,6</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38,5</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47,1</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Обработанные товары</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131,9</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79,9</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167,3</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91,9</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52</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75,4</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Машины и оборудование</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134,4</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126,9</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176,2</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140,5</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7,5</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35,7</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Транспортные средства</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79,7</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66,1</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88,6</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86,1</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13,6</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2,5</w:t>
            </w:r>
          </w:p>
        </w:tc>
      </w:tr>
      <w:tr w:rsidR="00F142D9" w:rsidRPr="00F142D9">
        <w:trPr>
          <w:trHeight w:val="270"/>
        </w:trPr>
        <w:tc>
          <w:tcPr>
            <w:tcW w:w="2861" w:type="dxa"/>
            <w:tcBorders>
              <w:top w:val="nil"/>
              <w:left w:val="single" w:sz="8" w:space="0" w:color="auto"/>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Прочие товары</w:t>
            </w:r>
          </w:p>
        </w:tc>
        <w:tc>
          <w:tcPr>
            <w:tcW w:w="946"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89,6</w:t>
            </w:r>
          </w:p>
        </w:tc>
        <w:tc>
          <w:tcPr>
            <w:tcW w:w="1211"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155,1</w:t>
            </w:r>
          </w:p>
        </w:tc>
        <w:tc>
          <w:tcPr>
            <w:tcW w:w="1038" w:type="dxa"/>
            <w:tcBorders>
              <w:top w:val="nil"/>
              <w:left w:val="nil"/>
              <w:bottom w:val="single" w:sz="8" w:space="0" w:color="auto"/>
              <w:right w:val="single" w:sz="8" w:space="0" w:color="auto"/>
            </w:tcBorders>
            <w:shd w:val="clear" w:color="auto" w:fill="auto"/>
          </w:tcPr>
          <w:p w:rsidR="00F142D9" w:rsidRPr="00F142D9" w:rsidRDefault="00F142D9" w:rsidP="003954BA">
            <w:pPr>
              <w:rPr>
                <w:rFonts w:cs="Arial"/>
                <w:sz w:val="28"/>
                <w:szCs w:val="28"/>
              </w:rPr>
            </w:pPr>
            <w:r w:rsidRPr="00F142D9">
              <w:rPr>
                <w:rFonts w:cs="Arial"/>
                <w:sz w:val="28"/>
                <w:szCs w:val="28"/>
              </w:rPr>
              <w:t>101,6</w:t>
            </w:r>
          </w:p>
        </w:tc>
        <w:tc>
          <w:tcPr>
            <w:tcW w:w="1038" w:type="dxa"/>
            <w:tcBorders>
              <w:top w:val="nil"/>
              <w:left w:val="nil"/>
              <w:bottom w:val="single" w:sz="8" w:space="0" w:color="auto"/>
              <w:right w:val="nil"/>
            </w:tcBorders>
            <w:shd w:val="clear" w:color="auto" w:fill="auto"/>
          </w:tcPr>
          <w:p w:rsidR="00F142D9" w:rsidRPr="00F142D9" w:rsidRDefault="00F142D9" w:rsidP="003954BA">
            <w:pPr>
              <w:rPr>
                <w:rFonts w:cs="Arial"/>
                <w:sz w:val="28"/>
                <w:szCs w:val="28"/>
              </w:rPr>
            </w:pPr>
            <w:r w:rsidRPr="00F142D9">
              <w:rPr>
                <w:rFonts w:cs="Arial"/>
                <w:sz w:val="28"/>
                <w:szCs w:val="28"/>
              </w:rPr>
              <w:t>172,9</w:t>
            </w:r>
          </w:p>
        </w:tc>
        <w:tc>
          <w:tcPr>
            <w:tcW w:w="1384" w:type="dxa"/>
            <w:tcBorders>
              <w:top w:val="nil"/>
              <w:left w:val="single" w:sz="4" w:space="0" w:color="auto"/>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-65,5</w:t>
            </w:r>
          </w:p>
        </w:tc>
        <w:tc>
          <w:tcPr>
            <w:tcW w:w="1602" w:type="dxa"/>
            <w:tcBorders>
              <w:top w:val="nil"/>
              <w:left w:val="nil"/>
              <w:bottom w:val="single" w:sz="4" w:space="0" w:color="auto"/>
              <w:right w:val="single" w:sz="4" w:space="0" w:color="auto"/>
            </w:tcBorders>
            <w:shd w:val="clear" w:color="auto" w:fill="auto"/>
            <w:noWrap/>
            <w:vAlign w:val="bottom"/>
          </w:tcPr>
          <w:p w:rsidR="00F142D9" w:rsidRPr="00F142D9" w:rsidRDefault="00F142D9" w:rsidP="003954BA">
            <w:pPr>
              <w:rPr>
                <w:rFonts w:cs="Arial"/>
                <w:sz w:val="28"/>
                <w:szCs w:val="28"/>
              </w:rPr>
            </w:pPr>
            <w:r w:rsidRPr="00F142D9">
              <w:rPr>
                <w:rFonts w:cs="Arial"/>
                <w:sz w:val="28"/>
                <w:szCs w:val="28"/>
              </w:rPr>
              <w:t>-71,3</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По всем товарам всего внешнеторговый баланс является активным (вывоз превышает ввоз). По продовольственным и прочим товарам баланс пассивный (ввоз превышает вывоз). Пассивный внешнеторговый баланс неблагоприятно влияет на состояние хозяйства страны и ее внешнеэкономическое положение.</w:t>
      </w:r>
    </w:p>
    <w:p w:rsidR="00F142D9" w:rsidRPr="00F142D9" w:rsidRDefault="00F142D9" w:rsidP="00F142D9">
      <w:pPr>
        <w:spacing w:line="360" w:lineRule="auto"/>
        <w:rPr>
          <w:sz w:val="28"/>
          <w:szCs w:val="28"/>
        </w:rPr>
      </w:pPr>
      <w:r w:rsidRPr="00F142D9">
        <w:rPr>
          <w:sz w:val="28"/>
          <w:szCs w:val="28"/>
        </w:rPr>
        <w:t>5. Товарная структура внешней торговли (доля отдельных видов товаров в экспорте и импорте страны).</w:t>
      </w:r>
    </w:p>
    <w:p w:rsidR="00F142D9" w:rsidRPr="00F142D9" w:rsidRDefault="00F142D9" w:rsidP="00F142D9">
      <w:pPr>
        <w:spacing w:line="360" w:lineRule="auto"/>
        <w:rPr>
          <w:sz w:val="28"/>
          <w:szCs w:val="28"/>
        </w:rPr>
      </w:pPr>
      <w:r w:rsidRPr="00F142D9">
        <w:rPr>
          <w:sz w:val="28"/>
          <w:szCs w:val="28"/>
        </w:rPr>
        <w:t>Товарная структура представляет собой соотношение товарных групп в мировом экспорте и импорте.</w:t>
      </w:r>
    </w:p>
    <w:p w:rsidR="00F142D9" w:rsidRPr="00F142D9" w:rsidRDefault="00F142D9" w:rsidP="00F142D9">
      <w:pPr>
        <w:spacing w:line="360" w:lineRule="auto"/>
        <w:rPr>
          <w:sz w:val="28"/>
          <w:szCs w:val="28"/>
        </w:rPr>
      </w:pPr>
      <w:r w:rsidRPr="00F142D9">
        <w:rPr>
          <w:sz w:val="28"/>
          <w:szCs w:val="28"/>
        </w:rPr>
        <w:t>Составим таблицу 6.</w:t>
      </w:r>
    </w:p>
    <w:p w:rsidR="00F142D9" w:rsidRPr="00F142D9" w:rsidRDefault="00F142D9" w:rsidP="00F142D9">
      <w:pPr>
        <w:spacing w:line="360" w:lineRule="auto"/>
        <w:jc w:val="right"/>
        <w:rPr>
          <w:sz w:val="28"/>
          <w:szCs w:val="28"/>
        </w:rPr>
      </w:pPr>
      <w:r w:rsidRPr="00F142D9">
        <w:rPr>
          <w:sz w:val="28"/>
          <w:szCs w:val="28"/>
        </w:rPr>
        <w:t>Таблица 6</w:t>
      </w:r>
    </w:p>
    <w:p w:rsidR="00F142D9" w:rsidRPr="00F142D9" w:rsidRDefault="00F142D9" w:rsidP="00F142D9">
      <w:pPr>
        <w:spacing w:line="360" w:lineRule="auto"/>
        <w:jc w:val="center"/>
        <w:rPr>
          <w:sz w:val="28"/>
          <w:szCs w:val="28"/>
        </w:rPr>
      </w:pPr>
      <w:r w:rsidRPr="00F142D9">
        <w:rPr>
          <w:sz w:val="28"/>
          <w:szCs w:val="28"/>
        </w:rPr>
        <w:t>Товарная структура внешней торговли, процентов</w:t>
      </w:r>
    </w:p>
    <w:tbl>
      <w:tblPr>
        <w:tblW w:w="8128" w:type="dxa"/>
        <w:tblInd w:w="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636"/>
        <w:gridCol w:w="2220"/>
        <w:gridCol w:w="1380"/>
        <w:gridCol w:w="1214"/>
        <w:gridCol w:w="1148"/>
      </w:tblGrid>
      <w:tr w:rsidR="00F142D9" w:rsidRPr="00F142D9">
        <w:trPr>
          <w:trHeight w:val="270"/>
        </w:trPr>
        <w:tc>
          <w:tcPr>
            <w:tcW w:w="2598" w:type="dxa"/>
            <w:vMerge w:val="restart"/>
            <w:shd w:val="clear" w:color="auto" w:fill="auto"/>
          </w:tcPr>
          <w:p w:rsidR="00F142D9" w:rsidRPr="00F142D9" w:rsidRDefault="00F142D9" w:rsidP="003954BA">
            <w:pPr>
              <w:rPr>
                <w:rFonts w:cs="Arial"/>
                <w:sz w:val="28"/>
                <w:szCs w:val="28"/>
              </w:rPr>
            </w:pPr>
            <w:r w:rsidRPr="00F142D9">
              <w:rPr>
                <w:rFonts w:cs="Arial"/>
                <w:sz w:val="28"/>
                <w:szCs w:val="28"/>
              </w:rPr>
              <w:t> </w:t>
            </w:r>
          </w:p>
        </w:tc>
        <w:tc>
          <w:tcPr>
            <w:tcW w:w="3600" w:type="dxa"/>
            <w:gridSpan w:val="2"/>
            <w:shd w:val="clear" w:color="auto" w:fill="auto"/>
          </w:tcPr>
          <w:p w:rsidR="00F142D9" w:rsidRPr="00F142D9" w:rsidRDefault="00F142D9" w:rsidP="003954BA">
            <w:pPr>
              <w:rPr>
                <w:rFonts w:cs="Arial"/>
                <w:sz w:val="28"/>
                <w:szCs w:val="28"/>
              </w:rPr>
            </w:pPr>
            <w:r w:rsidRPr="00F142D9">
              <w:rPr>
                <w:rFonts w:cs="Arial"/>
                <w:sz w:val="28"/>
                <w:szCs w:val="28"/>
              </w:rPr>
              <w:t>Базисный год</w:t>
            </w:r>
          </w:p>
        </w:tc>
        <w:tc>
          <w:tcPr>
            <w:tcW w:w="1930" w:type="dxa"/>
            <w:gridSpan w:val="2"/>
            <w:shd w:val="clear" w:color="auto" w:fill="auto"/>
          </w:tcPr>
          <w:p w:rsidR="00F142D9" w:rsidRPr="00F142D9" w:rsidRDefault="00F142D9" w:rsidP="003954BA">
            <w:pPr>
              <w:rPr>
                <w:rFonts w:cs="Arial"/>
                <w:sz w:val="28"/>
                <w:szCs w:val="28"/>
              </w:rPr>
            </w:pPr>
            <w:r w:rsidRPr="00F142D9">
              <w:rPr>
                <w:rFonts w:cs="Arial"/>
                <w:sz w:val="28"/>
                <w:szCs w:val="28"/>
              </w:rPr>
              <w:t>Отчетный год</w:t>
            </w:r>
          </w:p>
        </w:tc>
      </w:tr>
      <w:tr w:rsidR="00F142D9" w:rsidRPr="00F142D9">
        <w:trPr>
          <w:trHeight w:val="270"/>
        </w:trPr>
        <w:tc>
          <w:tcPr>
            <w:tcW w:w="2598" w:type="dxa"/>
            <w:vMerge/>
            <w:vAlign w:val="center"/>
          </w:tcPr>
          <w:p w:rsidR="00F142D9" w:rsidRPr="00F142D9" w:rsidRDefault="00F142D9" w:rsidP="003954BA">
            <w:pPr>
              <w:rPr>
                <w:rFonts w:cs="Arial"/>
                <w:sz w:val="28"/>
                <w:szCs w:val="28"/>
              </w:rPr>
            </w:pPr>
          </w:p>
        </w:tc>
        <w:tc>
          <w:tcPr>
            <w:tcW w:w="2220" w:type="dxa"/>
            <w:shd w:val="clear" w:color="auto" w:fill="auto"/>
          </w:tcPr>
          <w:p w:rsidR="00F142D9" w:rsidRPr="00F142D9" w:rsidRDefault="00F142D9" w:rsidP="003954BA">
            <w:pPr>
              <w:rPr>
                <w:rFonts w:cs="Arial"/>
                <w:sz w:val="28"/>
                <w:szCs w:val="28"/>
              </w:rPr>
            </w:pPr>
            <w:r w:rsidRPr="00F142D9">
              <w:rPr>
                <w:rFonts w:cs="Arial"/>
                <w:sz w:val="28"/>
                <w:szCs w:val="28"/>
              </w:rPr>
              <w:t>Экспорт</w:t>
            </w:r>
          </w:p>
        </w:tc>
        <w:tc>
          <w:tcPr>
            <w:tcW w:w="1380" w:type="dxa"/>
            <w:shd w:val="clear" w:color="auto" w:fill="auto"/>
          </w:tcPr>
          <w:p w:rsidR="00F142D9" w:rsidRPr="00F142D9" w:rsidRDefault="00F142D9" w:rsidP="003954BA">
            <w:pPr>
              <w:rPr>
                <w:rFonts w:cs="Arial"/>
                <w:sz w:val="28"/>
                <w:szCs w:val="28"/>
              </w:rPr>
            </w:pPr>
            <w:r w:rsidRPr="00F142D9">
              <w:rPr>
                <w:rFonts w:cs="Arial"/>
                <w:sz w:val="28"/>
                <w:szCs w:val="28"/>
              </w:rPr>
              <w:t>Импорт</w:t>
            </w:r>
          </w:p>
        </w:tc>
        <w:tc>
          <w:tcPr>
            <w:tcW w:w="970" w:type="dxa"/>
            <w:shd w:val="clear" w:color="auto" w:fill="auto"/>
          </w:tcPr>
          <w:p w:rsidR="00F142D9" w:rsidRPr="00F142D9" w:rsidRDefault="00F142D9" w:rsidP="003954BA">
            <w:pPr>
              <w:rPr>
                <w:rFonts w:cs="Arial"/>
                <w:sz w:val="28"/>
                <w:szCs w:val="28"/>
              </w:rPr>
            </w:pPr>
            <w:r w:rsidRPr="00F142D9">
              <w:rPr>
                <w:rFonts w:cs="Arial"/>
                <w:sz w:val="28"/>
                <w:szCs w:val="28"/>
              </w:rPr>
              <w:t>Экспорт</w:t>
            </w:r>
          </w:p>
        </w:tc>
        <w:tc>
          <w:tcPr>
            <w:tcW w:w="960" w:type="dxa"/>
            <w:shd w:val="clear" w:color="auto" w:fill="auto"/>
          </w:tcPr>
          <w:p w:rsidR="00F142D9" w:rsidRPr="00F142D9" w:rsidRDefault="00F142D9" w:rsidP="003954BA">
            <w:pPr>
              <w:rPr>
                <w:rFonts w:cs="Arial"/>
                <w:sz w:val="28"/>
                <w:szCs w:val="28"/>
              </w:rPr>
            </w:pPr>
            <w:r w:rsidRPr="00F142D9">
              <w:rPr>
                <w:rFonts w:cs="Arial"/>
                <w:sz w:val="28"/>
                <w:szCs w:val="28"/>
              </w:rPr>
              <w:t>Импорт</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Всего</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1,000</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1,000</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1,000</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1,000</w:t>
            </w:r>
          </w:p>
        </w:tc>
      </w:tr>
      <w:tr w:rsidR="00F142D9" w:rsidRPr="00F142D9">
        <w:trPr>
          <w:trHeight w:val="525"/>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Продовольственные товары</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0,005</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0,044</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0,005</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0,049</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Сырьевые товары</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0,120</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0,045</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0,114</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0,040</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Обработанные товары</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0,265</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0,170</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0,276</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0,170</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Машины и оборудование</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0,270</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0,270</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0,291</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0,260</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Транспортные средства</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0,160</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0,141</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0,146</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0,160</w:t>
            </w:r>
          </w:p>
        </w:tc>
      </w:tr>
      <w:tr w:rsidR="00F142D9" w:rsidRPr="00F142D9">
        <w:trPr>
          <w:trHeight w:val="270"/>
        </w:trPr>
        <w:tc>
          <w:tcPr>
            <w:tcW w:w="2598" w:type="dxa"/>
            <w:shd w:val="clear" w:color="auto" w:fill="auto"/>
          </w:tcPr>
          <w:p w:rsidR="00F142D9" w:rsidRPr="00F142D9" w:rsidRDefault="00F142D9" w:rsidP="003954BA">
            <w:pPr>
              <w:rPr>
                <w:rFonts w:cs="Arial"/>
                <w:sz w:val="28"/>
                <w:szCs w:val="28"/>
              </w:rPr>
            </w:pPr>
            <w:r w:rsidRPr="00F142D9">
              <w:rPr>
                <w:rFonts w:cs="Arial"/>
                <w:sz w:val="28"/>
                <w:szCs w:val="28"/>
              </w:rPr>
              <w:t>Прочие товары</w:t>
            </w:r>
          </w:p>
        </w:tc>
        <w:tc>
          <w:tcPr>
            <w:tcW w:w="222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0,180</w:t>
            </w:r>
          </w:p>
        </w:tc>
        <w:tc>
          <w:tcPr>
            <w:tcW w:w="138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0,330</w:t>
            </w:r>
          </w:p>
        </w:tc>
        <w:tc>
          <w:tcPr>
            <w:tcW w:w="97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0,168</w:t>
            </w:r>
          </w:p>
        </w:tc>
        <w:tc>
          <w:tcPr>
            <w:tcW w:w="960" w:type="dxa"/>
            <w:shd w:val="clear" w:color="auto" w:fill="auto"/>
            <w:noWrap/>
            <w:vAlign w:val="bottom"/>
          </w:tcPr>
          <w:p w:rsidR="00F142D9" w:rsidRPr="00F142D9" w:rsidRDefault="00F142D9" w:rsidP="003954BA">
            <w:pPr>
              <w:rPr>
                <w:rFonts w:cs="Arial"/>
                <w:sz w:val="28"/>
                <w:szCs w:val="28"/>
              </w:rPr>
            </w:pPr>
            <w:r w:rsidRPr="00F142D9">
              <w:rPr>
                <w:rFonts w:cs="Arial"/>
                <w:sz w:val="28"/>
                <w:szCs w:val="28"/>
              </w:rPr>
              <w:t>0,321</w:t>
            </w:r>
          </w:p>
        </w:tc>
      </w:tr>
    </w:tbl>
    <w:p w:rsidR="00F142D9" w:rsidRPr="00F142D9" w:rsidRDefault="00F142D9" w:rsidP="00F142D9">
      <w:pPr>
        <w:rPr>
          <w:sz w:val="28"/>
          <w:szCs w:val="28"/>
        </w:rPr>
      </w:pPr>
    </w:p>
    <w:p w:rsidR="00F142D9" w:rsidRPr="00F142D9" w:rsidRDefault="00F142D9" w:rsidP="00F142D9">
      <w:pPr>
        <w:spacing w:line="360" w:lineRule="auto"/>
        <w:rPr>
          <w:sz w:val="28"/>
          <w:szCs w:val="28"/>
        </w:rPr>
      </w:pPr>
      <w:r w:rsidRPr="00F142D9">
        <w:rPr>
          <w:sz w:val="28"/>
          <w:szCs w:val="28"/>
        </w:rPr>
        <w:t>В структуре импорта преобладают прочите товары, экспорта- о</w:t>
      </w:r>
      <w:r w:rsidRPr="00F142D9">
        <w:rPr>
          <w:rFonts w:cs="Arial"/>
          <w:sz w:val="28"/>
          <w:szCs w:val="28"/>
        </w:rPr>
        <w:t>бработанные товары, машины и оборудование.</w:t>
      </w:r>
    </w:p>
    <w:p w:rsidR="00F142D9" w:rsidRPr="00F142D9" w:rsidRDefault="00F142D9" w:rsidP="00F142D9">
      <w:pPr>
        <w:spacing w:line="360" w:lineRule="auto"/>
        <w:rPr>
          <w:sz w:val="28"/>
          <w:szCs w:val="28"/>
        </w:rPr>
      </w:pPr>
      <w:r w:rsidRPr="00F142D9">
        <w:rPr>
          <w:sz w:val="28"/>
          <w:szCs w:val="28"/>
        </w:rPr>
        <w:t>6. Географическая структура внешней торговли (доля отдельных стран во внешней торговле страны или основные торговые партнеры страны).</w:t>
      </w:r>
    </w:p>
    <w:p w:rsidR="00F142D9" w:rsidRPr="00F142D9" w:rsidRDefault="00F142D9" w:rsidP="00F142D9">
      <w:pPr>
        <w:spacing w:line="360" w:lineRule="auto"/>
        <w:rPr>
          <w:sz w:val="28"/>
          <w:szCs w:val="28"/>
        </w:rPr>
      </w:pPr>
      <w:r w:rsidRPr="00F142D9">
        <w:rPr>
          <w:sz w:val="28"/>
          <w:szCs w:val="28"/>
        </w:rPr>
        <w:t>Географическая структура представляет собой распределение торговых потоков между отдельными странами и их группами, выделяемыми либо по территориальному, либо по организационному признаку.</w:t>
      </w:r>
    </w:p>
    <w:p w:rsidR="00F142D9" w:rsidRPr="00F142D9" w:rsidRDefault="00F142D9" w:rsidP="00F142D9">
      <w:pPr>
        <w:spacing w:line="360" w:lineRule="auto"/>
        <w:rPr>
          <w:sz w:val="28"/>
          <w:szCs w:val="28"/>
        </w:rPr>
      </w:pPr>
      <w:r w:rsidRPr="00F142D9">
        <w:rPr>
          <w:sz w:val="28"/>
          <w:szCs w:val="28"/>
        </w:rPr>
        <w:t>Составим таблицу 7.</w:t>
      </w:r>
    </w:p>
    <w:p w:rsidR="00F142D9" w:rsidRPr="00F142D9" w:rsidRDefault="00F142D9" w:rsidP="00F142D9">
      <w:pPr>
        <w:spacing w:line="360" w:lineRule="auto"/>
        <w:jc w:val="right"/>
        <w:rPr>
          <w:sz w:val="28"/>
          <w:szCs w:val="28"/>
        </w:rPr>
      </w:pPr>
      <w:r w:rsidRPr="00F142D9">
        <w:rPr>
          <w:sz w:val="28"/>
          <w:szCs w:val="28"/>
        </w:rPr>
        <w:t>Таблица 7</w:t>
      </w:r>
    </w:p>
    <w:p w:rsidR="00F142D9" w:rsidRPr="00F142D9" w:rsidRDefault="00F142D9" w:rsidP="00F142D9">
      <w:pPr>
        <w:spacing w:line="360" w:lineRule="auto"/>
        <w:jc w:val="center"/>
        <w:rPr>
          <w:sz w:val="28"/>
          <w:szCs w:val="28"/>
        </w:rPr>
      </w:pPr>
      <w:r w:rsidRPr="00F142D9">
        <w:rPr>
          <w:sz w:val="28"/>
          <w:szCs w:val="28"/>
        </w:rPr>
        <w:t>Географическая структура внешней торговли, процентов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1755"/>
        <w:gridCol w:w="1740"/>
        <w:gridCol w:w="1755"/>
        <w:gridCol w:w="1740"/>
      </w:tblGrid>
      <w:tr w:rsidR="00F142D9" w:rsidRPr="00F142D9">
        <w:tc>
          <w:tcPr>
            <w:tcW w:w="2581" w:type="dxa"/>
            <w:vMerge w:val="restart"/>
          </w:tcPr>
          <w:p w:rsidR="00F142D9" w:rsidRPr="00F142D9" w:rsidRDefault="00F142D9" w:rsidP="003954BA">
            <w:pPr>
              <w:rPr>
                <w:sz w:val="28"/>
                <w:szCs w:val="28"/>
              </w:rPr>
            </w:pPr>
          </w:p>
        </w:tc>
        <w:tc>
          <w:tcPr>
            <w:tcW w:w="3495" w:type="dxa"/>
            <w:gridSpan w:val="2"/>
          </w:tcPr>
          <w:p w:rsidR="00F142D9" w:rsidRPr="00F142D9" w:rsidRDefault="00F142D9" w:rsidP="003954BA">
            <w:pPr>
              <w:rPr>
                <w:rFonts w:cs="Arial"/>
                <w:sz w:val="28"/>
                <w:szCs w:val="28"/>
              </w:rPr>
            </w:pPr>
            <w:r w:rsidRPr="00F142D9">
              <w:rPr>
                <w:rFonts w:cs="Arial"/>
                <w:sz w:val="28"/>
                <w:szCs w:val="28"/>
              </w:rPr>
              <w:t>Базисный год</w:t>
            </w:r>
          </w:p>
        </w:tc>
        <w:tc>
          <w:tcPr>
            <w:tcW w:w="3495" w:type="dxa"/>
            <w:gridSpan w:val="2"/>
          </w:tcPr>
          <w:p w:rsidR="00F142D9" w:rsidRPr="00F142D9" w:rsidRDefault="00F142D9" w:rsidP="003954BA">
            <w:pPr>
              <w:rPr>
                <w:rFonts w:cs="Arial"/>
                <w:sz w:val="28"/>
                <w:szCs w:val="28"/>
              </w:rPr>
            </w:pPr>
            <w:r w:rsidRPr="00F142D9">
              <w:rPr>
                <w:rFonts w:cs="Arial"/>
                <w:sz w:val="28"/>
                <w:szCs w:val="28"/>
              </w:rPr>
              <w:t>Отчетный год</w:t>
            </w:r>
          </w:p>
        </w:tc>
      </w:tr>
      <w:tr w:rsidR="00F142D9" w:rsidRPr="00F142D9">
        <w:tc>
          <w:tcPr>
            <w:tcW w:w="2581" w:type="dxa"/>
            <w:vMerge/>
          </w:tcPr>
          <w:p w:rsidR="00F142D9" w:rsidRPr="00F142D9" w:rsidRDefault="00F142D9" w:rsidP="003954BA">
            <w:pPr>
              <w:rPr>
                <w:sz w:val="28"/>
                <w:szCs w:val="28"/>
              </w:rPr>
            </w:pPr>
          </w:p>
        </w:tc>
        <w:tc>
          <w:tcPr>
            <w:tcW w:w="1755" w:type="dxa"/>
          </w:tcPr>
          <w:p w:rsidR="00F142D9" w:rsidRPr="00F142D9" w:rsidRDefault="00F142D9" w:rsidP="003954BA">
            <w:pPr>
              <w:rPr>
                <w:sz w:val="28"/>
                <w:szCs w:val="28"/>
              </w:rPr>
            </w:pPr>
            <w:r w:rsidRPr="00F142D9">
              <w:rPr>
                <w:sz w:val="28"/>
                <w:szCs w:val="28"/>
              </w:rPr>
              <w:t>экспорт</w:t>
            </w:r>
          </w:p>
        </w:tc>
        <w:tc>
          <w:tcPr>
            <w:tcW w:w="1740" w:type="dxa"/>
          </w:tcPr>
          <w:p w:rsidR="00F142D9" w:rsidRPr="00F142D9" w:rsidRDefault="00F142D9" w:rsidP="003954BA">
            <w:pPr>
              <w:rPr>
                <w:sz w:val="28"/>
                <w:szCs w:val="28"/>
              </w:rPr>
            </w:pPr>
            <w:r w:rsidRPr="00F142D9">
              <w:rPr>
                <w:sz w:val="28"/>
                <w:szCs w:val="28"/>
              </w:rPr>
              <w:t>импорт</w:t>
            </w:r>
          </w:p>
        </w:tc>
        <w:tc>
          <w:tcPr>
            <w:tcW w:w="1755" w:type="dxa"/>
          </w:tcPr>
          <w:p w:rsidR="00F142D9" w:rsidRPr="00F142D9" w:rsidRDefault="00F142D9" w:rsidP="003954BA">
            <w:pPr>
              <w:rPr>
                <w:sz w:val="28"/>
                <w:szCs w:val="28"/>
              </w:rPr>
            </w:pPr>
            <w:r w:rsidRPr="00F142D9">
              <w:rPr>
                <w:sz w:val="28"/>
                <w:szCs w:val="28"/>
              </w:rPr>
              <w:t>экспорт</w:t>
            </w:r>
          </w:p>
        </w:tc>
        <w:tc>
          <w:tcPr>
            <w:tcW w:w="1740" w:type="dxa"/>
          </w:tcPr>
          <w:p w:rsidR="00F142D9" w:rsidRPr="00F142D9" w:rsidRDefault="00F142D9" w:rsidP="003954BA">
            <w:pPr>
              <w:rPr>
                <w:sz w:val="28"/>
                <w:szCs w:val="28"/>
              </w:rPr>
            </w:pPr>
            <w:r w:rsidRPr="00F142D9">
              <w:rPr>
                <w:sz w:val="28"/>
                <w:szCs w:val="28"/>
              </w:rPr>
              <w:t>импорт</w:t>
            </w:r>
          </w:p>
        </w:tc>
      </w:tr>
      <w:tr w:rsidR="00F142D9" w:rsidRPr="00F142D9">
        <w:tc>
          <w:tcPr>
            <w:tcW w:w="2581" w:type="dxa"/>
          </w:tcPr>
          <w:p w:rsidR="00F142D9" w:rsidRPr="00F142D9" w:rsidRDefault="00F142D9" w:rsidP="003954BA">
            <w:pPr>
              <w:rPr>
                <w:sz w:val="28"/>
                <w:szCs w:val="28"/>
              </w:rPr>
            </w:pPr>
            <w:r w:rsidRPr="00F142D9">
              <w:rPr>
                <w:sz w:val="28"/>
                <w:szCs w:val="28"/>
              </w:rPr>
              <w:t>Всего</w:t>
            </w:r>
          </w:p>
        </w:tc>
        <w:tc>
          <w:tcPr>
            <w:tcW w:w="1755" w:type="dxa"/>
          </w:tcPr>
          <w:p w:rsidR="00F142D9" w:rsidRPr="00F142D9" w:rsidRDefault="00F142D9" w:rsidP="003954BA">
            <w:pPr>
              <w:rPr>
                <w:sz w:val="28"/>
                <w:szCs w:val="28"/>
              </w:rPr>
            </w:pPr>
            <w:r w:rsidRPr="00F142D9">
              <w:rPr>
                <w:sz w:val="28"/>
                <w:szCs w:val="28"/>
              </w:rPr>
              <w:t>100,0</w:t>
            </w:r>
          </w:p>
        </w:tc>
        <w:tc>
          <w:tcPr>
            <w:tcW w:w="1740" w:type="dxa"/>
          </w:tcPr>
          <w:p w:rsidR="00F142D9" w:rsidRPr="00F142D9" w:rsidRDefault="00F142D9" w:rsidP="003954BA">
            <w:pPr>
              <w:rPr>
                <w:sz w:val="28"/>
                <w:szCs w:val="28"/>
              </w:rPr>
            </w:pPr>
            <w:r w:rsidRPr="00F142D9">
              <w:rPr>
                <w:sz w:val="28"/>
                <w:szCs w:val="28"/>
              </w:rPr>
              <w:t>100,0</w:t>
            </w:r>
          </w:p>
        </w:tc>
        <w:tc>
          <w:tcPr>
            <w:tcW w:w="1755" w:type="dxa"/>
          </w:tcPr>
          <w:p w:rsidR="00F142D9" w:rsidRPr="00F142D9" w:rsidRDefault="00F142D9" w:rsidP="003954BA">
            <w:pPr>
              <w:rPr>
                <w:sz w:val="28"/>
                <w:szCs w:val="28"/>
              </w:rPr>
            </w:pPr>
            <w:r w:rsidRPr="00F142D9">
              <w:rPr>
                <w:sz w:val="28"/>
                <w:szCs w:val="28"/>
              </w:rPr>
              <w:t>100,0</w:t>
            </w:r>
          </w:p>
        </w:tc>
        <w:tc>
          <w:tcPr>
            <w:tcW w:w="1740" w:type="dxa"/>
          </w:tcPr>
          <w:p w:rsidR="00F142D9" w:rsidRPr="00F142D9" w:rsidRDefault="00F142D9" w:rsidP="003954BA">
            <w:pPr>
              <w:rPr>
                <w:sz w:val="28"/>
                <w:szCs w:val="28"/>
              </w:rPr>
            </w:pPr>
            <w:r w:rsidRPr="00F142D9">
              <w:rPr>
                <w:sz w:val="28"/>
                <w:szCs w:val="28"/>
              </w:rPr>
              <w:t>100,0</w:t>
            </w:r>
          </w:p>
        </w:tc>
      </w:tr>
      <w:tr w:rsidR="00F142D9" w:rsidRPr="00F142D9">
        <w:tc>
          <w:tcPr>
            <w:tcW w:w="2581" w:type="dxa"/>
          </w:tcPr>
          <w:p w:rsidR="00F142D9" w:rsidRPr="00F142D9" w:rsidRDefault="00F142D9" w:rsidP="003954BA">
            <w:pPr>
              <w:rPr>
                <w:sz w:val="28"/>
                <w:szCs w:val="28"/>
              </w:rPr>
            </w:pPr>
            <w:r w:rsidRPr="00F142D9">
              <w:rPr>
                <w:sz w:val="28"/>
                <w:szCs w:val="28"/>
              </w:rPr>
              <w:t>В том числе</w:t>
            </w:r>
          </w:p>
        </w:tc>
        <w:tc>
          <w:tcPr>
            <w:tcW w:w="1755" w:type="dxa"/>
          </w:tcPr>
          <w:p w:rsidR="00F142D9" w:rsidRPr="00F142D9" w:rsidRDefault="00F142D9" w:rsidP="003954BA">
            <w:pPr>
              <w:rPr>
                <w:sz w:val="28"/>
                <w:szCs w:val="28"/>
              </w:rPr>
            </w:pPr>
          </w:p>
        </w:tc>
        <w:tc>
          <w:tcPr>
            <w:tcW w:w="1740" w:type="dxa"/>
          </w:tcPr>
          <w:p w:rsidR="00F142D9" w:rsidRPr="00F142D9" w:rsidRDefault="00F142D9" w:rsidP="003954BA">
            <w:pPr>
              <w:rPr>
                <w:sz w:val="28"/>
                <w:szCs w:val="28"/>
              </w:rPr>
            </w:pPr>
          </w:p>
        </w:tc>
        <w:tc>
          <w:tcPr>
            <w:tcW w:w="1755" w:type="dxa"/>
          </w:tcPr>
          <w:p w:rsidR="00F142D9" w:rsidRPr="00F142D9" w:rsidRDefault="00F142D9" w:rsidP="003954BA">
            <w:pPr>
              <w:rPr>
                <w:sz w:val="28"/>
                <w:szCs w:val="28"/>
              </w:rPr>
            </w:pPr>
          </w:p>
        </w:tc>
        <w:tc>
          <w:tcPr>
            <w:tcW w:w="1740" w:type="dxa"/>
          </w:tcPr>
          <w:p w:rsidR="00F142D9" w:rsidRPr="00F142D9" w:rsidRDefault="00F142D9" w:rsidP="003954BA">
            <w:pPr>
              <w:rPr>
                <w:sz w:val="28"/>
                <w:szCs w:val="28"/>
              </w:rPr>
            </w:pPr>
          </w:p>
        </w:tc>
      </w:tr>
      <w:tr w:rsidR="00F142D9" w:rsidRPr="00F142D9">
        <w:tc>
          <w:tcPr>
            <w:tcW w:w="2581" w:type="dxa"/>
          </w:tcPr>
          <w:p w:rsidR="00F142D9" w:rsidRPr="00F142D9" w:rsidRDefault="00F142D9" w:rsidP="003954BA">
            <w:pPr>
              <w:rPr>
                <w:sz w:val="28"/>
                <w:szCs w:val="28"/>
              </w:rPr>
            </w:pPr>
            <w:r w:rsidRPr="00F142D9">
              <w:rPr>
                <w:sz w:val="28"/>
                <w:szCs w:val="28"/>
              </w:rPr>
              <w:t>Промышленно развитые страны Европы</w:t>
            </w:r>
          </w:p>
        </w:tc>
        <w:tc>
          <w:tcPr>
            <w:tcW w:w="1755" w:type="dxa"/>
            <w:vAlign w:val="bottom"/>
          </w:tcPr>
          <w:p w:rsidR="00F142D9" w:rsidRPr="00F142D9" w:rsidRDefault="00F142D9" w:rsidP="003954BA">
            <w:pPr>
              <w:rPr>
                <w:rFonts w:cs="Arial"/>
                <w:sz w:val="28"/>
                <w:szCs w:val="28"/>
              </w:rPr>
            </w:pPr>
            <w:r w:rsidRPr="00F142D9">
              <w:rPr>
                <w:rFonts w:cs="Arial"/>
                <w:sz w:val="28"/>
                <w:szCs w:val="28"/>
              </w:rPr>
              <w:t>0,787</w:t>
            </w:r>
          </w:p>
        </w:tc>
        <w:tc>
          <w:tcPr>
            <w:tcW w:w="1740" w:type="dxa"/>
            <w:vAlign w:val="bottom"/>
          </w:tcPr>
          <w:p w:rsidR="00F142D9" w:rsidRPr="00F142D9" w:rsidRDefault="00F142D9" w:rsidP="003954BA">
            <w:pPr>
              <w:rPr>
                <w:rFonts w:cs="Arial"/>
                <w:sz w:val="28"/>
                <w:szCs w:val="28"/>
              </w:rPr>
            </w:pPr>
            <w:r w:rsidRPr="00F142D9">
              <w:rPr>
                <w:rFonts w:cs="Arial"/>
                <w:sz w:val="28"/>
                <w:szCs w:val="28"/>
              </w:rPr>
              <w:t>0,767</w:t>
            </w:r>
          </w:p>
        </w:tc>
        <w:tc>
          <w:tcPr>
            <w:tcW w:w="1755" w:type="dxa"/>
            <w:vAlign w:val="bottom"/>
          </w:tcPr>
          <w:p w:rsidR="00F142D9" w:rsidRPr="00F142D9" w:rsidRDefault="00F142D9" w:rsidP="003954BA">
            <w:pPr>
              <w:rPr>
                <w:rFonts w:cs="Arial"/>
                <w:sz w:val="28"/>
                <w:szCs w:val="28"/>
              </w:rPr>
            </w:pPr>
            <w:r w:rsidRPr="00F142D9">
              <w:rPr>
                <w:rFonts w:cs="Arial"/>
                <w:sz w:val="28"/>
                <w:szCs w:val="28"/>
              </w:rPr>
              <w:t>0,814</w:t>
            </w:r>
          </w:p>
        </w:tc>
        <w:tc>
          <w:tcPr>
            <w:tcW w:w="1740" w:type="dxa"/>
            <w:vAlign w:val="bottom"/>
          </w:tcPr>
          <w:p w:rsidR="00F142D9" w:rsidRPr="00F142D9" w:rsidRDefault="00F142D9" w:rsidP="003954BA">
            <w:pPr>
              <w:rPr>
                <w:rFonts w:cs="Arial"/>
                <w:sz w:val="28"/>
                <w:szCs w:val="28"/>
              </w:rPr>
            </w:pPr>
            <w:r w:rsidRPr="00F142D9">
              <w:rPr>
                <w:rFonts w:cs="Arial"/>
                <w:sz w:val="28"/>
                <w:szCs w:val="28"/>
              </w:rPr>
              <w:t>0,841</w:t>
            </w:r>
          </w:p>
        </w:tc>
      </w:tr>
      <w:tr w:rsidR="00F142D9" w:rsidRPr="00F142D9">
        <w:tc>
          <w:tcPr>
            <w:tcW w:w="2581" w:type="dxa"/>
          </w:tcPr>
          <w:p w:rsidR="00F142D9" w:rsidRPr="00F142D9" w:rsidRDefault="00F142D9" w:rsidP="003954BA">
            <w:pPr>
              <w:rPr>
                <w:sz w:val="28"/>
                <w:szCs w:val="28"/>
              </w:rPr>
            </w:pPr>
            <w:r w:rsidRPr="00F142D9">
              <w:rPr>
                <w:sz w:val="28"/>
                <w:szCs w:val="28"/>
              </w:rPr>
              <w:t>США</w:t>
            </w:r>
          </w:p>
        </w:tc>
        <w:tc>
          <w:tcPr>
            <w:tcW w:w="1755" w:type="dxa"/>
            <w:vAlign w:val="bottom"/>
          </w:tcPr>
          <w:p w:rsidR="00F142D9" w:rsidRPr="00F142D9" w:rsidRDefault="00F142D9" w:rsidP="003954BA">
            <w:pPr>
              <w:rPr>
                <w:rFonts w:cs="Arial"/>
                <w:sz w:val="28"/>
                <w:szCs w:val="28"/>
              </w:rPr>
            </w:pPr>
            <w:r w:rsidRPr="00F142D9">
              <w:rPr>
                <w:rFonts w:cs="Arial"/>
                <w:sz w:val="28"/>
                <w:szCs w:val="28"/>
              </w:rPr>
              <w:t>0,101</w:t>
            </w:r>
          </w:p>
        </w:tc>
        <w:tc>
          <w:tcPr>
            <w:tcW w:w="1740" w:type="dxa"/>
            <w:vAlign w:val="bottom"/>
          </w:tcPr>
          <w:p w:rsidR="00F142D9" w:rsidRPr="00F142D9" w:rsidRDefault="00F142D9" w:rsidP="003954BA">
            <w:pPr>
              <w:rPr>
                <w:rFonts w:cs="Arial"/>
                <w:sz w:val="28"/>
                <w:szCs w:val="28"/>
              </w:rPr>
            </w:pPr>
            <w:r w:rsidRPr="00F142D9">
              <w:rPr>
                <w:rFonts w:cs="Arial"/>
                <w:sz w:val="28"/>
                <w:szCs w:val="28"/>
              </w:rPr>
              <w:t>0,078</w:t>
            </w:r>
          </w:p>
        </w:tc>
        <w:tc>
          <w:tcPr>
            <w:tcW w:w="1755" w:type="dxa"/>
            <w:vAlign w:val="bottom"/>
          </w:tcPr>
          <w:p w:rsidR="00F142D9" w:rsidRPr="00F142D9" w:rsidRDefault="00F142D9" w:rsidP="003954BA">
            <w:pPr>
              <w:rPr>
                <w:rFonts w:cs="Arial"/>
                <w:sz w:val="28"/>
                <w:szCs w:val="28"/>
              </w:rPr>
            </w:pPr>
            <w:r w:rsidRPr="00F142D9">
              <w:rPr>
                <w:rFonts w:cs="Arial"/>
                <w:sz w:val="28"/>
                <w:szCs w:val="28"/>
              </w:rPr>
              <w:t>0,087</w:t>
            </w:r>
          </w:p>
        </w:tc>
        <w:tc>
          <w:tcPr>
            <w:tcW w:w="1740" w:type="dxa"/>
            <w:vAlign w:val="bottom"/>
          </w:tcPr>
          <w:p w:rsidR="00F142D9" w:rsidRPr="00F142D9" w:rsidRDefault="00F142D9" w:rsidP="003954BA">
            <w:pPr>
              <w:rPr>
                <w:rFonts w:cs="Arial"/>
                <w:sz w:val="28"/>
                <w:szCs w:val="28"/>
              </w:rPr>
            </w:pPr>
            <w:r w:rsidRPr="00F142D9">
              <w:rPr>
                <w:rFonts w:cs="Arial"/>
                <w:sz w:val="28"/>
                <w:szCs w:val="28"/>
              </w:rPr>
              <w:t>0,070</w:t>
            </w:r>
          </w:p>
        </w:tc>
      </w:tr>
      <w:tr w:rsidR="00F142D9" w:rsidRPr="00F142D9">
        <w:tc>
          <w:tcPr>
            <w:tcW w:w="2581" w:type="dxa"/>
          </w:tcPr>
          <w:p w:rsidR="00F142D9" w:rsidRPr="00F142D9" w:rsidRDefault="00F142D9" w:rsidP="003954BA">
            <w:pPr>
              <w:rPr>
                <w:sz w:val="28"/>
                <w:szCs w:val="28"/>
              </w:rPr>
            </w:pPr>
            <w:r w:rsidRPr="00F142D9">
              <w:rPr>
                <w:sz w:val="28"/>
                <w:szCs w:val="28"/>
              </w:rPr>
              <w:t>Канада</w:t>
            </w:r>
          </w:p>
        </w:tc>
        <w:tc>
          <w:tcPr>
            <w:tcW w:w="1755" w:type="dxa"/>
            <w:vAlign w:val="bottom"/>
          </w:tcPr>
          <w:p w:rsidR="00F142D9" w:rsidRPr="00F142D9" w:rsidRDefault="00F142D9" w:rsidP="003954BA">
            <w:pPr>
              <w:rPr>
                <w:rFonts w:cs="Arial"/>
                <w:sz w:val="28"/>
                <w:szCs w:val="28"/>
              </w:rPr>
            </w:pPr>
            <w:r w:rsidRPr="00F142D9">
              <w:rPr>
                <w:rFonts w:cs="Arial"/>
                <w:sz w:val="28"/>
                <w:szCs w:val="28"/>
              </w:rPr>
              <w:t>0,025</w:t>
            </w:r>
          </w:p>
        </w:tc>
        <w:tc>
          <w:tcPr>
            <w:tcW w:w="1740" w:type="dxa"/>
            <w:vAlign w:val="bottom"/>
          </w:tcPr>
          <w:p w:rsidR="00F142D9" w:rsidRPr="00F142D9" w:rsidRDefault="00F142D9" w:rsidP="003954BA">
            <w:pPr>
              <w:rPr>
                <w:rFonts w:cs="Arial"/>
                <w:sz w:val="28"/>
                <w:szCs w:val="28"/>
              </w:rPr>
            </w:pPr>
            <w:r w:rsidRPr="00F142D9">
              <w:rPr>
                <w:rFonts w:cs="Arial"/>
                <w:sz w:val="28"/>
                <w:szCs w:val="28"/>
              </w:rPr>
              <w:t>0,018</w:t>
            </w:r>
          </w:p>
        </w:tc>
        <w:tc>
          <w:tcPr>
            <w:tcW w:w="1755" w:type="dxa"/>
            <w:vAlign w:val="bottom"/>
          </w:tcPr>
          <w:p w:rsidR="00F142D9" w:rsidRPr="00F142D9" w:rsidRDefault="00F142D9" w:rsidP="003954BA">
            <w:pPr>
              <w:rPr>
                <w:rFonts w:cs="Arial"/>
                <w:sz w:val="28"/>
                <w:szCs w:val="28"/>
              </w:rPr>
            </w:pPr>
            <w:r w:rsidRPr="00F142D9">
              <w:rPr>
                <w:rFonts w:cs="Arial"/>
                <w:sz w:val="28"/>
                <w:szCs w:val="28"/>
              </w:rPr>
              <w:t>0,021</w:t>
            </w:r>
          </w:p>
        </w:tc>
        <w:tc>
          <w:tcPr>
            <w:tcW w:w="1740" w:type="dxa"/>
            <w:vAlign w:val="bottom"/>
          </w:tcPr>
          <w:p w:rsidR="00F142D9" w:rsidRPr="00F142D9" w:rsidRDefault="00F142D9" w:rsidP="003954BA">
            <w:pPr>
              <w:rPr>
                <w:rFonts w:cs="Arial"/>
                <w:sz w:val="28"/>
                <w:szCs w:val="28"/>
              </w:rPr>
            </w:pPr>
            <w:r w:rsidRPr="00F142D9">
              <w:rPr>
                <w:rFonts w:cs="Arial"/>
                <w:sz w:val="28"/>
                <w:szCs w:val="28"/>
              </w:rPr>
              <w:t>0,016</w:t>
            </w:r>
          </w:p>
        </w:tc>
      </w:tr>
      <w:tr w:rsidR="00F142D9" w:rsidRPr="00F142D9">
        <w:tc>
          <w:tcPr>
            <w:tcW w:w="2581" w:type="dxa"/>
          </w:tcPr>
          <w:p w:rsidR="00F142D9" w:rsidRPr="00F142D9" w:rsidRDefault="00F142D9" w:rsidP="003954BA">
            <w:pPr>
              <w:rPr>
                <w:sz w:val="28"/>
                <w:szCs w:val="28"/>
              </w:rPr>
            </w:pPr>
            <w:r w:rsidRPr="00F142D9">
              <w:rPr>
                <w:sz w:val="28"/>
                <w:szCs w:val="28"/>
              </w:rPr>
              <w:t>Япония</w:t>
            </w:r>
          </w:p>
        </w:tc>
        <w:tc>
          <w:tcPr>
            <w:tcW w:w="1755" w:type="dxa"/>
            <w:vAlign w:val="bottom"/>
          </w:tcPr>
          <w:p w:rsidR="00F142D9" w:rsidRPr="00F142D9" w:rsidRDefault="00F142D9" w:rsidP="003954BA">
            <w:pPr>
              <w:rPr>
                <w:rFonts w:cs="Arial"/>
                <w:sz w:val="28"/>
                <w:szCs w:val="28"/>
              </w:rPr>
            </w:pPr>
            <w:r w:rsidRPr="00F142D9">
              <w:rPr>
                <w:rFonts w:cs="Arial"/>
                <w:sz w:val="28"/>
                <w:szCs w:val="28"/>
              </w:rPr>
              <w:t>0,017</w:t>
            </w:r>
          </w:p>
        </w:tc>
        <w:tc>
          <w:tcPr>
            <w:tcW w:w="1740" w:type="dxa"/>
            <w:vAlign w:val="bottom"/>
          </w:tcPr>
          <w:p w:rsidR="00F142D9" w:rsidRPr="00F142D9" w:rsidRDefault="00F142D9" w:rsidP="003954BA">
            <w:pPr>
              <w:rPr>
                <w:rFonts w:cs="Arial"/>
                <w:sz w:val="28"/>
                <w:szCs w:val="28"/>
              </w:rPr>
            </w:pPr>
            <w:r w:rsidRPr="00F142D9">
              <w:rPr>
                <w:rFonts w:cs="Arial"/>
                <w:sz w:val="28"/>
                <w:szCs w:val="28"/>
              </w:rPr>
              <w:t>0,057</w:t>
            </w:r>
          </w:p>
        </w:tc>
        <w:tc>
          <w:tcPr>
            <w:tcW w:w="1755" w:type="dxa"/>
            <w:vAlign w:val="bottom"/>
          </w:tcPr>
          <w:p w:rsidR="00F142D9" w:rsidRPr="00F142D9" w:rsidRDefault="00F142D9" w:rsidP="003954BA">
            <w:pPr>
              <w:rPr>
                <w:rFonts w:cs="Arial"/>
                <w:sz w:val="28"/>
                <w:szCs w:val="28"/>
              </w:rPr>
            </w:pPr>
            <w:r w:rsidRPr="00F142D9">
              <w:rPr>
                <w:rFonts w:cs="Arial"/>
                <w:sz w:val="28"/>
                <w:szCs w:val="28"/>
              </w:rPr>
              <w:t>0,016</w:t>
            </w:r>
          </w:p>
        </w:tc>
        <w:tc>
          <w:tcPr>
            <w:tcW w:w="1740" w:type="dxa"/>
            <w:vAlign w:val="bottom"/>
          </w:tcPr>
          <w:p w:rsidR="00F142D9" w:rsidRPr="00F142D9" w:rsidRDefault="00F142D9" w:rsidP="003954BA">
            <w:pPr>
              <w:rPr>
                <w:rFonts w:cs="Arial"/>
                <w:sz w:val="28"/>
                <w:szCs w:val="28"/>
              </w:rPr>
            </w:pPr>
            <w:r w:rsidRPr="00F142D9">
              <w:rPr>
                <w:rFonts w:cs="Arial"/>
                <w:sz w:val="28"/>
                <w:szCs w:val="28"/>
              </w:rPr>
              <w:t>0,060</w:t>
            </w:r>
          </w:p>
        </w:tc>
      </w:tr>
      <w:tr w:rsidR="00F142D9" w:rsidRPr="00F142D9">
        <w:tc>
          <w:tcPr>
            <w:tcW w:w="2581" w:type="dxa"/>
          </w:tcPr>
          <w:p w:rsidR="00F142D9" w:rsidRPr="00F142D9" w:rsidRDefault="00F142D9" w:rsidP="003954BA">
            <w:pPr>
              <w:rPr>
                <w:sz w:val="28"/>
                <w:szCs w:val="28"/>
              </w:rPr>
            </w:pPr>
            <w:r w:rsidRPr="00F142D9">
              <w:rPr>
                <w:sz w:val="28"/>
                <w:szCs w:val="28"/>
              </w:rPr>
              <w:t>Прочие страны</w:t>
            </w:r>
          </w:p>
        </w:tc>
        <w:tc>
          <w:tcPr>
            <w:tcW w:w="1755" w:type="dxa"/>
            <w:vAlign w:val="bottom"/>
          </w:tcPr>
          <w:p w:rsidR="00F142D9" w:rsidRPr="00F142D9" w:rsidRDefault="00F142D9" w:rsidP="003954BA">
            <w:pPr>
              <w:rPr>
                <w:rFonts w:cs="Arial"/>
                <w:sz w:val="28"/>
                <w:szCs w:val="28"/>
              </w:rPr>
            </w:pPr>
            <w:r w:rsidRPr="00F142D9">
              <w:rPr>
                <w:rFonts w:cs="Arial"/>
                <w:sz w:val="28"/>
                <w:szCs w:val="28"/>
              </w:rPr>
              <w:t>0,070</w:t>
            </w:r>
          </w:p>
        </w:tc>
        <w:tc>
          <w:tcPr>
            <w:tcW w:w="1740" w:type="dxa"/>
            <w:vAlign w:val="bottom"/>
          </w:tcPr>
          <w:p w:rsidR="00F142D9" w:rsidRPr="00F142D9" w:rsidRDefault="00F142D9" w:rsidP="003954BA">
            <w:pPr>
              <w:rPr>
                <w:rFonts w:cs="Arial"/>
                <w:sz w:val="28"/>
                <w:szCs w:val="28"/>
              </w:rPr>
            </w:pPr>
            <w:r w:rsidRPr="00F142D9">
              <w:rPr>
                <w:rFonts w:cs="Arial"/>
                <w:sz w:val="28"/>
                <w:szCs w:val="28"/>
              </w:rPr>
              <w:t>0,080</w:t>
            </w:r>
          </w:p>
        </w:tc>
        <w:tc>
          <w:tcPr>
            <w:tcW w:w="1755" w:type="dxa"/>
            <w:vAlign w:val="bottom"/>
          </w:tcPr>
          <w:p w:rsidR="00F142D9" w:rsidRPr="00F142D9" w:rsidRDefault="00F142D9" w:rsidP="003954BA">
            <w:pPr>
              <w:rPr>
                <w:rFonts w:cs="Arial"/>
                <w:sz w:val="28"/>
                <w:szCs w:val="28"/>
              </w:rPr>
            </w:pPr>
            <w:r w:rsidRPr="00F142D9">
              <w:rPr>
                <w:rFonts w:cs="Arial"/>
                <w:sz w:val="28"/>
                <w:szCs w:val="28"/>
              </w:rPr>
              <w:t>0,062</w:t>
            </w:r>
          </w:p>
        </w:tc>
        <w:tc>
          <w:tcPr>
            <w:tcW w:w="1740" w:type="dxa"/>
            <w:vAlign w:val="bottom"/>
          </w:tcPr>
          <w:p w:rsidR="00F142D9" w:rsidRPr="00F142D9" w:rsidRDefault="00F142D9" w:rsidP="003954BA">
            <w:pPr>
              <w:rPr>
                <w:rFonts w:cs="Arial"/>
                <w:sz w:val="28"/>
                <w:szCs w:val="28"/>
              </w:rPr>
            </w:pPr>
            <w:r w:rsidRPr="00F142D9">
              <w:rPr>
                <w:rFonts w:cs="Arial"/>
                <w:sz w:val="28"/>
                <w:szCs w:val="28"/>
              </w:rPr>
              <w:t>0,013</w:t>
            </w:r>
          </w:p>
        </w:tc>
      </w:tr>
    </w:tbl>
    <w:p w:rsidR="00F142D9" w:rsidRPr="00F142D9" w:rsidRDefault="00F142D9" w:rsidP="00F142D9">
      <w:pPr>
        <w:spacing w:line="360" w:lineRule="auto"/>
        <w:rPr>
          <w:sz w:val="28"/>
          <w:szCs w:val="28"/>
        </w:rPr>
      </w:pPr>
      <w:r w:rsidRPr="00F142D9">
        <w:rPr>
          <w:sz w:val="28"/>
          <w:szCs w:val="28"/>
        </w:rPr>
        <w:t xml:space="preserve">В базисном и отчетном годах  в географической структуре внешней торговли больше всего приходилось на экспорт в промышленно развитые страны Европы и импорт из промышленно развитых стран Европы, меньше всего экспорт в Японию и импорт из Японии.  </w:t>
      </w:r>
    </w:p>
    <w:p w:rsidR="00F142D9" w:rsidRPr="00F142D9" w:rsidRDefault="00F142D9" w:rsidP="00F142D9">
      <w:pPr>
        <w:pStyle w:val="1"/>
      </w:pPr>
      <w:r w:rsidRPr="00F13A9A">
        <w:br w:type="page"/>
        <w:t xml:space="preserve"> </w:t>
      </w:r>
    </w:p>
    <w:p w:rsidR="00995CFD" w:rsidRPr="007144BE" w:rsidRDefault="007144BE" w:rsidP="007144BE">
      <w:pPr>
        <w:spacing w:line="360" w:lineRule="auto"/>
        <w:ind w:left="1404" w:firstLine="720"/>
        <w:jc w:val="both"/>
        <w:rPr>
          <w:b/>
          <w:sz w:val="32"/>
          <w:szCs w:val="32"/>
        </w:rPr>
      </w:pPr>
      <w:r w:rsidRPr="007144BE">
        <w:rPr>
          <w:b/>
          <w:sz w:val="32"/>
          <w:szCs w:val="32"/>
        </w:rPr>
        <w:t>СПИСОК ЛИТЕРАТУРЫ</w:t>
      </w:r>
    </w:p>
    <w:p w:rsidR="007144BE" w:rsidRDefault="007144BE" w:rsidP="00995CFD">
      <w:pPr>
        <w:spacing w:before="120" w:line="360" w:lineRule="auto"/>
        <w:rPr>
          <w:sz w:val="28"/>
          <w:szCs w:val="28"/>
        </w:rPr>
      </w:pPr>
    </w:p>
    <w:p w:rsidR="00995CFD" w:rsidRPr="00995CFD" w:rsidRDefault="00F142D9" w:rsidP="00995CFD">
      <w:pPr>
        <w:spacing w:line="360" w:lineRule="auto"/>
        <w:jc w:val="both"/>
        <w:rPr>
          <w:sz w:val="28"/>
          <w:szCs w:val="28"/>
        </w:rPr>
      </w:pPr>
      <w:r>
        <w:rPr>
          <w:sz w:val="28"/>
          <w:szCs w:val="28"/>
        </w:rPr>
        <w:t>1. «</w:t>
      </w:r>
      <w:r w:rsidR="007144BE">
        <w:rPr>
          <w:sz w:val="28"/>
          <w:szCs w:val="28"/>
        </w:rPr>
        <w:t>Экономическая теория»</w:t>
      </w:r>
      <w:r w:rsidR="00995CFD" w:rsidRPr="00995CFD">
        <w:rPr>
          <w:sz w:val="28"/>
          <w:szCs w:val="28"/>
        </w:rPr>
        <w:t xml:space="preserve">. Учебник под редакцией И.П. Николаевой М., </w:t>
      </w:r>
      <w:r w:rsidR="00995CFD">
        <w:rPr>
          <w:sz w:val="28"/>
          <w:szCs w:val="28"/>
        </w:rPr>
        <w:t xml:space="preserve">   </w:t>
      </w:r>
      <w:r w:rsidR="007144BE">
        <w:rPr>
          <w:sz w:val="28"/>
          <w:szCs w:val="28"/>
        </w:rPr>
        <w:t xml:space="preserve">     </w:t>
      </w:r>
      <w:r>
        <w:rPr>
          <w:sz w:val="28"/>
          <w:szCs w:val="28"/>
        </w:rPr>
        <w:t xml:space="preserve"> </w:t>
      </w:r>
      <w:r w:rsidR="007144BE">
        <w:rPr>
          <w:sz w:val="28"/>
          <w:szCs w:val="28"/>
        </w:rPr>
        <w:t>«Проспект»</w:t>
      </w:r>
      <w:r w:rsidR="00995CFD" w:rsidRPr="00995CFD">
        <w:rPr>
          <w:sz w:val="28"/>
          <w:szCs w:val="28"/>
        </w:rPr>
        <w:t>, 1998</w:t>
      </w:r>
    </w:p>
    <w:p w:rsidR="00995CFD" w:rsidRPr="00995CFD" w:rsidRDefault="00F142D9" w:rsidP="00995CFD">
      <w:pPr>
        <w:autoSpaceDE w:val="0"/>
        <w:autoSpaceDN w:val="0"/>
        <w:spacing w:line="360" w:lineRule="auto"/>
        <w:jc w:val="both"/>
        <w:rPr>
          <w:sz w:val="28"/>
          <w:szCs w:val="28"/>
        </w:rPr>
      </w:pPr>
      <w:r>
        <w:rPr>
          <w:sz w:val="28"/>
          <w:szCs w:val="28"/>
        </w:rPr>
        <w:t>2</w:t>
      </w:r>
      <w:r w:rsidR="00995CFD">
        <w:rPr>
          <w:sz w:val="28"/>
          <w:szCs w:val="28"/>
        </w:rPr>
        <w:t xml:space="preserve">. </w:t>
      </w:r>
      <w:r w:rsidR="007144BE">
        <w:rPr>
          <w:sz w:val="28"/>
          <w:szCs w:val="28"/>
        </w:rPr>
        <w:t>«</w:t>
      </w:r>
      <w:r w:rsidR="00995CFD" w:rsidRPr="00995CFD">
        <w:rPr>
          <w:sz w:val="28"/>
          <w:szCs w:val="28"/>
        </w:rPr>
        <w:t>Междун</w:t>
      </w:r>
      <w:r w:rsidR="007144BE">
        <w:rPr>
          <w:sz w:val="28"/>
          <w:szCs w:val="28"/>
        </w:rPr>
        <w:t>ародные экономические отношения»</w:t>
      </w:r>
      <w:r w:rsidR="00995CFD" w:rsidRPr="00995CFD">
        <w:rPr>
          <w:sz w:val="28"/>
          <w:szCs w:val="28"/>
        </w:rPr>
        <w:t xml:space="preserve"> Е.Ф. Авдокушин. Учебное пособие. М., 1999</w:t>
      </w:r>
    </w:p>
    <w:p w:rsidR="00995CFD" w:rsidRDefault="00F142D9" w:rsidP="00995CFD">
      <w:pPr>
        <w:autoSpaceDE w:val="0"/>
        <w:autoSpaceDN w:val="0"/>
        <w:spacing w:line="360" w:lineRule="auto"/>
        <w:jc w:val="both"/>
        <w:rPr>
          <w:sz w:val="28"/>
          <w:szCs w:val="28"/>
        </w:rPr>
      </w:pPr>
      <w:r>
        <w:rPr>
          <w:sz w:val="28"/>
          <w:szCs w:val="28"/>
        </w:rPr>
        <w:t>3</w:t>
      </w:r>
      <w:r w:rsidR="00995CFD">
        <w:rPr>
          <w:sz w:val="28"/>
          <w:szCs w:val="28"/>
        </w:rPr>
        <w:t xml:space="preserve">. </w:t>
      </w:r>
      <w:r w:rsidR="007144BE">
        <w:rPr>
          <w:sz w:val="28"/>
          <w:szCs w:val="28"/>
        </w:rPr>
        <w:t>«Мировая экономика»</w:t>
      </w:r>
      <w:r w:rsidR="00995CFD" w:rsidRPr="00995CFD">
        <w:rPr>
          <w:sz w:val="28"/>
          <w:szCs w:val="28"/>
        </w:rPr>
        <w:t xml:space="preserve"> Вопр</w:t>
      </w:r>
      <w:r w:rsidR="007144BE">
        <w:rPr>
          <w:sz w:val="28"/>
          <w:szCs w:val="28"/>
        </w:rPr>
        <w:t>осы и ответы. П.В. Сергеев М., «Новый Юрист»</w:t>
      </w:r>
      <w:r w:rsidR="00995CFD" w:rsidRPr="00995CFD">
        <w:rPr>
          <w:sz w:val="28"/>
          <w:szCs w:val="28"/>
        </w:rPr>
        <w:t>, 1998</w:t>
      </w:r>
    </w:p>
    <w:p w:rsidR="00F142D9" w:rsidRPr="00F142D9" w:rsidRDefault="00F142D9" w:rsidP="00F142D9">
      <w:pPr>
        <w:spacing w:line="360" w:lineRule="auto"/>
        <w:rPr>
          <w:sz w:val="28"/>
          <w:szCs w:val="28"/>
        </w:rPr>
      </w:pPr>
      <w:r>
        <w:rPr>
          <w:sz w:val="28"/>
          <w:szCs w:val="28"/>
        </w:rPr>
        <w:t>4</w:t>
      </w:r>
      <w:r w:rsidRPr="00F142D9">
        <w:rPr>
          <w:sz w:val="28"/>
          <w:szCs w:val="28"/>
        </w:rPr>
        <w:t>. Авдокушин Е. Ф. Международные экономические отношения. – М.:Юристъ. 20059. – 368 с.</w:t>
      </w:r>
    </w:p>
    <w:p w:rsidR="00F142D9" w:rsidRPr="00F142D9" w:rsidRDefault="00F142D9" w:rsidP="00F142D9">
      <w:pPr>
        <w:spacing w:line="360" w:lineRule="auto"/>
        <w:rPr>
          <w:sz w:val="28"/>
          <w:szCs w:val="28"/>
        </w:rPr>
      </w:pPr>
      <w:r>
        <w:rPr>
          <w:sz w:val="28"/>
          <w:szCs w:val="28"/>
        </w:rPr>
        <w:t>5</w:t>
      </w:r>
      <w:r w:rsidRPr="00F142D9">
        <w:rPr>
          <w:sz w:val="28"/>
          <w:szCs w:val="28"/>
        </w:rPr>
        <w:t>. Акопова Е. С., Воронкова О. Н., Гаврилко Н. Н.  Мировая экономика и международные экономические отношения – Ростов-на-Дону: Феникс. 2004. – 416 с.</w:t>
      </w:r>
    </w:p>
    <w:p w:rsidR="00F142D9" w:rsidRPr="00F142D9" w:rsidRDefault="00F142D9" w:rsidP="00F142D9">
      <w:pPr>
        <w:spacing w:line="360" w:lineRule="auto"/>
        <w:rPr>
          <w:sz w:val="28"/>
          <w:szCs w:val="28"/>
        </w:rPr>
      </w:pPr>
      <w:r>
        <w:rPr>
          <w:sz w:val="28"/>
          <w:szCs w:val="28"/>
        </w:rPr>
        <w:t>6</w:t>
      </w:r>
      <w:r w:rsidRPr="00F142D9">
        <w:rPr>
          <w:sz w:val="28"/>
          <w:szCs w:val="28"/>
        </w:rPr>
        <w:t>. Кудров В. М. Мировая экономика: Учебник – М.: Издательство БЕК. 2004. – 464 с.</w:t>
      </w:r>
    </w:p>
    <w:p w:rsidR="00F142D9" w:rsidRPr="00F142D9" w:rsidRDefault="00F142D9" w:rsidP="00F142D9">
      <w:pPr>
        <w:spacing w:line="360" w:lineRule="auto"/>
        <w:rPr>
          <w:sz w:val="28"/>
          <w:szCs w:val="28"/>
        </w:rPr>
      </w:pPr>
      <w:r>
        <w:rPr>
          <w:sz w:val="28"/>
          <w:szCs w:val="28"/>
        </w:rPr>
        <w:t>7</w:t>
      </w:r>
      <w:r w:rsidRPr="00F142D9">
        <w:rPr>
          <w:sz w:val="28"/>
          <w:szCs w:val="28"/>
        </w:rPr>
        <w:t>. Мировая экономика: Учебник / Под редакцией Булатова. – М.: Юристъ. 2005. – 734 с.</w:t>
      </w:r>
    </w:p>
    <w:p w:rsidR="00F142D9" w:rsidRPr="00F142D9" w:rsidRDefault="00F142D9" w:rsidP="00F142D9">
      <w:pPr>
        <w:spacing w:line="360" w:lineRule="auto"/>
        <w:rPr>
          <w:sz w:val="28"/>
          <w:szCs w:val="28"/>
        </w:rPr>
      </w:pPr>
      <w:r>
        <w:rPr>
          <w:sz w:val="28"/>
          <w:szCs w:val="28"/>
        </w:rPr>
        <w:t>8</w:t>
      </w:r>
      <w:r w:rsidRPr="00F142D9">
        <w:rPr>
          <w:sz w:val="28"/>
          <w:szCs w:val="28"/>
        </w:rPr>
        <w:t>. Экономика предприятия / Под редакцией Сафронова Н. А. – М.: Юристъ. 2004. – 608 с.</w:t>
      </w:r>
    </w:p>
    <w:p w:rsidR="00F142D9" w:rsidRPr="00F142D9" w:rsidRDefault="00F142D9" w:rsidP="00995CFD">
      <w:pPr>
        <w:autoSpaceDE w:val="0"/>
        <w:autoSpaceDN w:val="0"/>
        <w:spacing w:line="360" w:lineRule="auto"/>
        <w:jc w:val="both"/>
        <w:rPr>
          <w:sz w:val="28"/>
          <w:szCs w:val="28"/>
        </w:rPr>
      </w:pPr>
    </w:p>
    <w:p w:rsidR="00995CFD" w:rsidRPr="00995CFD" w:rsidRDefault="00995CFD" w:rsidP="00995CFD">
      <w:pPr>
        <w:spacing w:line="360" w:lineRule="auto"/>
        <w:ind w:firstLine="720"/>
        <w:jc w:val="both"/>
        <w:rPr>
          <w:sz w:val="28"/>
          <w:szCs w:val="28"/>
        </w:rPr>
      </w:pPr>
    </w:p>
    <w:p w:rsidR="005D0B26" w:rsidRPr="00B86263" w:rsidRDefault="005D0B26" w:rsidP="00B86263">
      <w:pPr>
        <w:spacing w:line="360" w:lineRule="auto"/>
        <w:ind w:firstLine="540"/>
        <w:rPr>
          <w:sz w:val="28"/>
          <w:szCs w:val="28"/>
        </w:rPr>
      </w:pPr>
    </w:p>
    <w:p w:rsidR="005D0B26" w:rsidRPr="00B86263" w:rsidRDefault="005D0B26" w:rsidP="00B86263">
      <w:pPr>
        <w:spacing w:line="360" w:lineRule="auto"/>
        <w:ind w:firstLine="540"/>
        <w:rPr>
          <w:sz w:val="28"/>
          <w:szCs w:val="28"/>
        </w:rPr>
      </w:pPr>
    </w:p>
    <w:p w:rsidR="00030035" w:rsidRPr="00B86263" w:rsidRDefault="00030035" w:rsidP="00B86263">
      <w:pPr>
        <w:spacing w:line="360" w:lineRule="auto"/>
        <w:ind w:firstLine="540"/>
        <w:rPr>
          <w:sz w:val="28"/>
          <w:szCs w:val="28"/>
        </w:rPr>
      </w:pPr>
    </w:p>
    <w:p w:rsidR="00030035" w:rsidRPr="00B86263" w:rsidRDefault="00030035" w:rsidP="00B86263">
      <w:pPr>
        <w:spacing w:line="360" w:lineRule="auto"/>
        <w:rPr>
          <w:sz w:val="28"/>
          <w:szCs w:val="28"/>
        </w:rPr>
      </w:pPr>
      <w:bookmarkStart w:id="4" w:name="_GoBack"/>
      <w:bookmarkEnd w:id="4"/>
    </w:p>
    <w:sectPr w:rsidR="00030035" w:rsidRPr="00B86263" w:rsidSect="00CD3CBE">
      <w:headerReference w:type="even" r:id="rId9"/>
      <w:headerReference w:type="default" r:id="rId10"/>
      <w:pgSz w:w="11906" w:h="16838"/>
      <w:pgMar w:top="719" w:right="850" w:bottom="54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4BA" w:rsidRDefault="003954BA">
      <w:r>
        <w:separator/>
      </w:r>
    </w:p>
  </w:endnote>
  <w:endnote w:type="continuationSeparator" w:id="0">
    <w:p w:rsidR="003954BA" w:rsidRDefault="00395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4BA" w:rsidRDefault="003954BA">
      <w:r>
        <w:separator/>
      </w:r>
    </w:p>
  </w:footnote>
  <w:footnote w:type="continuationSeparator" w:id="0">
    <w:p w:rsidR="003954BA" w:rsidRDefault="003954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2D9" w:rsidRDefault="00F142D9" w:rsidP="003954B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142D9" w:rsidRDefault="00F142D9" w:rsidP="00F142D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2D9" w:rsidRDefault="00F142D9" w:rsidP="003954B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32BBC">
      <w:rPr>
        <w:rStyle w:val="a6"/>
        <w:noProof/>
      </w:rPr>
      <w:t>1</w:t>
    </w:r>
    <w:r>
      <w:rPr>
        <w:rStyle w:val="a6"/>
      </w:rPr>
      <w:fldChar w:fldCharType="end"/>
    </w:r>
  </w:p>
  <w:p w:rsidR="00F142D9" w:rsidRDefault="00F142D9" w:rsidP="00F142D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833AF"/>
    <w:multiLevelType w:val="hybridMultilevel"/>
    <w:tmpl w:val="F342CF5E"/>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BC36D2"/>
    <w:multiLevelType w:val="hybridMultilevel"/>
    <w:tmpl w:val="8174A4EA"/>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9BE4DE9"/>
    <w:multiLevelType w:val="hybridMultilevel"/>
    <w:tmpl w:val="7E96E6C2"/>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11E1B50"/>
    <w:multiLevelType w:val="multilevel"/>
    <w:tmpl w:val="58D669D8"/>
    <w:lvl w:ilvl="0">
      <w:start w:val="2"/>
      <w:numFmt w:val="bullet"/>
      <w:lvlText w:val="-"/>
      <w:lvlJc w:val="left"/>
      <w:pPr>
        <w:tabs>
          <w:tab w:val="num" w:pos="1080"/>
        </w:tabs>
        <w:ind w:left="1080" w:hanging="360"/>
      </w:p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nsid w:val="387A656B"/>
    <w:multiLevelType w:val="hybridMultilevel"/>
    <w:tmpl w:val="CF7C58A4"/>
    <w:lvl w:ilvl="0" w:tplc="E3D2A348">
      <w:start w:val="2"/>
      <w:numFmt w:val="decimal"/>
      <w:lvlText w:val="%1."/>
      <w:lvlJc w:val="left"/>
      <w:pPr>
        <w:tabs>
          <w:tab w:val="num" w:pos="1080"/>
        </w:tabs>
        <w:ind w:left="1080" w:hanging="360"/>
      </w:pPr>
      <w:rPr>
        <w:rFonts w:hint="default"/>
        <w:b/>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5">
    <w:nsid w:val="3F5278C9"/>
    <w:multiLevelType w:val="singleLevel"/>
    <w:tmpl w:val="044E7F20"/>
    <w:lvl w:ilvl="0">
      <w:start w:val="3"/>
      <w:numFmt w:val="decimal"/>
      <w:lvlText w:val="%1."/>
      <w:lvlJc w:val="left"/>
      <w:pPr>
        <w:tabs>
          <w:tab w:val="num" w:pos="360"/>
        </w:tabs>
        <w:ind w:left="360" w:hanging="360"/>
      </w:pPr>
    </w:lvl>
  </w:abstractNum>
  <w:abstractNum w:abstractNumId="6">
    <w:nsid w:val="6CAF3F32"/>
    <w:multiLevelType w:val="hybridMultilevel"/>
    <w:tmpl w:val="23EC61DA"/>
    <w:lvl w:ilvl="0" w:tplc="AAB6AB18">
      <w:start w:val="37"/>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7">
    <w:nsid w:val="71D13784"/>
    <w:multiLevelType w:val="hybridMultilevel"/>
    <w:tmpl w:val="1004CCA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035"/>
    <w:rsid w:val="0001317D"/>
    <w:rsid w:val="00030035"/>
    <w:rsid w:val="00031981"/>
    <w:rsid w:val="0009306B"/>
    <w:rsid w:val="000D6A4D"/>
    <w:rsid w:val="0035425F"/>
    <w:rsid w:val="003954BA"/>
    <w:rsid w:val="005D0B26"/>
    <w:rsid w:val="00626276"/>
    <w:rsid w:val="00696DC6"/>
    <w:rsid w:val="007144BE"/>
    <w:rsid w:val="00832BBC"/>
    <w:rsid w:val="00890422"/>
    <w:rsid w:val="008E25DB"/>
    <w:rsid w:val="008E3B5F"/>
    <w:rsid w:val="00995CFD"/>
    <w:rsid w:val="009A62D7"/>
    <w:rsid w:val="00B86263"/>
    <w:rsid w:val="00CD3CBE"/>
    <w:rsid w:val="00D26E0B"/>
    <w:rsid w:val="00E11753"/>
    <w:rsid w:val="00F14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1E6A4EC-5B65-4CBF-9FCD-9625C2823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30035"/>
    <w:pPr>
      <w:keepNext/>
      <w:jc w:val="center"/>
      <w:outlineLvl w:val="0"/>
    </w:pPr>
    <w:rPr>
      <w:b/>
      <w:bCs/>
    </w:rPr>
  </w:style>
  <w:style w:type="paragraph" w:styleId="2">
    <w:name w:val="heading 2"/>
    <w:basedOn w:val="a"/>
    <w:next w:val="a"/>
    <w:qFormat/>
    <w:rsid w:val="005D0B2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030035"/>
    <w:pPr>
      <w:widowControl w:val="0"/>
      <w:spacing w:line="300" w:lineRule="auto"/>
      <w:ind w:left="600" w:right="600"/>
      <w:jc w:val="center"/>
    </w:pPr>
    <w:rPr>
      <w:rFonts w:ascii="Arial" w:hAnsi="Arial" w:cs="Arial"/>
      <w:b/>
      <w:bCs/>
      <w:sz w:val="22"/>
      <w:szCs w:val="22"/>
      <w:lang w:eastAsia="en-US"/>
    </w:rPr>
  </w:style>
  <w:style w:type="paragraph" w:styleId="20">
    <w:name w:val="Body Text 2"/>
    <w:basedOn w:val="a"/>
    <w:rsid w:val="00030035"/>
    <w:pPr>
      <w:spacing w:before="80"/>
      <w:ind w:left="720"/>
    </w:pPr>
  </w:style>
  <w:style w:type="paragraph" w:styleId="21">
    <w:name w:val="Body Text Indent 2"/>
    <w:basedOn w:val="a"/>
    <w:rsid w:val="00030035"/>
    <w:pPr>
      <w:ind w:left="1080"/>
    </w:pPr>
  </w:style>
  <w:style w:type="paragraph" w:styleId="3">
    <w:name w:val="Body Text Indent 3"/>
    <w:basedOn w:val="a"/>
    <w:rsid w:val="00030035"/>
    <w:pPr>
      <w:spacing w:before="80"/>
      <w:ind w:left="1080" w:firstLine="540"/>
    </w:pPr>
  </w:style>
  <w:style w:type="paragraph" w:styleId="a3">
    <w:name w:val="Body Text"/>
    <w:basedOn w:val="a"/>
    <w:rsid w:val="005D0B26"/>
    <w:pPr>
      <w:spacing w:after="120"/>
    </w:pPr>
  </w:style>
  <w:style w:type="paragraph" w:styleId="10">
    <w:name w:val="toc 1"/>
    <w:basedOn w:val="a"/>
    <w:next w:val="a"/>
    <w:autoRedefine/>
    <w:semiHidden/>
    <w:rsid w:val="00F142D9"/>
    <w:pPr>
      <w:spacing w:line="360" w:lineRule="auto"/>
      <w:ind w:firstLine="709"/>
      <w:jc w:val="both"/>
    </w:pPr>
    <w:rPr>
      <w:sz w:val="28"/>
    </w:rPr>
  </w:style>
  <w:style w:type="character" w:styleId="a4">
    <w:name w:val="Hyperlink"/>
    <w:basedOn w:val="a0"/>
    <w:rsid w:val="00F142D9"/>
    <w:rPr>
      <w:color w:val="0000FF"/>
      <w:u w:val="single"/>
    </w:rPr>
  </w:style>
  <w:style w:type="paragraph" w:styleId="a5">
    <w:name w:val="header"/>
    <w:basedOn w:val="a"/>
    <w:rsid w:val="00F142D9"/>
    <w:pPr>
      <w:tabs>
        <w:tab w:val="center" w:pos="4677"/>
        <w:tab w:val="right" w:pos="9355"/>
      </w:tabs>
    </w:pPr>
  </w:style>
  <w:style w:type="character" w:styleId="a6">
    <w:name w:val="page number"/>
    <w:basedOn w:val="a0"/>
    <w:rsid w:val="00F14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2831">
      <w:bodyDiv w:val="1"/>
      <w:marLeft w:val="0"/>
      <w:marRight w:val="0"/>
      <w:marTop w:val="0"/>
      <w:marBottom w:val="0"/>
      <w:divBdr>
        <w:top w:val="none" w:sz="0" w:space="0" w:color="auto"/>
        <w:left w:val="none" w:sz="0" w:space="0" w:color="auto"/>
        <w:bottom w:val="none" w:sz="0" w:space="0" w:color="auto"/>
        <w:right w:val="none" w:sz="0" w:space="0" w:color="auto"/>
      </w:divBdr>
    </w:div>
    <w:div w:id="19261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5188</Words>
  <Characters>29577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34696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2010-03-01T16:58:00Z</cp:lastPrinted>
  <dcterms:created xsi:type="dcterms:W3CDTF">2014-04-28T00:32:00Z</dcterms:created>
  <dcterms:modified xsi:type="dcterms:W3CDTF">2014-04-28T00:32:00Z</dcterms:modified>
</cp:coreProperties>
</file>