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416" w:rsidRDefault="00D83416" w:rsidP="00B0275D">
      <w:pPr>
        <w:spacing w:before="100" w:beforeAutospacing="1" w:after="100" w:afterAutospacing="1" w:line="240" w:lineRule="auto"/>
        <w:jc w:val="center"/>
        <w:outlineLvl w:val="2"/>
        <w:rPr>
          <w:rFonts w:ascii="Times New Roman" w:hAnsi="Times New Roman"/>
          <w:b/>
          <w:bCs/>
          <w:sz w:val="27"/>
          <w:szCs w:val="27"/>
          <w:lang w:eastAsia="ru-RU"/>
        </w:rPr>
      </w:pPr>
    </w:p>
    <w:p w:rsidR="002F48AB" w:rsidRPr="00B0275D" w:rsidRDefault="002F48AB" w:rsidP="00B0275D">
      <w:pPr>
        <w:spacing w:before="100" w:beforeAutospacing="1" w:after="100" w:afterAutospacing="1" w:line="240" w:lineRule="auto"/>
        <w:jc w:val="center"/>
        <w:outlineLvl w:val="2"/>
        <w:rPr>
          <w:rFonts w:ascii="Times New Roman" w:hAnsi="Times New Roman"/>
          <w:b/>
          <w:bCs/>
          <w:sz w:val="27"/>
          <w:szCs w:val="27"/>
          <w:lang w:eastAsia="ru-RU"/>
        </w:rPr>
      </w:pPr>
      <w:r w:rsidRPr="00B0275D">
        <w:rPr>
          <w:rFonts w:ascii="Times New Roman" w:hAnsi="Times New Roman"/>
          <w:b/>
          <w:bCs/>
          <w:sz w:val="27"/>
          <w:szCs w:val="27"/>
          <w:lang w:eastAsia="ru-RU"/>
        </w:rPr>
        <w:t>Модели макроэкономического развития</w:t>
      </w:r>
    </w:p>
    <w:p w:rsidR="002F48AB" w:rsidRPr="00B0275D" w:rsidRDefault="002F48AB" w:rsidP="00B0275D">
      <w:pPr>
        <w:spacing w:before="100" w:beforeAutospacing="1" w:after="100" w:afterAutospacing="1" w:line="240" w:lineRule="auto"/>
        <w:rPr>
          <w:rFonts w:ascii="Times New Roman" w:hAnsi="Times New Roman"/>
          <w:sz w:val="24"/>
          <w:szCs w:val="24"/>
          <w:lang w:eastAsia="ru-RU"/>
        </w:rPr>
      </w:pPr>
      <w:r w:rsidRPr="00B0275D">
        <w:rPr>
          <w:rFonts w:ascii="Times New Roman" w:hAnsi="Times New Roman"/>
          <w:sz w:val="24"/>
          <w:szCs w:val="24"/>
          <w:lang w:eastAsia="ru-RU"/>
        </w:rPr>
        <w:t xml:space="preserve">Исследование факторов и условий повышения эффективности производства как основы максимизации прибыли отдельной фирмы и национального хозяйства в целом представляет главную проблему всех современных  экономических школ, теорий и направлений. Важнейшим условием успешного решением этой задачи является обеспечение макроэкономического (общего равновесия). </w:t>
      </w:r>
    </w:p>
    <w:p w:rsidR="002F48AB" w:rsidRPr="00B0275D" w:rsidRDefault="002F48AB" w:rsidP="00B0275D">
      <w:pPr>
        <w:spacing w:before="100" w:beforeAutospacing="1" w:after="100" w:afterAutospacing="1" w:line="240" w:lineRule="auto"/>
        <w:rPr>
          <w:rFonts w:ascii="Times New Roman" w:hAnsi="Times New Roman"/>
          <w:sz w:val="24"/>
          <w:szCs w:val="24"/>
          <w:lang w:eastAsia="ru-RU"/>
        </w:rPr>
      </w:pPr>
      <w:r w:rsidRPr="00B0275D">
        <w:rPr>
          <w:rFonts w:ascii="Times New Roman" w:hAnsi="Times New Roman"/>
          <w:sz w:val="24"/>
          <w:szCs w:val="24"/>
          <w:lang w:eastAsia="ru-RU"/>
        </w:rPr>
        <w:t xml:space="preserve">Несовпадение реального равновесия с идеальным, или теоретически желаемым не умаляет важности теоретического анализа закономерностей общественного воспроизводства и выработки абстрактных схем и моделей макроэкономического равновесия. Эти модели помогают понять экономический механизм, выявить факторы отклонения реальных процессов от идеальных, сформировать оптимальную экономическую политику. В настоящее время в экономической науке имеется большой набор моделей экономического равновесия, характеризующих особенности подхода к данной проблеме в различные исторические периоды (см. таблицу 21). Непреходящая заслуга всех экономистов, развивающих теорию общего равновесия, состоит в четком разграничении абстрактно-равновесного и историко-эволюционного уровней анализа. Это позволяет правильно определить место данной теории в экономической науке. Система уравнений общего равновесия, устанавливая функциональную зависимость между спросом и предложением на всех рынках и выводя из нее равновесные цены, конечно же не претендует на объяснение экономического развития в его эволюции. Дело скорее в том, что , за исключением технических деталей, совершенствование которых с учетом развития математики будет продолжаться, абстрактно-идеальный  анализ условий рыночной </w:t>
      </w:r>
      <w:hyperlink r:id="rId4" w:tgtFrame="_blank" w:history="1">
        <w:r w:rsidRPr="00B0275D">
          <w:rPr>
            <w:rFonts w:ascii="Times New Roman" w:hAnsi="Times New Roman"/>
            <w:color w:val="0000FF"/>
            <w:sz w:val="24"/>
            <w:szCs w:val="24"/>
            <w:lang w:eastAsia="ru-RU"/>
          </w:rPr>
          <w:t>конкуренции</w:t>
        </w:r>
      </w:hyperlink>
      <w:r w:rsidRPr="00B0275D">
        <w:rPr>
          <w:rFonts w:ascii="Times New Roman" w:hAnsi="Times New Roman"/>
          <w:sz w:val="24"/>
          <w:szCs w:val="24"/>
          <w:lang w:eastAsia="ru-RU"/>
        </w:rPr>
        <w:t xml:space="preserve"> практически завершен. Это позволяет науке двигаться дальше по пути открытия важнейших закономерностей реальной экономической жизни.</w:t>
      </w:r>
    </w:p>
    <w:p w:rsidR="002F48AB" w:rsidRPr="00B0275D" w:rsidRDefault="002F48AB" w:rsidP="00B0275D">
      <w:pPr>
        <w:spacing w:before="100" w:beforeAutospacing="1" w:after="100" w:afterAutospacing="1" w:line="240" w:lineRule="auto"/>
        <w:rPr>
          <w:rFonts w:ascii="Times New Roman" w:hAnsi="Times New Roman"/>
          <w:sz w:val="24"/>
          <w:szCs w:val="24"/>
          <w:lang w:eastAsia="ru-RU"/>
        </w:rPr>
      </w:pPr>
      <w:r w:rsidRPr="00B0275D">
        <w:rPr>
          <w:rFonts w:ascii="Times New Roman" w:hAnsi="Times New Roman"/>
          <w:sz w:val="24"/>
          <w:szCs w:val="24"/>
          <w:lang w:eastAsia="ru-RU"/>
        </w:rPr>
        <w:t>Таблица 21</w:t>
      </w:r>
    </w:p>
    <w:p w:rsidR="002F48AB" w:rsidRPr="00B0275D" w:rsidRDefault="002F48AB" w:rsidP="00B0275D">
      <w:pPr>
        <w:spacing w:before="100" w:beforeAutospacing="1" w:after="100" w:afterAutospacing="1" w:line="240" w:lineRule="auto"/>
        <w:rPr>
          <w:rFonts w:ascii="Times New Roman" w:hAnsi="Times New Roman"/>
          <w:sz w:val="24"/>
          <w:szCs w:val="24"/>
          <w:lang w:eastAsia="ru-RU"/>
        </w:rPr>
      </w:pPr>
      <w:r w:rsidRPr="00B0275D">
        <w:rPr>
          <w:rFonts w:ascii="Times New Roman" w:hAnsi="Times New Roman"/>
          <w:sz w:val="24"/>
          <w:szCs w:val="24"/>
          <w:lang w:eastAsia="ru-RU"/>
        </w:rPr>
        <w:t>Описание модели макроэкономического равновесия</w:t>
      </w:r>
    </w:p>
    <w:tbl>
      <w:tblPr>
        <w:tblW w:w="1121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1140"/>
        <w:gridCol w:w="2130"/>
        <w:gridCol w:w="7944"/>
      </w:tblGrid>
      <w:tr w:rsidR="002F48AB" w:rsidRPr="003824CA" w:rsidTr="00B0275D">
        <w:trPr>
          <w:tblCellSpacing w:w="0" w:type="dxa"/>
        </w:trPr>
        <w:tc>
          <w:tcPr>
            <w:tcW w:w="1140" w:type="dxa"/>
            <w:tcBorders>
              <w:top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Авторы</w:t>
            </w:r>
          </w:p>
        </w:tc>
        <w:tc>
          <w:tcPr>
            <w:tcW w:w="2130" w:type="dxa"/>
            <w:tcBorders>
              <w:top w:val="outset" w:sz="6" w:space="0" w:color="auto"/>
              <w:left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Условия обеспечения равновесия</w:t>
            </w:r>
          </w:p>
        </w:tc>
        <w:tc>
          <w:tcPr>
            <w:tcW w:w="7944" w:type="dxa"/>
            <w:tcBorders>
              <w:top w:val="outset" w:sz="6" w:space="0" w:color="auto"/>
              <w:left w:val="outset" w:sz="6" w:space="0" w:color="auto"/>
              <w:bottom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Общая характеристика модели</w:t>
            </w:r>
          </w:p>
        </w:tc>
      </w:tr>
      <w:tr w:rsidR="002F48AB" w:rsidRPr="003824CA" w:rsidTr="00B0275D">
        <w:trPr>
          <w:tblCellSpacing w:w="0" w:type="dxa"/>
        </w:trPr>
        <w:tc>
          <w:tcPr>
            <w:tcW w:w="1140" w:type="dxa"/>
            <w:tcBorders>
              <w:top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Ф. Кенэ</w: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(1694-1774)</w:t>
            </w:r>
          </w:p>
        </w:tc>
        <w:tc>
          <w:tcPr>
            <w:tcW w:w="2130" w:type="dxa"/>
            <w:tcBorders>
              <w:top w:val="outset" w:sz="6" w:space="0" w:color="auto"/>
              <w:left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Основной класс – землевладельцы. Цены постоянные . Роль государства и заграницы не учитывается.</w:t>
            </w:r>
          </w:p>
        </w:tc>
        <w:tc>
          <w:tcPr>
            <w:tcW w:w="7944" w:type="dxa"/>
            <w:tcBorders>
              <w:top w:val="outset" w:sz="6" w:space="0" w:color="auto"/>
              <w:left w:val="outset" w:sz="6" w:space="0" w:color="auto"/>
              <w:bottom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Равновесие достигается путем установления обменных процессов между классами, в результате которых происходит распределение чистого продукта</w:t>
            </w:r>
          </w:p>
        </w:tc>
      </w:tr>
      <w:tr w:rsidR="002F48AB" w:rsidRPr="003824CA" w:rsidTr="00B0275D">
        <w:trPr>
          <w:tblCellSpacing w:w="0" w:type="dxa"/>
        </w:trPr>
        <w:tc>
          <w:tcPr>
            <w:tcW w:w="1140" w:type="dxa"/>
            <w:tcBorders>
              <w:top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Ж. Б. Сэй</w: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(1767-1832)</w:t>
            </w:r>
          </w:p>
        </w:tc>
        <w:tc>
          <w:tcPr>
            <w:tcW w:w="2130" w:type="dxa"/>
            <w:tcBorders>
              <w:top w:val="outset" w:sz="6" w:space="0" w:color="auto"/>
              <w:left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Экономическая система «направляется предложением» и весь доход расходуется на потребление</w:t>
            </w:r>
          </w:p>
        </w:tc>
        <w:tc>
          <w:tcPr>
            <w:tcW w:w="7944" w:type="dxa"/>
            <w:tcBorders>
              <w:top w:val="outset" w:sz="6" w:space="0" w:color="auto"/>
              <w:left w:val="outset" w:sz="6" w:space="0" w:color="auto"/>
              <w:bottom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Макроэкономическое предложение создает и балансирует собственный спрос, который основывается на положении, что каждый продавец в то же время является и покупателем товара</w:t>
            </w:r>
          </w:p>
        </w:tc>
      </w:tr>
      <w:tr w:rsidR="002F48AB" w:rsidRPr="003824CA" w:rsidTr="00B0275D">
        <w:trPr>
          <w:tblCellSpacing w:w="0" w:type="dxa"/>
        </w:trPr>
        <w:tc>
          <w:tcPr>
            <w:tcW w:w="1140" w:type="dxa"/>
            <w:tcBorders>
              <w:top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К. Маркс</w: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(1818-1883)</w:t>
            </w:r>
          </w:p>
        </w:tc>
        <w:tc>
          <w:tcPr>
            <w:tcW w:w="2130" w:type="dxa"/>
            <w:tcBorders>
              <w:top w:val="outset" w:sz="6" w:space="0" w:color="auto"/>
              <w:left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Обеспечение равновесия между элементами стоимости общественного продукта и между двумя подразделениями общественного производства</w:t>
            </w:r>
          </w:p>
        </w:tc>
        <w:tc>
          <w:tcPr>
            <w:tcW w:w="7944" w:type="dxa"/>
            <w:tcBorders>
              <w:top w:val="outset" w:sz="6" w:space="0" w:color="auto"/>
              <w:left w:val="outset" w:sz="6" w:space="0" w:color="auto"/>
              <w:bottom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При простом воспроизводстве:</w: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I(m+v)=IIc, тогда</w: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val="en-US" w:eastAsia="ru-RU"/>
              </w:rPr>
            </w:pPr>
            <w:r w:rsidRPr="00B0275D">
              <w:rPr>
                <w:rFonts w:ascii="Times New Roman" w:hAnsi="Times New Roman"/>
                <w:sz w:val="24"/>
                <w:szCs w:val="24"/>
                <w:lang w:val="en-US" w:eastAsia="ru-RU"/>
              </w:rPr>
              <w:t>I(c+v+m)=Ic+IIc ;  I(c+v+m)=IIc+Ic;</w: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При расширенном воспроизводстве</w: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I(m+v)&gt;IIc, тогда</w: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val="en-US" w:eastAsia="ru-RU"/>
              </w:rPr>
            </w:pPr>
            <w:r w:rsidRPr="00B0275D">
              <w:rPr>
                <w:rFonts w:ascii="Times New Roman" w:hAnsi="Times New Roman"/>
                <w:sz w:val="24"/>
                <w:szCs w:val="24"/>
                <w:lang w:val="en-US" w:eastAsia="ru-RU"/>
              </w:rPr>
              <w:t>I(c+v+m) &gt; Ic+Ic;   II(c+v+m)&lt;IIc+Ic</w:t>
            </w:r>
          </w:p>
        </w:tc>
      </w:tr>
      <w:tr w:rsidR="002F48AB" w:rsidRPr="003824CA" w:rsidTr="00B0275D">
        <w:trPr>
          <w:tblCellSpacing w:w="0" w:type="dxa"/>
        </w:trPr>
        <w:tc>
          <w:tcPr>
            <w:tcW w:w="1140" w:type="dxa"/>
            <w:tcBorders>
              <w:top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Л. Вальрас (1834-1910)</w:t>
            </w:r>
          </w:p>
        </w:tc>
        <w:tc>
          <w:tcPr>
            <w:tcW w:w="2130" w:type="dxa"/>
            <w:tcBorders>
              <w:top w:val="outset" w:sz="6" w:space="0" w:color="auto"/>
              <w:left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Модель основывается на системе линейных уравнений. Основную роль играют равновесные цены, обеспечивающие равенство спроса и предложения по каждому товару.</w:t>
            </w:r>
          </w:p>
        </w:tc>
        <w:tc>
          <w:tcPr>
            <w:tcW w:w="7944" w:type="dxa"/>
            <w:tcBorders>
              <w:top w:val="outset" w:sz="6" w:space="0" w:color="auto"/>
              <w:left w:val="outset" w:sz="6" w:space="0" w:color="auto"/>
              <w:bottom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Общее предложение конечных продуктов должно быть равно общему спросу на них как сумма доходов, приносимых всеми факторами производства их собственникам.</w:t>
            </w:r>
          </w:p>
          <w:p w:rsidR="002F48AB" w:rsidRPr="00B0275D" w:rsidRDefault="00994017" w:rsidP="00B0275D">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exsolver.narod.ru/Books/Econom/Nikolaeva/c29_clip_image002.gif" style="width:86.25pt;height:35.25pt;visibility:visible">
                  <v:imagedata r:id="rId5" o:title=""/>
                </v:shape>
              </w:pic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i/>
                <w:iCs/>
                <w:sz w:val="24"/>
                <w:szCs w:val="24"/>
                <w:lang w:eastAsia="ru-RU"/>
              </w:rPr>
              <w:t>предложение     спрос</w:t>
            </w:r>
          </w:p>
        </w:tc>
      </w:tr>
      <w:tr w:rsidR="002F48AB" w:rsidRPr="003824CA" w:rsidTr="00B0275D">
        <w:trPr>
          <w:tblCellSpacing w:w="0" w:type="dxa"/>
        </w:trPr>
        <w:tc>
          <w:tcPr>
            <w:tcW w:w="1140" w:type="dxa"/>
            <w:tcBorders>
              <w:top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Дж. Кейнс</w: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(1883-1946)</w:t>
            </w:r>
          </w:p>
        </w:tc>
        <w:tc>
          <w:tcPr>
            <w:tcW w:w="2130" w:type="dxa"/>
            <w:tcBorders>
              <w:top w:val="outset" w:sz="6" w:space="0" w:color="auto"/>
              <w:left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Модель краткосрочного экономического равновесия денежного рынка – необходимое условие: равенство инвестиций сбережениям (S=I)</w:t>
            </w:r>
          </w:p>
        </w:tc>
        <w:tc>
          <w:tcPr>
            <w:tcW w:w="7944" w:type="dxa"/>
            <w:tcBorders>
              <w:top w:val="outset" w:sz="6" w:space="0" w:color="auto"/>
              <w:left w:val="outset" w:sz="6" w:space="0" w:color="auto"/>
              <w:bottom w:val="outset" w:sz="6" w:space="0" w:color="auto"/>
            </w:tcBorders>
          </w:tcPr>
          <w:p w:rsidR="002F48AB" w:rsidRPr="00B0275D" w:rsidRDefault="00994017" w:rsidP="00B0275D">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Рисунок 2" o:spid="_x0000_i1026" type="#_x0000_t75" alt="http://exsolver.narod.ru/Books/Econom/Nikolaeva/c29_clip_image004.gif" style="width:125.25pt;height:33.75pt;visibility:visible">
                  <v:imagedata r:id="rId6" o:title=""/>
                </v:shape>
              </w:pict>
            </w:r>
            <w:r w:rsidR="002F48AB" w:rsidRPr="00B0275D">
              <w:rPr>
                <w:rFonts w:ascii="Times New Roman" w:hAnsi="Times New Roman"/>
                <w:sz w:val="24"/>
                <w:szCs w:val="24"/>
                <w:lang w:eastAsia="ru-RU"/>
              </w:rPr>
              <w:t xml:space="preserve">, где Ms –предложение денег;  Md- спрос на деньги; M0 –располагаемая денежная масса; P – уровень цен; L- </w:t>
            </w:r>
            <w:hyperlink r:id="rId7" w:tgtFrame="_blank" w:history="1">
              <w:r w:rsidR="002F48AB" w:rsidRPr="00B0275D">
                <w:rPr>
                  <w:rFonts w:ascii="Times New Roman" w:hAnsi="Times New Roman"/>
                  <w:color w:val="0000FF"/>
                  <w:sz w:val="24"/>
                  <w:szCs w:val="24"/>
                  <w:lang w:eastAsia="ru-RU"/>
                </w:rPr>
                <w:t>облигации</w:t>
              </w:r>
            </w:hyperlink>
            <w:r w:rsidR="002F48AB" w:rsidRPr="00B0275D">
              <w:rPr>
                <w:rFonts w:ascii="Times New Roman" w:hAnsi="Times New Roman"/>
                <w:sz w:val="24"/>
                <w:szCs w:val="24"/>
                <w:lang w:eastAsia="ru-RU"/>
              </w:rPr>
              <w:t>;  r – норма процента;  Y – реальный доход</w:t>
            </w:r>
          </w:p>
        </w:tc>
      </w:tr>
      <w:tr w:rsidR="002F48AB" w:rsidRPr="003824CA" w:rsidTr="00B0275D">
        <w:trPr>
          <w:tblCellSpacing w:w="0" w:type="dxa"/>
        </w:trPr>
        <w:tc>
          <w:tcPr>
            <w:tcW w:w="1140" w:type="dxa"/>
            <w:tcBorders>
              <w:top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В. Леонтьев</w:t>
            </w:r>
          </w:p>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(1905-1999)</w:t>
            </w:r>
          </w:p>
        </w:tc>
        <w:tc>
          <w:tcPr>
            <w:tcW w:w="2130" w:type="dxa"/>
            <w:tcBorders>
              <w:top w:val="outset" w:sz="6" w:space="0" w:color="auto"/>
              <w:left w:val="outset" w:sz="6" w:space="0" w:color="auto"/>
              <w:bottom w:val="outset" w:sz="6" w:space="0" w:color="auto"/>
              <w:right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Модель межотраслевого баланса (МОБ) «Затраты – выпуск»</w:t>
            </w:r>
          </w:p>
        </w:tc>
        <w:tc>
          <w:tcPr>
            <w:tcW w:w="7944" w:type="dxa"/>
            <w:tcBorders>
              <w:top w:val="outset" w:sz="6" w:space="0" w:color="auto"/>
              <w:left w:val="outset" w:sz="6" w:space="0" w:color="auto"/>
              <w:bottom w:val="outset" w:sz="6" w:space="0" w:color="auto"/>
            </w:tcBorders>
          </w:tcPr>
          <w:p w:rsidR="002F48AB" w:rsidRPr="00B0275D" w:rsidRDefault="002F48AB" w:rsidP="00B0275D">
            <w:pPr>
              <w:spacing w:before="100" w:beforeAutospacing="1" w:after="100" w:afterAutospacing="1" w:line="240" w:lineRule="auto"/>
              <w:jc w:val="center"/>
              <w:rPr>
                <w:rFonts w:ascii="Times New Roman" w:hAnsi="Times New Roman"/>
                <w:sz w:val="24"/>
                <w:szCs w:val="24"/>
                <w:lang w:eastAsia="ru-RU"/>
              </w:rPr>
            </w:pPr>
            <w:r w:rsidRPr="00B0275D">
              <w:rPr>
                <w:rFonts w:ascii="Times New Roman" w:hAnsi="Times New Roman"/>
                <w:sz w:val="24"/>
                <w:szCs w:val="24"/>
                <w:lang w:eastAsia="ru-RU"/>
              </w:rPr>
              <w:t>Шахматное построение Моба, обеспечивающее отраслевое, межотраслевое и общее равновесие</w:t>
            </w:r>
          </w:p>
        </w:tc>
      </w:tr>
    </w:tbl>
    <w:p w:rsidR="002F48AB" w:rsidRPr="00B0275D" w:rsidRDefault="002F48AB" w:rsidP="00B0275D">
      <w:pPr>
        <w:spacing w:before="100" w:beforeAutospacing="1" w:after="100" w:afterAutospacing="1" w:line="240" w:lineRule="auto"/>
        <w:rPr>
          <w:rFonts w:ascii="Times New Roman" w:hAnsi="Times New Roman"/>
          <w:sz w:val="24"/>
          <w:szCs w:val="24"/>
          <w:lang w:eastAsia="ru-RU"/>
        </w:rPr>
      </w:pPr>
      <w:r w:rsidRPr="00B0275D">
        <w:rPr>
          <w:rFonts w:ascii="Times New Roman" w:hAnsi="Times New Roman"/>
          <w:sz w:val="24"/>
          <w:szCs w:val="24"/>
          <w:lang w:eastAsia="ru-RU"/>
        </w:rPr>
        <w:t>Из положения о макроэкономическом равновесии-неравновесии можно сделать два важнейших вывода. Во-первых, когда говорят о равновесии, имеют в виду равновесие в денежной, стоимостной форме. Во-вторых, макроэкономическое равновесие не является устойчивым. Это положение можно проиллюстрировать с помощью теории катастроф.  Она иллюстрирует важнейшие выводы анализа общего  равновесия следующим образом. Для подавляющего большинства случаев изменение равновесной системы относительных цен осуществляется плавно, эта система устойчива, и близко от нее нет другой равновесной системы. Однако нельзя исключить возможности существования некоторого «пренебрежимого» (множество меры нуль) количества «критических» случаев, когда небольшое изменение количества вызывает резкий скачок в стоимости. Равновесие в этом случае неустойчиво. Возможность разделения множества равновесий на несколько ветвей означает, что одним и тем же исходным условиям экономической системы может соответствовать несколько систем равновесных цен. Переход от одной ветви к другой как раз составляет содержание «катастрофических» скачков. Рассмотрим  схему 46.</w:t>
      </w:r>
    </w:p>
    <w:p w:rsidR="002F48AB" w:rsidRPr="00B0275D" w:rsidRDefault="002F48AB" w:rsidP="00B0275D">
      <w:pPr>
        <w:spacing w:before="100" w:beforeAutospacing="1" w:after="100" w:afterAutospacing="1" w:line="240" w:lineRule="auto"/>
        <w:rPr>
          <w:rFonts w:ascii="Times New Roman" w:hAnsi="Times New Roman"/>
          <w:sz w:val="24"/>
          <w:szCs w:val="24"/>
          <w:lang w:eastAsia="ru-RU"/>
        </w:rPr>
      </w:pPr>
      <w:r w:rsidRPr="00B0275D">
        <w:rPr>
          <w:rFonts w:ascii="Times New Roman" w:hAnsi="Times New Roman"/>
          <w:sz w:val="24"/>
          <w:szCs w:val="24"/>
          <w:lang w:eastAsia="ru-RU"/>
        </w:rPr>
        <w:t>Схема 46.</w:t>
      </w:r>
    </w:p>
    <w:p w:rsidR="002F48AB" w:rsidRPr="00B0275D" w:rsidRDefault="00994017" w:rsidP="00B0275D">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 o:spid="_x0000_i1027" type="#_x0000_t75" alt="http://exsolver.narod.ru/Books/Econom/Nikolaeva/c29_clip_image005.gif" style="width:167.25pt;height:126pt;visibility:visible">
            <v:imagedata r:id="rId8" o:title=""/>
          </v:shape>
        </w:pict>
      </w:r>
      <w:r w:rsidR="002F48AB" w:rsidRPr="00B0275D">
        <w:rPr>
          <w:rFonts w:ascii="Times New Roman" w:hAnsi="Times New Roman"/>
          <w:sz w:val="24"/>
          <w:szCs w:val="24"/>
          <w:lang w:eastAsia="ru-RU"/>
        </w:rPr>
        <w:t>График спроса с позиций теории катастроф</w:t>
      </w:r>
    </w:p>
    <w:p w:rsidR="002F48AB" w:rsidRPr="00B0275D" w:rsidRDefault="002F48AB" w:rsidP="00B0275D">
      <w:pPr>
        <w:spacing w:before="100" w:beforeAutospacing="1" w:after="100" w:afterAutospacing="1" w:line="240" w:lineRule="auto"/>
        <w:rPr>
          <w:rFonts w:ascii="Times New Roman" w:hAnsi="Times New Roman"/>
          <w:sz w:val="24"/>
          <w:szCs w:val="24"/>
          <w:lang w:eastAsia="ru-RU"/>
        </w:rPr>
      </w:pPr>
      <w:r w:rsidRPr="00B0275D">
        <w:rPr>
          <w:rFonts w:ascii="Times New Roman" w:hAnsi="Times New Roman"/>
          <w:sz w:val="24"/>
          <w:szCs w:val="24"/>
          <w:lang w:eastAsia="ru-RU"/>
        </w:rPr>
        <w:t>Ранней весной цены на помидоры на рынке весьма высоки и предложение незначительно, т. к. продаются или хорошо сохраненные помидоры прошлого урожая, или парниковые. Затем, с вызреванием помидоров, их предложение на рынке увеличивается, а цена адекватно падает. Наступает момент, когда падение цены ускоряется и происходит быстрее, чем возрастание предложения. Продавцы помидоров перестают получать необходимую объективную информацию о предложении. Происходит катастрофа в ценообразовании, что на графике отражается иным по характеру участником и совершенно новой кривой. Это обозначает, что на рынке складываются условия для равновесия, но при ином уровне цен. Таким образом, равновесные цены на рынке не носят однозначный характер. Переставшая соответствовать меняющимся рыночным условиям одна система стоимостей резко, с потрясениями заменяется другой.</w:t>
      </w:r>
      <w:bookmarkStart w:id="0" w:name="_GoBack"/>
      <w:bookmarkEnd w:id="0"/>
    </w:p>
    <w:sectPr w:rsidR="002F48AB" w:rsidRPr="00B0275D" w:rsidSect="00B0275D">
      <w:pgSz w:w="11906" w:h="16838"/>
      <w:pgMar w:top="284" w:right="284"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75D"/>
    <w:rsid w:val="000106D3"/>
    <w:rsid w:val="002264D0"/>
    <w:rsid w:val="002455EC"/>
    <w:rsid w:val="002F48AB"/>
    <w:rsid w:val="003824CA"/>
    <w:rsid w:val="007835C4"/>
    <w:rsid w:val="007F6DBF"/>
    <w:rsid w:val="00994017"/>
    <w:rsid w:val="00B0275D"/>
    <w:rsid w:val="00D83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344A17F-E91E-408B-A8F7-059297180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DBF"/>
    <w:pPr>
      <w:spacing w:after="200" w:line="276" w:lineRule="auto"/>
    </w:pPr>
    <w:rPr>
      <w:rFonts w:eastAsia="Times New Roman"/>
      <w:sz w:val="22"/>
      <w:szCs w:val="22"/>
      <w:lang w:eastAsia="en-US"/>
    </w:rPr>
  </w:style>
  <w:style w:type="paragraph" w:styleId="3">
    <w:name w:val="heading 3"/>
    <w:basedOn w:val="a"/>
    <w:link w:val="30"/>
    <w:qFormat/>
    <w:rsid w:val="00B0275D"/>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B0275D"/>
    <w:rPr>
      <w:rFonts w:ascii="Times New Roman" w:hAnsi="Times New Roman" w:cs="Times New Roman"/>
      <w:b/>
      <w:bCs/>
      <w:sz w:val="27"/>
      <w:szCs w:val="27"/>
      <w:lang w:val="x-none" w:eastAsia="ru-RU"/>
    </w:rPr>
  </w:style>
  <w:style w:type="character" w:customStyle="1" w:styleId="style21">
    <w:name w:val="style21"/>
    <w:basedOn w:val="a0"/>
    <w:rsid w:val="00B0275D"/>
    <w:rPr>
      <w:rFonts w:cs="Times New Roman"/>
    </w:rPr>
  </w:style>
  <w:style w:type="paragraph" w:customStyle="1" w:styleId="style1">
    <w:name w:val="style1"/>
    <w:basedOn w:val="a"/>
    <w:rsid w:val="00B0275D"/>
    <w:pPr>
      <w:spacing w:before="100" w:beforeAutospacing="1" w:after="100" w:afterAutospacing="1" w:line="240" w:lineRule="auto"/>
    </w:pPr>
    <w:rPr>
      <w:rFonts w:ascii="Times New Roman" w:eastAsia="Calibri" w:hAnsi="Times New Roman"/>
      <w:sz w:val="24"/>
      <w:szCs w:val="24"/>
      <w:lang w:eastAsia="ru-RU"/>
    </w:rPr>
  </w:style>
  <w:style w:type="character" w:styleId="a3">
    <w:name w:val="Hyperlink"/>
    <w:basedOn w:val="a0"/>
    <w:semiHidden/>
    <w:rsid w:val="00B0275D"/>
    <w:rPr>
      <w:rFonts w:cs="Times New Roman"/>
      <w:color w:val="0000FF"/>
      <w:u w:val="single"/>
    </w:rPr>
  </w:style>
  <w:style w:type="character" w:styleId="a4">
    <w:name w:val="Emphasis"/>
    <w:basedOn w:val="a0"/>
    <w:qFormat/>
    <w:rsid w:val="00B0275D"/>
    <w:rPr>
      <w:rFonts w:cs="Times New Roman"/>
      <w:i/>
      <w:iCs/>
    </w:rPr>
  </w:style>
  <w:style w:type="paragraph" w:styleId="a5">
    <w:name w:val="Balloon Text"/>
    <w:basedOn w:val="a"/>
    <w:link w:val="a6"/>
    <w:semiHidden/>
    <w:rsid w:val="00B0275D"/>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B027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http://click01.begun.ru/click.jsp?url=TFYuZG9iY2KLyADcpJNzODJhzi2GZ717TQcwgDew2dCijuFcxOSX4YLumu1SSZ1DMZqEKnJs3VTWwBGPBd3ArGAnKqikXl5WdPnluu4mrxyekF1pMS79qzyS0Mw8hq4Dcn8iGKPUKPz6r-rAIeEMMVvqMbydj4I8P0p778tyRkNNYNhxAYUyIQhedB7rLuZAnTsD5EeQbXltW3s1W2WIMPLsZ*O3t89C32e8mt23sMi8ICXYBtSbfAAzXpoi-KK0seqSxoOLq7HXgeu6e3gqkH98WbL6mwkhbn-xn9WU*gXUP3kmZfK6Squ4WUfjp3rQz4eIR*uTQwxknOZnU9oRxrqF7uY8HbTIIzDE7DMC7my0RYT*x8tJbu7Q1kthBO0xZ7OkYKvQzJUCqgyDQ6X27gjnTXef*x98VDbJWHIbaLvi0CftC6yy5XK1dVIxheK4*4fcVyT*mzQm*TcLOqVSchYYlfEZGlWXA5DoUMNbqrfmOvzFjYYFJUlhn1LVF2xCvw2wtkTHXPQ1Z0uYagEYV8erl2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click01.begun.ru/click.jsp?url=TFYuZJien55YbiYJcUam7ee0G-hTsmiumNLlVQju8I9YLGeHQ-I*zd69fvglEawAO9VrGSWGtWqgr34sckiWn0SiYJhmP6TdsSk*dUPVsw*tsm8wCPO9znqYES*-H5qwxgcsk7TQIRo6IXMRoabKoGmYq6FN-AeRCojVyTzR92lhehUIEGtn*TpwEwT1B1tDVhZ79YbdKlvUK58ETT29QlHKanHvs5CIspFjiYKsgC36PlMMNLK1e5jQYVXYPWvjcn5neh02JvUw58L7Y5MioFze1DDMihvDvDlLSg406zlVXluHBI4QmhuBnk*rfynQzqfTOQb6EO2*TWNAt4dsJ-Y6-eXYbaa9fOt31g"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Words>
  <Characters>5682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Модели макроэкономического развития</vt:lpstr>
    </vt:vector>
  </TitlesOfParts>
  <Company>bobriki</Company>
  <LinksUpToDate>false</LinksUpToDate>
  <CharactersWithSpaces>6665</CharactersWithSpaces>
  <SharedDoc>false</SharedDoc>
  <HLinks>
    <vt:vector size="12" baseType="variant">
      <vt:variant>
        <vt:i4>2097276</vt:i4>
      </vt:variant>
      <vt:variant>
        <vt:i4>3</vt:i4>
      </vt:variant>
      <vt:variant>
        <vt:i4>0</vt:i4>
      </vt:variant>
      <vt:variant>
        <vt:i4>5</vt:i4>
      </vt:variant>
      <vt:variant>
        <vt:lpwstr>http://click01.begun.ru/click.jsp?url=TFYuZG9iY2KLyADcpJNzODJhzi2GZ717TQcwgDew2dCijuFcxOSX4YLumu1SSZ1DMZqEKnJs3VTWwBGPBd3ArGAnKqikXl5WdPnluu4mrxyekF1pMS79qzyS0Mw8hq4Dcn8iGKPUKPz6r-rAIeEMMVvqMbydj4I8P0p778tyRkNNYNhxAYUyIQhedB7rLuZAnTsD5EeQbXltW3s1W2WIMPLsZ*O3t89C32e8mt23sMi8ICXYBtSbfAAzXpoi-KK0seqSxoOLq7HXgeu6e3gqkH98WbL6mwkhbn-xn9WU*gXUP3kmZfK6Squ4WUfjp3rQz4eIR*uTQwxknOZnU9oRxrqF7uY8HbTIIzDE7DMC7my0RYT*x8tJbu7Q1kthBO0xZ7OkYKvQzJUCqgyDQ6X27gjnTXef*x98VDbJWHIbaLvi0CftC6yy5XK1dVIxheK4*4fcVyT*mzQm*TcLOqVSchYYlfEZ</vt:lpwstr>
      </vt:variant>
      <vt:variant>
        <vt:lpwstr/>
      </vt:variant>
      <vt:variant>
        <vt:i4>2621548</vt:i4>
      </vt:variant>
      <vt:variant>
        <vt:i4>0</vt:i4>
      </vt:variant>
      <vt:variant>
        <vt:i4>0</vt:i4>
      </vt:variant>
      <vt:variant>
        <vt:i4>5</vt:i4>
      </vt:variant>
      <vt:variant>
        <vt:lpwstr>http://click01.begun.ru/click.jsp?url=TFYuZJien55YbiYJcUam7ee0G-hTsmiumNLlVQju8I9YLGeHQ-I*zd69fvglEawAO9VrGSWGtWqgr34sckiWn0SiYJhmP6TdsSk*dUPVsw*tsm8wCPO9znqYES*-H5qwxgcsk7TQIRo6IXMRoabKoGmYq6FN-AeRCojVyTzR92lhehUIEGtn*TpwEwT1B1tDVhZ79YbdKlvUK58ETT29QlHKanHvs5CIspFjiYKsgC36PlMMNLK1e5jQYVXYPWvjcn5neh02JvUw58L7Y5MioFze1DDMihvDvDlLSg406zlVXluHBI4QmhuBnk*rfynQzqfTOQb6EO2*TWNAt4dsJ-Y6-eXYbaa9fOt31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 макроэкономического развития</dc:title>
  <dc:subject/>
  <dc:creator>Yulia</dc:creator>
  <cp:keywords/>
  <dc:description/>
  <cp:lastModifiedBy>admin</cp:lastModifiedBy>
  <cp:revision>2</cp:revision>
  <dcterms:created xsi:type="dcterms:W3CDTF">2014-04-18T10:02:00Z</dcterms:created>
  <dcterms:modified xsi:type="dcterms:W3CDTF">2014-04-18T10:02:00Z</dcterms:modified>
</cp:coreProperties>
</file>