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C1D" w:rsidRDefault="00B72C1D" w:rsidP="00E32196">
      <w:pPr>
        <w:pStyle w:val="2"/>
      </w:pPr>
    </w:p>
    <w:p w:rsidR="00E32196" w:rsidRPr="00E32196" w:rsidRDefault="00E32196" w:rsidP="00E32196">
      <w:pPr>
        <w:pStyle w:val="2"/>
      </w:pPr>
      <w:r w:rsidRPr="00E32196">
        <w:t xml:space="preserve">Текст реферата Товар и его свойства </w:t>
      </w:r>
    </w:p>
    <w:p w:rsidR="00E32196" w:rsidRPr="00E32196" w:rsidRDefault="00E32196" w:rsidP="00E32196">
      <w:r w:rsidRPr="00E32196">
        <w:t>1.</w:t>
      </w:r>
      <w:r>
        <w:rPr>
          <w:lang w:val="en-US"/>
        </w:rPr>
        <w:t>     </w:t>
      </w:r>
      <w:r w:rsidRPr="00E32196">
        <w:t xml:space="preserve"> </w:t>
      </w:r>
      <w:r w:rsidRPr="00E32196">
        <w:br/>
        <w:t>Товар есть внешний предмет (вещь), которая удовлетворяет какие-либо человеческие потребности, в силу ее свойств. Товарное тело (железо) есть потребительная стоимость, или благо. Потребительная стоимость осуществляется лишь в пользовании или потреблении. Меновая стоимость представляется в виде количественного соотношения, в виде пропорций, в которых потребительные стоимости одного рода обмениваются на потребительные стоимости другого рода. Как потребительные стоимости товары различаются прежде всего качественно, как меновые стоимости они могут иметь лишь количественные различия, следовательно не заключает в себе потребительной стоимости. Общественно необходимое рабочее время есть то рабочее время, которое требуется для изготовления какой-либо потребительной стоимости при наличных общественно нормальных условиях производства и при среднем в данном обществе уровне умелости и интенсивности труда. Величина стоимости данной потребительной стоимости определяется лишь количеством труда, или количеством рабочего времени, общественно необходимого для ее изготовления. Вещь может быть потребительной стоимостью и не быть стоимостью. Так бывает, когда ее полезность для человека не опосредована трудом (воздух). Тот, кто продуктом своего труда удовлетворяет свою собственную потребность, создает потребительную стоимость, но не товар. Вещь не может быть стоимостью, не будучи предметом потребления. 2. Двойственный характер заключающегося в товарах труда.</w:t>
      </w:r>
      <w:r w:rsidRPr="00E32196">
        <w:br/>
      </w:r>
      <w:r>
        <w:rPr>
          <w:lang w:val="en-US"/>
        </w:rPr>
        <w:t>     </w:t>
      </w:r>
      <w:r w:rsidRPr="00E32196">
        <w:t xml:space="preserve"> В потребительной стоимости каждого товара содержится определенная целесообразная производительная деятельность или полезный труд. Потребительные стоимости не могут противостоять друг другу как товары, если в них не содержатся качественно различные виды полезного труда. </w:t>
      </w:r>
      <w:r>
        <w:rPr>
          <w:lang w:val="en-US"/>
        </w:rPr>
        <w:t>     </w:t>
      </w:r>
      <w:r w:rsidRPr="00E32196">
        <w:t xml:space="preserve"> Товарные тела, представляют собой соединения двух элементов: вещества природы и труда. Всякий труд есть: расходование человеческой рабочей силы в физиологическом смысле, и в этом своем качестве одинакового, или абстрактно человеческого, труд образует стоимость товаров. Всякий труд есть с другой стороны, расходование человеческой рабочей силы в особой целесообразной форме, и в этом своем качестве конкретного полезного труда он создает потребительные стоимости.</w:t>
      </w:r>
      <w:r w:rsidRPr="00E32196">
        <w:br/>
        <w:t>3.</w:t>
      </w:r>
      <w:r>
        <w:rPr>
          <w:lang w:val="en-US"/>
        </w:rPr>
        <w:t>     </w:t>
      </w:r>
      <w:r w:rsidRPr="00E32196">
        <w:t xml:space="preserve"> Форма стоимости, или меновая стоимость.</w:t>
      </w:r>
      <w:r w:rsidRPr="00E32196">
        <w:br/>
        <w:t>Товары являются на свет в форме потребительных стоимостей или товарных тел. Но товарами они становятся лишь в силу своего двойственного характера (они одновременно и предметы потребления и носители стоимости). Стоимостное отношение двух товаров дает наиболее простое выражение стоимости данного товара. А. Простая, единичная, или случайная, форма стоимости.</w:t>
      </w:r>
      <w:r w:rsidRPr="00E32196">
        <w:br/>
        <w:t>1)</w:t>
      </w:r>
      <w:r>
        <w:rPr>
          <w:lang w:val="en-US"/>
        </w:rPr>
        <w:t>        </w:t>
      </w:r>
      <w:r w:rsidRPr="00E32196">
        <w:t xml:space="preserve"> Два полюса выражения стоимости: относительная форма стоимости и эквивалентная форма.</w:t>
      </w:r>
      <w:r w:rsidRPr="00E32196">
        <w:br/>
        <w:t xml:space="preserve">Относительная форма стоимости и эквивалентная форма </w:t>
      </w:r>
      <w:r w:rsidRPr="00E32196">
        <w:softHyphen/>
        <w:t>– это соотносительные, взаимно друг друга обуславливающие, нераздельные моменты, но в то же время друг друга исключающие или противоположные крайности, т.е. полюсы одного и того выражения стоимости, они всегда распределяются между различными товарами, которые выражением стоимости ставятся в отношении друг к другу.</w:t>
      </w:r>
      <w:r w:rsidRPr="00E32196">
        <w:br/>
        <w:t>2)</w:t>
      </w:r>
      <w:r>
        <w:rPr>
          <w:lang w:val="en-US"/>
        </w:rPr>
        <w:t>        </w:t>
      </w:r>
      <w:r w:rsidRPr="00E32196">
        <w:t xml:space="preserve"> Относительная форма стоимости</w:t>
      </w:r>
      <w:r w:rsidRPr="00E32196">
        <w:br/>
        <w:t>а) Содержание относительной формы стоимости</w:t>
      </w:r>
      <w:r w:rsidRPr="00E32196">
        <w:br/>
        <w:t>Человеческая рабочая сила в текучем состоянии, или человеческий труд, образует стоимость, но сам труд не есть стоимость. Стоимостью он становится в застывшем состоянии, в предметной форме.</w:t>
      </w:r>
      <w:r w:rsidRPr="00E32196">
        <w:br/>
      </w:r>
      <w:r>
        <w:rPr>
          <w:lang w:val="en-US"/>
        </w:rPr>
        <w:t>b</w:t>
      </w:r>
      <w:r w:rsidRPr="00E32196">
        <w:t>) Количественная определенность относительной формы стоимости</w:t>
      </w:r>
      <w:r w:rsidRPr="00E32196">
        <w:br/>
        <w:t>Относительная стоимость товара может изменяться, несмотря на то, что стоимость его остается постоянной. Его относительная стоимость может оставаться постоянной, несмотря на то, что стоимость изменяется, и, наконец, одновременные изменения величины стоимости и относительного выражения этой величины стоимости не всегда целиком совпадают.</w:t>
      </w:r>
      <w:r w:rsidRPr="00E32196">
        <w:br/>
        <w:t>3)</w:t>
      </w:r>
      <w:r>
        <w:rPr>
          <w:lang w:val="en-US"/>
        </w:rPr>
        <w:t>        </w:t>
      </w:r>
      <w:r w:rsidRPr="00E32196">
        <w:t xml:space="preserve"> Эквивалентная форма</w:t>
      </w:r>
      <w:r w:rsidRPr="00E32196">
        <w:br/>
        <w:t>1-я особенность: потребительная стоимость становится формой проявления своей противоположности, стоимости.</w:t>
      </w:r>
      <w:r w:rsidRPr="00E32196">
        <w:br/>
        <w:t>2-я: конкретный труд становится здесь формой проявления своей противоположности, абстрактно человеческого труда.</w:t>
      </w:r>
      <w:r w:rsidRPr="00E32196">
        <w:br/>
        <w:t>3-я: частный труд становится формой своей противоположности, т.е. трудом в непосредственно общественной форме.</w:t>
      </w:r>
      <w:r w:rsidRPr="00E32196">
        <w:br/>
        <w:t>4)</w:t>
      </w:r>
      <w:r>
        <w:rPr>
          <w:lang w:val="en-US"/>
        </w:rPr>
        <w:t>        </w:t>
      </w:r>
      <w:r w:rsidRPr="00E32196">
        <w:t xml:space="preserve"> Простая форма стоимости в целом</w:t>
      </w:r>
      <w:r w:rsidRPr="00E32196">
        <w:br/>
        <w:t>Простая форма стоимости товара заключается в его стоимостном отношении к неоднородному с ним товару (или в его меновом отношении к этому последнему).</w:t>
      </w:r>
      <w:r w:rsidRPr="00E32196">
        <w:br/>
      </w:r>
      <w:r>
        <w:rPr>
          <w:lang w:val="en-US"/>
        </w:rPr>
        <w:t>B</w:t>
      </w:r>
      <w:r w:rsidRPr="00E32196">
        <w:t>. Простая, или развернутая, форма стоимости.</w:t>
      </w:r>
      <w:r w:rsidRPr="00E32196">
        <w:br/>
        <w:t>1)</w:t>
      </w:r>
      <w:r>
        <w:rPr>
          <w:lang w:val="en-US"/>
        </w:rPr>
        <w:t>      </w:t>
      </w:r>
      <w:r w:rsidRPr="00E32196">
        <w:t xml:space="preserve"> Развернутая относительная форма стоимости</w:t>
      </w:r>
      <w:r w:rsidRPr="00E32196">
        <w:br/>
        <w:t>Не обмен регулирует величину стоимости товара, а величина стоимости товара регулирует его меновые отношения.</w:t>
      </w:r>
      <w:r w:rsidRPr="00E32196">
        <w:br/>
        <w:t>2)</w:t>
      </w:r>
      <w:r>
        <w:rPr>
          <w:lang w:val="en-US"/>
        </w:rPr>
        <w:t>      </w:t>
      </w:r>
      <w:r w:rsidRPr="00E32196">
        <w:t xml:space="preserve"> Особенная эквивалентная форма </w:t>
      </w:r>
      <w:r w:rsidRPr="00E32196">
        <w:br/>
        <w:t>Определенная натуральная форма каждого из товаров есть особенная эквивалентная форма наряду со многими другими.</w:t>
      </w:r>
      <w:r w:rsidRPr="00E32196">
        <w:br/>
        <w:t>3)</w:t>
      </w:r>
      <w:r>
        <w:rPr>
          <w:lang w:val="en-US"/>
        </w:rPr>
        <w:t>      </w:t>
      </w:r>
      <w:r w:rsidRPr="00E32196">
        <w:t xml:space="preserve"> Недостатки полной, или развернутой, формы стоимости</w:t>
      </w:r>
      <w:r w:rsidRPr="00E32196">
        <w:br/>
        <w:t>1. Относительное выражение стоимости товара является здесь незавершенным, т.к. ряд выражений его стоимости никогда не заканчивается.</w:t>
      </w:r>
      <w:r w:rsidRPr="00E32196">
        <w:br/>
        <w:t>2. Такая цепь образует пеструю мозаику разрозненных и разнородных выражений стоимости.</w:t>
      </w:r>
      <w:r w:rsidRPr="00E32196">
        <w:br/>
      </w:r>
      <w:r>
        <w:rPr>
          <w:lang w:val="en-US"/>
        </w:rPr>
        <w:t>C</w:t>
      </w:r>
      <w:r w:rsidRPr="00E32196">
        <w:t>. Всеобщая форма стоимости</w:t>
      </w:r>
      <w:r w:rsidRPr="00E32196">
        <w:br/>
        <w:t>1)</w:t>
      </w:r>
      <w:r>
        <w:rPr>
          <w:lang w:val="en-US"/>
        </w:rPr>
        <w:t>     </w:t>
      </w:r>
      <w:r w:rsidRPr="00E32196">
        <w:t xml:space="preserve"> Измененный характер формы стоимости</w:t>
      </w:r>
      <w:r w:rsidRPr="00E32196">
        <w:br/>
        <w:t>Товары выражают свои стоимости:</w:t>
      </w:r>
      <w:r w:rsidRPr="00E32196">
        <w:br/>
        <w:t>Во-первых, просто, т.к. они выражают их в одном и том же товаре;</w:t>
      </w:r>
      <w:r w:rsidRPr="00E32196">
        <w:br/>
        <w:t>Во-вторых, единообразно, т.к. они выражают их в одном и том же товаре.</w:t>
      </w:r>
      <w:r w:rsidRPr="00E32196">
        <w:br/>
        <w:t>2)</w:t>
      </w:r>
      <w:r>
        <w:rPr>
          <w:lang w:val="en-US"/>
        </w:rPr>
        <w:t>     </w:t>
      </w:r>
      <w:r w:rsidRPr="00E32196">
        <w:t xml:space="preserve"> Отношения между развитием относительной формы стоимости и эквивалентной формы</w:t>
      </w:r>
      <w:r w:rsidRPr="00E32196">
        <w:br/>
        <w:t>В той самой степени, в какой развивается форма стоимости вообще, развивается и противоположности между двумя ее полюсами – относительной формой стоимости и эквивалентной</w:t>
      </w:r>
    </w:p>
    <w:p w:rsidR="00E32196" w:rsidRDefault="00E32196">
      <w:bookmarkStart w:id="0" w:name="_GoBack"/>
      <w:bookmarkEnd w:id="0"/>
    </w:p>
    <w:sectPr w:rsidR="00E321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196"/>
    <w:rsid w:val="00A46299"/>
    <w:rsid w:val="00B72C1D"/>
    <w:rsid w:val="00C520C2"/>
    <w:rsid w:val="00E32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9055AB-25B0-495D-89AD-7A03F5A44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2">
    <w:name w:val="heading 2"/>
    <w:basedOn w:val="a"/>
    <w:qFormat/>
    <w:rsid w:val="00E3219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321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545831">
      <w:bodyDiv w:val="1"/>
      <w:marLeft w:val="0"/>
      <w:marRight w:val="0"/>
      <w:marTop w:val="0"/>
      <w:marBottom w:val="0"/>
      <w:divBdr>
        <w:top w:val="none" w:sz="0" w:space="0" w:color="auto"/>
        <w:left w:val="none" w:sz="0" w:space="0" w:color="auto"/>
        <w:bottom w:val="none" w:sz="0" w:space="0" w:color="auto"/>
        <w:right w:val="none" w:sz="0" w:space="0" w:color="auto"/>
      </w:divBdr>
      <w:divsChild>
        <w:div w:id="472716268">
          <w:marLeft w:val="0"/>
          <w:marRight w:val="0"/>
          <w:marTop w:val="0"/>
          <w:marBottom w:val="0"/>
          <w:divBdr>
            <w:top w:val="none" w:sz="0" w:space="0" w:color="auto"/>
            <w:left w:val="none" w:sz="0" w:space="0" w:color="auto"/>
            <w:bottom w:val="none" w:sz="0" w:space="0" w:color="auto"/>
            <w:right w:val="none" w:sz="0" w:space="0" w:color="auto"/>
          </w:divBdr>
          <w:divsChild>
            <w:div w:id="1271821478">
              <w:marLeft w:val="0"/>
              <w:marRight w:val="0"/>
              <w:marTop w:val="0"/>
              <w:marBottom w:val="0"/>
              <w:divBdr>
                <w:top w:val="none" w:sz="0" w:space="0" w:color="auto"/>
                <w:left w:val="none" w:sz="0" w:space="0" w:color="auto"/>
                <w:bottom w:val="none" w:sz="0" w:space="0" w:color="auto"/>
                <w:right w:val="none" w:sz="0" w:space="0" w:color="auto"/>
              </w:divBdr>
              <w:divsChild>
                <w:div w:id="595477023">
                  <w:marLeft w:val="0"/>
                  <w:marRight w:val="0"/>
                  <w:marTop w:val="0"/>
                  <w:marBottom w:val="0"/>
                  <w:divBdr>
                    <w:top w:val="none" w:sz="0" w:space="0" w:color="auto"/>
                    <w:left w:val="none" w:sz="0" w:space="0" w:color="auto"/>
                    <w:bottom w:val="none" w:sz="0" w:space="0" w:color="auto"/>
                    <w:right w:val="none" w:sz="0" w:space="0" w:color="auto"/>
                  </w:divBdr>
                  <w:divsChild>
                    <w:div w:id="485166292">
                      <w:marLeft w:val="0"/>
                      <w:marRight w:val="0"/>
                      <w:marTop w:val="0"/>
                      <w:marBottom w:val="0"/>
                      <w:divBdr>
                        <w:top w:val="none" w:sz="0" w:space="0" w:color="auto"/>
                        <w:left w:val="none" w:sz="0" w:space="0" w:color="auto"/>
                        <w:bottom w:val="none" w:sz="0" w:space="0" w:color="auto"/>
                        <w:right w:val="none" w:sz="0" w:space="0" w:color="auto"/>
                      </w:divBdr>
                      <w:divsChild>
                        <w:div w:id="1849825359">
                          <w:marLeft w:val="0"/>
                          <w:marRight w:val="0"/>
                          <w:marTop w:val="0"/>
                          <w:marBottom w:val="0"/>
                          <w:divBdr>
                            <w:top w:val="none" w:sz="0" w:space="0" w:color="auto"/>
                            <w:left w:val="none" w:sz="0" w:space="0" w:color="auto"/>
                            <w:bottom w:val="none" w:sz="0" w:space="0" w:color="auto"/>
                            <w:right w:val="none" w:sz="0" w:space="0" w:color="auto"/>
                          </w:divBdr>
                        </w:div>
                      </w:divsChild>
                    </w:div>
                    <w:div w:id="130817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Words>
  <Characters>4671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Текст реферата Товар и его свойства </vt:lpstr>
    </vt:vector>
  </TitlesOfParts>
  <Company/>
  <LinksUpToDate>false</LinksUpToDate>
  <CharactersWithSpaces>5480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реферата Товар и его свойства </dc:title>
  <dc:subject/>
  <dc:creator>Пользователь</dc:creator>
  <cp:keywords/>
  <dc:description/>
  <cp:lastModifiedBy>admin</cp:lastModifiedBy>
  <cp:revision>2</cp:revision>
  <dcterms:created xsi:type="dcterms:W3CDTF">2014-04-15T23:23:00Z</dcterms:created>
  <dcterms:modified xsi:type="dcterms:W3CDTF">2014-04-15T23:23:00Z</dcterms:modified>
</cp:coreProperties>
</file>