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ACC" w:rsidRDefault="00360ACC" w:rsidP="006B16F9">
      <w:pPr>
        <w:pStyle w:val="a3"/>
        <w:jc w:val="center"/>
        <w:rPr>
          <w:rFonts w:ascii="Times New Roman" w:hAnsi="Times New Roman"/>
          <w:iCs/>
          <w:sz w:val="28"/>
          <w:szCs w:val="28"/>
        </w:rPr>
      </w:pPr>
    </w:p>
    <w:p w:rsidR="006B16F9" w:rsidRDefault="006B16F9" w:rsidP="006B16F9">
      <w:pPr>
        <w:pStyle w:val="a3"/>
        <w:jc w:val="center"/>
        <w:rPr>
          <w:rFonts w:ascii="Times New Roman" w:hAnsi="Times New Roman"/>
          <w:iCs/>
          <w:sz w:val="28"/>
          <w:szCs w:val="28"/>
        </w:rPr>
      </w:pPr>
      <w:r>
        <w:rPr>
          <w:rFonts w:ascii="Times New Roman" w:hAnsi="Times New Roman"/>
          <w:iCs/>
          <w:sz w:val="28"/>
          <w:szCs w:val="28"/>
        </w:rPr>
        <w:t>Содержание:</w:t>
      </w:r>
    </w:p>
    <w:p w:rsidR="006B16F9" w:rsidRDefault="006B16F9" w:rsidP="006B16F9">
      <w:pPr>
        <w:pStyle w:val="a3"/>
        <w:jc w:val="center"/>
        <w:rPr>
          <w:rFonts w:ascii="Times New Roman" w:hAnsi="Times New Roman"/>
          <w:iCs/>
          <w:sz w:val="28"/>
          <w:szCs w:val="28"/>
        </w:rPr>
      </w:pPr>
    </w:p>
    <w:p w:rsidR="006B16F9" w:rsidRDefault="006B16F9" w:rsidP="006B16F9">
      <w:pPr>
        <w:pStyle w:val="a3"/>
        <w:jc w:val="center"/>
        <w:rPr>
          <w:rFonts w:ascii="Times New Roman" w:hAnsi="Times New Roman"/>
          <w:iCs/>
          <w:sz w:val="28"/>
          <w:szCs w:val="28"/>
        </w:rPr>
      </w:pPr>
    </w:p>
    <w:p w:rsidR="006B16F9" w:rsidRDefault="006B16F9" w:rsidP="006B16F9">
      <w:pPr>
        <w:pStyle w:val="a3"/>
        <w:numPr>
          <w:ilvl w:val="0"/>
          <w:numId w:val="1"/>
        </w:numPr>
        <w:jc w:val="both"/>
        <w:rPr>
          <w:rFonts w:ascii="Times New Roman" w:hAnsi="Times New Roman"/>
          <w:iCs/>
          <w:sz w:val="28"/>
          <w:szCs w:val="28"/>
        </w:rPr>
      </w:pPr>
      <w:r>
        <w:rPr>
          <w:rFonts w:ascii="Times New Roman" w:hAnsi="Times New Roman"/>
          <w:iCs/>
          <w:sz w:val="28"/>
          <w:szCs w:val="28"/>
        </w:rPr>
        <w:t>Введение………………………………………………………………….2</w:t>
      </w:r>
    </w:p>
    <w:p w:rsidR="00D847E7" w:rsidRDefault="00D847E7" w:rsidP="00D847E7">
      <w:pPr>
        <w:pStyle w:val="a3"/>
        <w:ind w:left="360"/>
        <w:jc w:val="both"/>
        <w:rPr>
          <w:rFonts w:ascii="Times New Roman" w:hAnsi="Times New Roman"/>
          <w:iCs/>
          <w:sz w:val="28"/>
          <w:szCs w:val="28"/>
        </w:rPr>
      </w:pPr>
    </w:p>
    <w:p w:rsidR="006B16F9" w:rsidRDefault="006B16F9" w:rsidP="006B16F9">
      <w:pPr>
        <w:pStyle w:val="a3"/>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2. Основные идеи кейнсианства…………………………………………3-10</w:t>
      </w:r>
    </w:p>
    <w:p w:rsidR="006B16F9" w:rsidRDefault="006B16F9" w:rsidP="006B16F9">
      <w:pPr>
        <w:pStyle w:val="a3"/>
        <w:jc w:val="both"/>
        <w:rPr>
          <w:rFonts w:ascii="Times New Roman" w:hAnsi="Times New Roman"/>
          <w:iCs/>
          <w:sz w:val="28"/>
          <w:szCs w:val="28"/>
        </w:rPr>
      </w:pPr>
      <w:r>
        <w:rPr>
          <w:rFonts w:ascii="Times New Roman" w:hAnsi="Times New Roman"/>
          <w:iCs/>
          <w:sz w:val="28"/>
          <w:szCs w:val="28"/>
        </w:rPr>
        <w:t xml:space="preserve">        </w:t>
      </w:r>
      <w:r>
        <w:rPr>
          <w:rFonts w:ascii="Times New Roman" w:hAnsi="Times New Roman"/>
          <w:bCs/>
          <w:sz w:val="28"/>
          <w:szCs w:val="28"/>
        </w:rPr>
        <w:t>2.1  Кейнсианство и другие направления экономической мысли</w:t>
      </w:r>
      <w:r>
        <w:rPr>
          <w:rFonts w:ascii="Times New Roman" w:hAnsi="Times New Roman"/>
          <w:iCs/>
          <w:sz w:val="28"/>
          <w:szCs w:val="28"/>
        </w:rPr>
        <w:t xml:space="preserve"> ……..3</w:t>
      </w:r>
    </w:p>
    <w:p w:rsidR="006B16F9" w:rsidRDefault="006B16F9" w:rsidP="006B16F9">
      <w:pPr>
        <w:spacing w:after="150"/>
        <w:jc w:val="both"/>
        <w:rPr>
          <w:color w:val="000000"/>
          <w:sz w:val="28"/>
          <w:szCs w:val="28"/>
        </w:rPr>
      </w:pPr>
      <w:r>
        <w:rPr>
          <w:iCs/>
          <w:sz w:val="28"/>
          <w:szCs w:val="28"/>
        </w:rPr>
        <w:t xml:space="preserve">        </w:t>
      </w:r>
      <w:r>
        <w:rPr>
          <w:sz w:val="28"/>
          <w:szCs w:val="28"/>
        </w:rPr>
        <w:t>2.2 Теория эффективного спроса…………………………………………4</w:t>
      </w:r>
    </w:p>
    <w:p w:rsidR="006B16F9" w:rsidRDefault="006B16F9" w:rsidP="006B16F9">
      <w:pPr>
        <w:pStyle w:val="a3"/>
        <w:jc w:val="both"/>
        <w:rPr>
          <w:rFonts w:ascii="Times New Roman" w:hAnsi="Times New Roman"/>
          <w:sz w:val="28"/>
          <w:szCs w:val="28"/>
        </w:rPr>
      </w:pPr>
      <w:r>
        <w:rPr>
          <w:rFonts w:ascii="Times New Roman" w:hAnsi="Times New Roman"/>
          <w:iCs/>
          <w:sz w:val="28"/>
          <w:szCs w:val="28"/>
        </w:rPr>
        <w:t xml:space="preserve">        </w:t>
      </w:r>
      <w:r>
        <w:rPr>
          <w:rFonts w:ascii="Times New Roman" w:hAnsi="Times New Roman"/>
          <w:bCs/>
          <w:sz w:val="28"/>
          <w:szCs w:val="28"/>
        </w:rPr>
        <w:t>2.3 Макроэкономические процессы в кейнсианстве…………………….6</w:t>
      </w:r>
    </w:p>
    <w:p w:rsidR="006B16F9" w:rsidRDefault="006B16F9" w:rsidP="006B16F9">
      <w:pPr>
        <w:pStyle w:val="a3"/>
        <w:jc w:val="both"/>
        <w:rPr>
          <w:rFonts w:ascii="Times New Roman" w:hAnsi="Times New Roman"/>
          <w:bCs/>
          <w:sz w:val="28"/>
          <w:szCs w:val="28"/>
        </w:rPr>
      </w:pPr>
      <w:r>
        <w:rPr>
          <w:rFonts w:ascii="Times New Roman" w:hAnsi="Times New Roman"/>
          <w:iCs/>
          <w:sz w:val="28"/>
          <w:szCs w:val="28"/>
        </w:rPr>
        <w:t xml:space="preserve">       </w:t>
      </w:r>
      <w:r>
        <w:rPr>
          <w:rFonts w:ascii="Times New Roman" w:hAnsi="Times New Roman"/>
          <w:bCs/>
          <w:sz w:val="28"/>
          <w:szCs w:val="28"/>
        </w:rPr>
        <w:t>2.4 Мультипликатор, его роль в кейнсианской теории …………………9</w:t>
      </w:r>
    </w:p>
    <w:p w:rsidR="006B16F9" w:rsidRDefault="006B16F9" w:rsidP="006B16F9">
      <w:pPr>
        <w:pStyle w:val="a3"/>
        <w:jc w:val="both"/>
        <w:rPr>
          <w:rFonts w:ascii="Times New Roman" w:hAnsi="Times New Roman"/>
          <w:iCs/>
          <w:sz w:val="28"/>
          <w:szCs w:val="28"/>
        </w:rPr>
      </w:pPr>
      <w:r>
        <w:rPr>
          <w:rFonts w:ascii="Times New Roman" w:hAnsi="Times New Roman"/>
          <w:iCs/>
          <w:sz w:val="28"/>
          <w:szCs w:val="28"/>
        </w:rPr>
        <w:t xml:space="preserve">    </w:t>
      </w:r>
    </w:p>
    <w:p w:rsidR="006B16F9" w:rsidRDefault="006B16F9" w:rsidP="006B16F9">
      <w:pPr>
        <w:jc w:val="both"/>
        <w:outlineLvl w:val="2"/>
        <w:rPr>
          <w:bCs/>
          <w:color w:val="000000"/>
          <w:sz w:val="28"/>
          <w:szCs w:val="28"/>
        </w:rPr>
      </w:pPr>
      <w:r>
        <w:rPr>
          <w:bCs/>
          <w:color w:val="000000"/>
          <w:sz w:val="28"/>
          <w:szCs w:val="28"/>
        </w:rPr>
        <w:t xml:space="preserve">    3.Заключение…………………………………………………………………11</w:t>
      </w:r>
    </w:p>
    <w:p w:rsidR="006B16F9" w:rsidRDefault="006B16F9" w:rsidP="006B16F9">
      <w:pPr>
        <w:jc w:val="both"/>
        <w:outlineLvl w:val="2"/>
        <w:rPr>
          <w:bCs/>
          <w:color w:val="000000"/>
          <w:sz w:val="28"/>
          <w:szCs w:val="28"/>
        </w:rPr>
      </w:pPr>
    </w:p>
    <w:p w:rsidR="006B16F9" w:rsidRDefault="006B16F9" w:rsidP="006B16F9">
      <w:pPr>
        <w:pStyle w:val="a3"/>
        <w:jc w:val="both"/>
        <w:rPr>
          <w:rFonts w:ascii="Times New Roman" w:hAnsi="Times New Roman"/>
          <w:sz w:val="28"/>
          <w:szCs w:val="28"/>
        </w:rPr>
      </w:pPr>
      <w:r>
        <w:rPr>
          <w:rFonts w:ascii="Times New Roman" w:hAnsi="Times New Roman"/>
          <w:iCs/>
          <w:sz w:val="28"/>
          <w:szCs w:val="28"/>
        </w:rPr>
        <w:t xml:space="preserve">    </w:t>
      </w:r>
      <w:r>
        <w:rPr>
          <w:rFonts w:ascii="Times New Roman" w:hAnsi="Times New Roman"/>
          <w:bCs/>
          <w:sz w:val="28"/>
          <w:szCs w:val="28"/>
        </w:rPr>
        <w:t>4.Список используемой литературы………………………………………..12</w:t>
      </w: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r>
        <w:rPr>
          <w:rFonts w:ascii="Times New Roman" w:hAnsi="Times New Roman"/>
          <w:b/>
          <w:iCs/>
          <w:sz w:val="28"/>
          <w:szCs w:val="28"/>
        </w:rPr>
        <w:t>1.Введение.</w:t>
      </w:r>
    </w:p>
    <w:p w:rsidR="006B16F9" w:rsidRDefault="006B16F9" w:rsidP="006B16F9">
      <w:pPr>
        <w:pStyle w:val="a3"/>
        <w:jc w:val="both"/>
        <w:rPr>
          <w:rFonts w:ascii="Times New Roman" w:hAnsi="Times New Roman"/>
          <w:iCs/>
          <w:sz w:val="28"/>
          <w:szCs w:val="28"/>
        </w:rPr>
      </w:pPr>
      <w:r>
        <w:rPr>
          <w:rFonts w:ascii="Times New Roman" w:hAnsi="Times New Roman"/>
          <w:iCs/>
          <w:sz w:val="28"/>
          <w:szCs w:val="28"/>
        </w:rPr>
        <w:t>В конце 20-х начале 30-х годов ХХ века экономику США поразил глубокий кризис. Этот кризис охватил не только американскую экономику - европейские страны тоже были подвержены кризису, причем в Европе этот кризис начался даже раньше чем в США. Например, в Англии объем промышленного производства за 1929-1933 гг. сократился почти на четверть, производство чугуна упало в два раза, а судов - традиционной английской продукции - в восемь раз.</w:t>
      </w:r>
    </w:p>
    <w:p w:rsidR="006B16F9" w:rsidRDefault="006B16F9" w:rsidP="006B16F9">
      <w:pPr>
        <w:pStyle w:val="a3"/>
        <w:jc w:val="both"/>
        <w:rPr>
          <w:rFonts w:ascii="Times New Roman" w:hAnsi="Times New Roman"/>
          <w:iCs/>
          <w:sz w:val="28"/>
          <w:szCs w:val="28"/>
        </w:rPr>
      </w:pPr>
      <w:r>
        <w:rPr>
          <w:rFonts w:ascii="Times New Roman" w:hAnsi="Times New Roman"/>
          <w:sz w:val="28"/>
          <w:szCs w:val="28"/>
        </w:rPr>
        <w:t xml:space="preserve">Существовала потребность в новой рыночной теории, которая бы убедительно объяснила существование таких явлений, как массовая безработица, длительный спад производства, существование неиспользованных производственных мощностей и т.д., и указала возможные пути выхода из кризисного состояния без уничтожения рыночных основ хозяйствования. </w:t>
      </w:r>
      <w:r>
        <w:rPr>
          <w:rFonts w:ascii="Times New Roman" w:hAnsi="Times New Roman"/>
          <w:iCs/>
          <w:sz w:val="28"/>
          <w:szCs w:val="28"/>
        </w:rPr>
        <w:t xml:space="preserve">Руководители и экономисты ведущих стран мира лихорадочно искали способы выхода из кризиса. </w:t>
      </w:r>
    </w:p>
    <w:p w:rsidR="006B16F9" w:rsidRDefault="006B16F9" w:rsidP="006B16F9">
      <w:pPr>
        <w:pStyle w:val="a3"/>
        <w:jc w:val="both"/>
        <w:rPr>
          <w:rFonts w:ascii="Times New Roman" w:hAnsi="Times New Roman"/>
          <w:iCs/>
          <w:sz w:val="28"/>
          <w:szCs w:val="28"/>
        </w:rPr>
      </w:pPr>
      <w:r>
        <w:rPr>
          <w:rFonts w:ascii="Times New Roman" w:hAnsi="Times New Roman"/>
          <w:sz w:val="28"/>
          <w:szCs w:val="28"/>
        </w:rPr>
        <w:t xml:space="preserve">Если «сила» неоклассической теории  распространялась главным образом на микроэкономический анализ, то в условиях нетипичного, можно сказать, кризиса, сопровождавшегося всеобщей безработицей, стал необходим и иной - </w:t>
      </w:r>
      <w:r>
        <w:rPr>
          <w:rFonts w:ascii="Times New Roman" w:hAnsi="Times New Roman"/>
          <w:iCs/>
          <w:sz w:val="28"/>
          <w:szCs w:val="28"/>
        </w:rPr>
        <w:t>макроэкономический анализ.</w:t>
      </w:r>
    </w:p>
    <w:p w:rsidR="006B16F9" w:rsidRDefault="006B16F9" w:rsidP="006B16F9">
      <w:pPr>
        <w:pStyle w:val="a3"/>
        <w:jc w:val="both"/>
        <w:rPr>
          <w:rFonts w:ascii="Times New Roman" w:hAnsi="Times New Roman"/>
          <w:sz w:val="28"/>
          <w:szCs w:val="28"/>
        </w:rPr>
      </w:pPr>
      <w:r>
        <w:rPr>
          <w:rFonts w:ascii="Times New Roman" w:hAnsi="Times New Roman"/>
          <w:sz w:val="28"/>
          <w:szCs w:val="28"/>
        </w:rPr>
        <w:t>Существенная потребность в новой рыночной теории была удовлетворена выходом в свет работы Джона Мейнрада Кейнса «Общая теория занятости, процента и денег» (1936). После этого большинство молодых экономистов-рыночников стали последователями теории Кейнса.</w:t>
      </w:r>
    </w:p>
    <w:p w:rsidR="006B16F9" w:rsidRDefault="006B16F9" w:rsidP="006B16F9">
      <w:pPr>
        <w:pStyle w:val="a3"/>
        <w:jc w:val="both"/>
        <w:rPr>
          <w:rFonts w:ascii="Times New Roman" w:hAnsi="Times New Roman"/>
          <w:sz w:val="28"/>
          <w:szCs w:val="28"/>
        </w:rPr>
      </w:pPr>
      <w:r>
        <w:rPr>
          <w:rFonts w:ascii="Times New Roman" w:hAnsi="Times New Roman"/>
          <w:sz w:val="28"/>
          <w:szCs w:val="28"/>
        </w:rPr>
        <w:t xml:space="preserve">Итак, мировой экономический кризис 1929-1933 гг. предопределил возникновение новых проблем научных исследователей, которые не утрачивают своей актуальности и в наши дни, ибо основное их содержание - это </w:t>
      </w:r>
      <w:r>
        <w:rPr>
          <w:rFonts w:ascii="Times New Roman" w:hAnsi="Times New Roman"/>
          <w:iCs/>
          <w:sz w:val="28"/>
          <w:szCs w:val="28"/>
        </w:rPr>
        <w:t>государственное регулирование экономики в рыночном хозяйстве</w:t>
      </w:r>
      <w:r>
        <w:rPr>
          <w:rFonts w:ascii="Times New Roman" w:hAnsi="Times New Roman"/>
          <w:sz w:val="28"/>
          <w:szCs w:val="28"/>
        </w:rPr>
        <w:t xml:space="preserve">. С тех пор берет свое начало нацеленное на решение этих проблем это теоретическое направление. Оно опирается на учение Дж. М. Кейнса, и его последователей и называется </w:t>
      </w:r>
      <w:r>
        <w:rPr>
          <w:rFonts w:ascii="Times New Roman" w:hAnsi="Times New Roman"/>
          <w:bCs/>
          <w:sz w:val="28"/>
          <w:szCs w:val="28"/>
        </w:rPr>
        <w:t>кейнсианским (кейнсианство)</w:t>
      </w:r>
      <w:r>
        <w:rPr>
          <w:rFonts w:ascii="Times New Roman" w:hAnsi="Times New Roman"/>
          <w:sz w:val="28"/>
          <w:szCs w:val="28"/>
        </w:rPr>
        <w:t>.</w:t>
      </w:r>
    </w:p>
    <w:p w:rsidR="006B16F9" w:rsidRDefault="006B16F9" w:rsidP="006B16F9">
      <w:pPr>
        <w:pStyle w:val="a3"/>
        <w:jc w:val="both"/>
        <w:rPr>
          <w:rFonts w:ascii="Times New Roman" w:hAnsi="Times New Roman"/>
          <w:sz w:val="28"/>
          <w:szCs w:val="28"/>
        </w:rPr>
      </w:pPr>
      <w:r>
        <w:rPr>
          <w:rFonts w:ascii="Times New Roman" w:hAnsi="Times New Roman"/>
          <w:b/>
          <w:bCs/>
          <w:sz w:val="28"/>
          <w:szCs w:val="28"/>
          <w:u w:val="single"/>
        </w:rPr>
        <w:t>Кейнсианство</w:t>
      </w:r>
      <w:r>
        <w:rPr>
          <w:rFonts w:ascii="Times New Roman" w:hAnsi="Times New Roman"/>
          <w:sz w:val="28"/>
          <w:szCs w:val="28"/>
        </w:rPr>
        <w:t xml:space="preserve"> - экономическое учение о необходимости и значимости государственного регулирования экономики посредством широкого использования государством фискальной, денежно-кредитной политики и других активных мер воздействия на рыночный механизм.</w:t>
      </w:r>
    </w:p>
    <w:p w:rsidR="006B16F9" w:rsidRDefault="006B16F9" w:rsidP="006B16F9">
      <w:pPr>
        <w:pStyle w:val="a3"/>
        <w:jc w:val="both"/>
        <w:rPr>
          <w:rFonts w:ascii="Times New Roman" w:hAnsi="Times New Roman"/>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iCs/>
          <w:sz w:val="28"/>
          <w:szCs w:val="28"/>
        </w:rPr>
      </w:pPr>
    </w:p>
    <w:p w:rsidR="006B16F9" w:rsidRDefault="006B16F9" w:rsidP="006B16F9">
      <w:pPr>
        <w:pStyle w:val="a3"/>
        <w:jc w:val="both"/>
        <w:rPr>
          <w:rFonts w:ascii="Times New Roman" w:hAnsi="Times New Roman"/>
          <w:b/>
          <w:sz w:val="28"/>
          <w:szCs w:val="28"/>
        </w:rPr>
      </w:pPr>
      <w:r>
        <w:rPr>
          <w:rFonts w:ascii="Times New Roman" w:hAnsi="Times New Roman"/>
          <w:b/>
          <w:sz w:val="28"/>
          <w:szCs w:val="28"/>
        </w:rPr>
        <w:t>2. Основные идеи кейнсианства.</w:t>
      </w:r>
    </w:p>
    <w:p w:rsidR="006B16F9" w:rsidRPr="006B16F9" w:rsidRDefault="006B16F9" w:rsidP="006B16F9">
      <w:pPr>
        <w:spacing w:after="150"/>
        <w:jc w:val="both"/>
        <w:rPr>
          <w:color w:val="000000"/>
          <w:sz w:val="28"/>
          <w:szCs w:val="28"/>
        </w:rPr>
      </w:pPr>
      <w:r>
        <w:rPr>
          <w:color w:val="000000"/>
          <w:sz w:val="28"/>
          <w:szCs w:val="28"/>
        </w:rPr>
        <w:t xml:space="preserve">Выдающийся английский экономист Джон Кейнс создал новую парадигму </w:t>
      </w:r>
      <w:r>
        <w:rPr>
          <w:i/>
          <w:iCs/>
          <w:color w:val="000000"/>
          <w:sz w:val="28"/>
          <w:szCs w:val="28"/>
        </w:rPr>
        <w:t>(греч.</w:t>
      </w:r>
      <w:r>
        <w:rPr>
          <w:color w:val="000000"/>
          <w:sz w:val="28"/>
          <w:szCs w:val="28"/>
        </w:rPr>
        <w:t xml:space="preserve"> Paradeigma - образец), т.е. теорию и модель постановки проблем, став-ших образцом решения макроэкономических задач. Это положило начало новому разделу экономической теории - макроэкономике и переходу к ее регулятору, способному обуздать стихийные разрушительные силы рынка. </w:t>
      </w:r>
    </w:p>
    <w:p w:rsidR="006B16F9" w:rsidRDefault="006B16F9" w:rsidP="006B16F9">
      <w:pPr>
        <w:pStyle w:val="a3"/>
        <w:jc w:val="both"/>
        <w:rPr>
          <w:rFonts w:ascii="Times New Roman" w:hAnsi="Times New Roman"/>
          <w:sz w:val="28"/>
          <w:szCs w:val="28"/>
        </w:rPr>
      </w:pPr>
      <w:r>
        <w:rPr>
          <w:rFonts w:ascii="Times New Roman" w:hAnsi="Times New Roman"/>
          <w:b/>
          <w:bCs/>
          <w:sz w:val="28"/>
          <w:szCs w:val="28"/>
        </w:rPr>
        <w:t>2.1  Кейнсианство и другие направления экономической мысли</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Кейнсианское учение являет собой по преимуществу продолжение основополагающих методологических принципов неоклассического направления экономической мысли, поскольку и сам Кейнс, и его последователи, следуя идее «чистой экономической теории», исходят из приоритетного значения в хозяйственной политике общества прежде всего экономических факторов, определяя выражающие их количественные показатели и связи между ними, на базе  предельного и функционального анализа, экономико-математического моделирования. Но в то время как Маршалл рассматривал спрос, предложение, цены преимущественно на уровне отдельных фирм, потребителей, т.е. на микроуровне, Кейнс пришел к выводу, что, прежде всего, следует выявить функциональные связи на уровне национального хозяйства. Кейнс показал, что экономический рост зависит от структуры общественного продукта, что все рынки взаимосвязаны и их необходимо изучать как единую, цельную систему.</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Кейнс также не отрицал влияния меркантилистов на созданную им концепцию государственного регулирования экономических процессов. Его общие с ними суждения очевидны и заключаются:1)в стремлении увеличения массы денег в стране (как средство их удешевления и соответственно снижения ставок ссудного процента и поощрения инвестиций в производство);2)в одобрении роста цен (как способ, стимулирующий расширение торговли и производства; 3) в признании того, что недостаток денег служит причиной безработицы;4)в понимании национального (государственного) характера экономической политики.</w:t>
      </w:r>
    </w:p>
    <w:p w:rsidR="006B16F9" w:rsidRDefault="006B16F9" w:rsidP="006B16F9">
      <w:pPr>
        <w:pStyle w:val="a3"/>
        <w:jc w:val="both"/>
        <w:rPr>
          <w:rFonts w:ascii="Times New Roman" w:hAnsi="Times New Roman"/>
          <w:sz w:val="28"/>
          <w:szCs w:val="28"/>
        </w:rPr>
      </w:pPr>
      <w:r>
        <w:rPr>
          <w:rFonts w:ascii="Times New Roman" w:hAnsi="Times New Roman"/>
          <w:sz w:val="28"/>
          <w:szCs w:val="28"/>
        </w:rPr>
        <w:t xml:space="preserve">В кейнсианстве отмечаются методологические расхождения с классиками и неоклассиками. У Кейнса отчетливо прослеживается мысль о нецелесообразности чрезмерной бережливости и накопительства и, наоборот, возможной пользе всемерного расходования средств, поскольку, как полагал ученый, в первом случае средства, скорее всего, приобретут неэффективную ликвидную (денежную) форму, а во втором - могут быть направлены на увеличение спроса и занятости. </w:t>
      </w:r>
    </w:p>
    <w:p w:rsidR="006B16F9" w:rsidRDefault="006B16F9" w:rsidP="006B16F9">
      <w:pPr>
        <w:pStyle w:val="a3"/>
        <w:jc w:val="both"/>
        <w:rPr>
          <w:rFonts w:ascii="Times New Roman" w:hAnsi="Times New Roman"/>
          <w:sz w:val="28"/>
          <w:szCs w:val="28"/>
        </w:rPr>
      </w:pPr>
      <w:r>
        <w:rPr>
          <w:rFonts w:ascii="Times New Roman" w:hAnsi="Times New Roman"/>
          <w:sz w:val="28"/>
          <w:szCs w:val="28"/>
        </w:rPr>
        <w:t xml:space="preserve">Кейнс показал несостоятельность так называемого закона Сэя, согласно которому производство само формирует доходы, обеспечивая равновесие спроса и предложения. Конечно, когда осуществляется производство, то одновременно формируются доходы. Но где гарантия, что деньги, полученные в форме доходов, будут тотчас же израсходованы на покупку других произведенных товаров? </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Нет, размер спроса не следует автоматически за предложением. В обществе происходят не бартерные сделки, товары реализуются и «обмениваются через посредство денег. Спрос, определяемый уровнем доходов, отстает от их динамики. Если же спрос меньше производимого продукта (и предложения), то часть продукции не находит сбыта. Возникает общее перепроизводство.</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Кейнс приходит к выводу: доходы не равнозначны спросу. В случае нарушений (спрос не поспевает за предложением) цены реагируют не сразу и не успевают уравновесить спрос и предложение.</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Вопреки классикам Кейнс утверждал, что цены не являются достаточно гибкими регуляторами рыночного хозяйства. Они относительно консервативны. О ситуации, складывающейся на рынке, обычно судят не по динамике цен, а прежде всего, по наличию товарных запасов, по динамике потребительского спроса. Что касается рынка труда, то здесь цены (номинальная заработная плата) плохо выполняют роль регулятора спроса на рабочую силу. При падении указанного спроса они, как правило, не снижаются.В отличие от классиков Кейнс показал, что рост сбережений не равнозначен росту инвестиций. Более того, при известных условиях рост сбережений может вести не к росту, а к уменьшению объема инвестиций.</w:t>
      </w:r>
    </w:p>
    <w:p w:rsidR="006B16F9" w:rsidRDefault="006B16F9" w:rsidP="006B16F9">
      <w:pPr>
        <w:spacing w:after="150"/>
        <w:jc w:val="both"/>
        <w:rPr>
          <w:sz w:val="28"/>
          <w:szCs w:val="28"/>
        </w:rPr>
      </w:pPr>
      <w:r>
        <w:rPr>
          <w:sz w:val="28"/>
          <w:szCs w:val="28"/>
        </w:rPr>
        <w:t>В результате рыночный «автоматизм» не срабатывает, равновесие не восстанавливается. Классики рассматривают процессы, протекающие в рыночной экономике, в несколько условном, абстрактном виде. Они не учитывают, что в условиях олигополии цены не изменяются автоматически, они не столь гибки, как это обычно изображается на схемах; что информация о положении на рынке оказывается неполной и порой недостоверной.</w:t>
      </w:r>
    </w:p>
    <w:p w:rsidR="006B16F9" w:rsidRDefault="006B16F9" w:rsidP="006B16F9">
      <w:pPr>
        <w:spacing w:after="150"/>
        <w:jc w:val="both"/>
        <w:rPr>
          <w:color w:val="000000"/>
          <w:sz w:val="28"/>
          <w:szCs w:val="28"/>
        </w:rPr>
      </w:pPr>
      <w:r>
        <w:rPr>
          <w:sz w:val="28"/>
          <w:szCs w:val="28"/>
        </w:rPr>
        <w:t xml:space="preserve">Кейнс говорит о том, что </w:t>
      </w:r>
      <w:r>
        <w:rPr>
          <w:i/>
          <w:iCs/>
          <w:color w:val="000000"/>
          <w:sz w:val="28"/>
          <w:szCs w:val="28"/>
        </w:rPr>
        <w:t xml:space="preserve"> </w:t>
      </w:r>
      <w:r>
        <w:rPr>
          <w:iCs/>
          <w:color w:val="000000"/>
          <w:sz w:val="28"/>
          <w:szCs w:val="28"/>
        </w:rPr>
        <w:t>регулятором национальной экономики в целом является</w:t>
      </w:r>
      <w:r>
        <w:rPr>
          <w:color w:val="000000"/>
          <w:sz w:val="28"/>
          <w:szCs w:val="28"/>
        </w:rPr>
        <w:t xml:space="preserve"> не рынок, а </w:t>
      </w:r>
      <w:r>
        <w:rPr>
          <w:iCs/>
          <w:color w:val="000000"/>
          <w:sz w:val="28"/>
          <w:szCs w:val="28"/>
        </w:rPr>
        <w:t>государство.</w:t>
      </w:r>
    </w:p>
    <w:p w:rsidR="006B16F9" w:rsidRDefault="006B16F9" w:rsidP="006B16F9">
      <w:pPr>
        <w:spacing w:after="150"/>
        <w:jc w:val="both"/>
        <w:rPr>
          <w:b/>
          <w:color w:val="000000"/>
          <w:sz w:val="28"/>
          <w:szCs w:val="28"/>
        </w:rPr>
      </w:pPr>
      <w:r>
        <w:rPr>
          <w:b/>
          <w:sz w:val="28"/>
          <w:szCs w:val="28"/>
        </w:rPr>
        <w:t>2.2 Теория эффективного спроса.</w:t>
      </w:r>
    </w:p>
    <w:p w:rsidR="006B16F9" w:rsidRDefault="006B16F9" w:rsidP="006B16F9">
      <w:pPr>
        <w:pStyle w:val="a3"/>
        <w:jc w:val="both"/>
        <w:rPr>
          <w:rFonts w:ascii="Times New Roman" w:hAnsi="Times New Roman"/>
          <w:sz w:val="28"/>
          <w:szCs w:val="28"/>
        </w:rPr>
      </w:pPr>
      <w:r>
        <w:rPr>
          <w:rFonts w:ascii="Times New Roman" w:hAnsi="Times New Roman"/>
          <w:sz w:val="28"/>
          <w:szCs w:val="28"/>
        </w:rPr>
        <w:t xml:space="preserve">Главная и новая идея кейнсианцев состоит в том, что система рыночных экономических отношений отнюдь не является совершенной и саморегулируемой и что максимально возможную занятость и экономи-ческий рост может обеспечить только активное вмешательство государства в экономику. </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Новаторство экономического учения  Кейнса в части предмета изучения и в методологическом плане проявилось, во-первых, в предпочтении макроэкономического анализа микроэкономическому подходу, и, во-вторых, в обосновании концепции так называемого «эффективного спроса», т.е. по-тенциально возможного и стимулируемого государством спроса. Кейнс пришел к выводу, что уровень занятости и производства национального дохода, его динамика определяются не факторами предложения (размерами применяемого труда, капитала, их производительностью), а факторами платежеспособного спроса. Чтобы пояснить, почему именно спрос является решающим фактором при определении занятости, Кейнс вводит понятия совокупного предложения и совокупного спроса.</w:t>
      </w:r>
    </w:p>
    <w:p w:rsidR="006B16F9" w:rsidRDefault="006B16F9" w:rsidP="006B16F9">
      <w:pPr>
        <w:pStyle w:val="a3"/>
        <w:jc w:val="both"/>
        <w:rPr>
          <w:rFonts w:ascii="Times New Roman" w:hAnsi="Times New Roman"/>
          <w:sz w:val="28"/>
          <w:szCs w:val="28"/>
        </w:rPr>
      </w:pPr>
      <w:r>
        <w:rPr>
          <w:rFonts w:ascii="Times New Roman" w:hAnsi="Times New Roman"/>
          <w:sz w:val="28"/>
          <w:szCs w:val="28"/>
        </w:rPr>
        <w:t>Совокупное предложение определяется соотношением совокупных (для общества) издержек и занятости. В течение короткого периода времени это соотношение не изменяется. Совокупный спрос отражает соотношение ожидаемых доходов (в масштабах общества) и занятости. Это соотношение весьма подвижно. Поэтому динамика занятости в решающей степени попадает в зависимость от факторов спроса. Совокупный спрос характеризует зависимость между реальным объемом национального производства, который готовы купить потребители (домашние хозяйства, фирмы, правительство, зарубежные импортеры), и уровнем цен (при прочих равных условиях). Это реальная сумма товаров и услуг, которая обеспечена платежеспособным спросом. Зависимость между ценами и объемом производства национального продукта - обратная. Точка пересечения совокупного предложения и совокупного спроса характеризует объем занятости. Кейнс называет ее точкой эффективного спроса. Эффективный спрос - это совокупный платежеспособный спрос, определяющий уровень занятости.</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Проблема в том, как стимулировать совокупный спрос? Какие факторы стоят за ним? Иначе говоря, каковы основные компоненты совокупного спроса? Ими являются потребление С и инвестиции I, т.е. У=С + I</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Проблема совокупного спроса (и занятости) связана с проблемой потребительского спроса, который зависит от совокупного денежного дохода и от того, как расходуется этот доход. То есть, от прироста дохода и от пропорции, в которой доход распадается на потребление С и сбережения S.</w:t>
      </w:r>
    </w:p>
    <w:p w:rsidR="006B16F9" w:rsidRDefault="006B16F9" w:rsidP="006B16F9">
      <w:pPr>
        <w:pStyle w:val="a3"/>
        <w:jc w:val="both"/>
        <w:rPr>
          <w:rFonts w:ascii="Times New Roman" w:hAnsi="Times New Roman"/>
          <w:sz w:val="28"/>
          <w:szCs w:val="28"/>
        </w:rPr>
      </w:pPr>
      <w:r>
        <w:rPr>
          <w:rFonts w:ascii="Times New Roman" w:hAnsi="Times New Roman"/>
          <w:sz w:val="28"/>
          <w:szCs w:val="28"/>
        </w:rPr>
        <w:t>Структура потребления населения меняется. Структура потребления наемных рабочих начинает напоминать структуру потребления собственников, основная функция которых заключается в накоплении денежных средств, умножении капитала.</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Кейнс отмечает мотивы поведения людей, ведущие к известному сдерживанию расходов, направляемых на приобретение потребительских товаров. Среди них - скупость, предусмотрительность, расчетливость.В результате предельная склонность к потреблению в обществе падает. А именно с ней связан потребительский спрос. Расширяющийся объем сбережений не успевает поглощаться спросом на инвестиционные товары.   Кейнс, в отличие от своих предшественников, утверждал о необходимости недопущения с помощью государства урезания заработной платы как основного условия ликвидации безработицы, а также о том, что потребление виду психологически обусловленной склонности человека к сбережению растет гораздо медленнее доходов.</w:t>
      </w:r>
    </w:p>
    <w:p w:rsidR="006B16F9" w:rsidRDefault="006B16F9" w:rsidP="006B16F9">
      <w:pPr>
        <w:pStyle w:val="a3"/>
        <w:jc w:val="both"/>
        <w:rPr>
          <w:rFonts w:ascii="Times New Roman" w:hAnsi="Times New Roman"/>
          <w:sz w:val="28"/>
          <w:szCs w:val="28"/>
        </w:rPr>
      </w:pPr>
      <w:r>
        <w:rPr>
          <w:rFonts w:ascii="Times New Roman" w:hAnsi="Times New Roman"/>
          <w:sz w:val="28"/>
          <w:szCs w:val="28"/>
        </w:rPr>
        <w:t xml:space="preserve">По Кейнсу, психологическая склонность человека сберегать определенную часть дохода сдерживает увеличение дохода из-за сокращения объема капиталовложений, от которых зависит перманентное получение доходов Что касается предельной склонности человека к потреблению, то она, постоянна и может поэтому обусловливать устойчивое соотношение между увеличением инвестиций и уровнем дохода. Кейнс определил «Основной психологический закон». Суть этого «закона»: «Психология общества, такова, что с ростом совокупного реального дохода увеличивается и совокупное потребление, однако не в такой же мере, в какой растет доход». </w:t>
      </w:r>
    </w:p>
    <w:p w:rsidR="006B16F9" w:rsidRDefault="006B16F9" w:rsidP="006B16F9">
      <w:pPr>
        <w:pStyle w:val="a3"/>
        <w:jc w:val="both"/>
        <w:rPr>
          <w:rFonts w:ascii="Times New Roman" w:hAnsi="Times New Roman"/>
          <w:sz w:val="28"/>
          <w:szCs w:val="28"/>
        </w:rPr>
      </w:pPr>
      <w:r>
        <w:rPr>
          <w:rFonts w:ascii="Times New Roman" w:hAnsi="Times New Roman"/>
          <w:sz w:val="28"/>
          <w:szCs w:val="28"/>
        </w:rPr>
        <w:t xml:space="preserve">Сказанное свидетельствует о том, что в методологии исследования  Кейнса учитывается немаловажное влияние на экономический рост и неэкономических факторов, как-то: государство (стимулирующее потребительский спрос на средства производства и новые инвестиции) и психология людей (предопределяющая степень осознанных взаимоотношений хозяйствующих субъектов). </w:t>
      </w:r>
    </w:p>
    <w:p w:rsidR="006B16F9" w:rsidRDefault="006B16F9" w:rsidP="006B16F9">
      <w:pPr>
        <w:pStyle w:val="a3"/>
        <w:jc w:val="both"/>
        <w:rPr>
          <w:rFonts w:ascii="Times New Roman" w:hAnsi="Times New Roman"/>
          <w:sz w:val="28"/>
          <w:szCs w:val="28"/>
        </w:rPr>
      </w:pPr>
      <w:r>
        <w:rPr>
          <w:rFonts w:ascii="Times New Roman" w:hAnsi="Times New Roman"/>
          <w:b/>
          <w:bCs/>
          <w:sz w:val="28"/>
          <w:szCs w:val="28"/>
        </w:rPr>
        <w:t>2.3 Макроэкономические процессы в кейнсианстве.</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Модель макроэкономики Кейнс представил как сложную систему взаимосвязи и взаимодействия всех сфер и секторов, где рыночный механизм находится под воздействием психологических факторов, кругооборот товаров органично связан с финансово-денежными потоками, развитие частной инициативы сочетается с воздействием макрорегулирования, процесс общественного воспроизводства является многоуровневой и многомерной системой.</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Получатели доходов не обязаны и не торопятся расходовать их целиком на покупку товаров. В этом случае, по представлению «классиков», должны вмешаться цены. Если предложение товаров обогнало спрос, то цены должны снизиться, и запасы произведенных товаров будут реализованы. Однако этого не происходит. Цены не поспевают уравнивать спрос и предложение. Цены снижаются мгновенно только на графиках экономистов. В действи-тельности же при падении спроса цены «зависают» на прежнем уровне, т.е. остаются неизменными. А потому и производство сокращается не сразу. Процесс приспособления носит длительный характер.</w:t>
      </w:r>
    </w:p>
    <w:p w:rsidR="006B16F9" w:rsidRDefault="006B16F9" w:rsidP="006B16F9">
      <w:pPr>
        <w:pStyle w:val="a3"/>
        <w:jc w:val="both"/>
        <w:rPr>
          <w:rFonts w:ascii="Times New Roman" w:hAnsi="Times New Roman"/>
          <w:sz w:val="28"/>
          <w:szCs w:val="28"/>
        </w:rPr>
      </w:pPr>
      <w:r>
        <w:rPr>
          <w:rFonts w:ascii="Times New Roman" w:hAnsi="Times New Roman"/>
          <w:sz w:val="28"/>
          <w:szCs w:val="28"/>
        </w:rPr>
        <w:t>Решающую роль Кейнс отводил инвестициям. Объем производства фактически формируется в соответствии с предпринимательскими ожиданиями: какой будет уровень эффективного (совокупного) спроса в предстоящем периоде. Эти ожидания соответствуют определению объема инвестиций. Инвестор сравнивает процентную ставку (стоимость наличных денег для инвестирования) с предельной эффективностью капитала.</w:t>
      </w:r>
    </w:p>
    <w:p w:rsidR="006B16F9" w:rsidRDefault="006B16F9" w:rsidP="006B16F9">
      <w:pPr>
        <w:pStyle w:val="a3"/>
        <w:jc w:val="both"/>
        <w:rPr>
          <w:rFonts w:ascii="Times New Roman" w:hAnsi="Times New Roman"/>
          <w:sz w:val="28"/>
          <w:szCs w:val="28"/>
        </w:rPr>
      </w:pPr>
      <w:r>
        <w:rPr>
          <w:rFonts w:ascii="Times New Roman" w:hAnsi="Times New Roman"/>
          <w:sz w:val="28"/>
          <w:szCs w:val="28"/>
        </w:rPr>
        <w:t>Функция потребления обычно остается стабильной во времени, но, как выяснено, отстает от роста доходов. Компенсацией отставания потребительского спроса может служить только увеличение инвестиционного спроса. Иначе неизбежен рост безработицы и падение тем-пов роста национального дохода. Вот почему, прежде всего, необходимо стимулировать инвестиционную деятельность.</w:t>
      </w:r>
    </w:p>
    <w:p w:rsidR="006B16F9" w:rsidRDefault="006B16F9" w:rsidP="006B16F9">
      <w:pPr>
        <w:pStyle w:val="a3"/>
        <w:jc w:val="both"/>
        <w:rPr>
          <w:rFonts w:ascii="Times New Roman" w:hAnsi="Times New Roman"/>
          <w:sz w:val="28"/>
          <w:szCs w:val="28"/>
        </w:rPr>
      </w:pPr>
      <w:r>
        <w:rPr>
          <w:rFonts w:ascii="Times New Roman" w:hAnsi="Times New Roman"/>
          <w:sz w:val="28"/>
          <w:szCs w:val="28"/>
        </w:rPr>
        <w:t xml:space="preserve">Росту совокупного спроса препятствуют два «тормоза»: «Психология потребителя и падение эффективности капиталовложений».Суть первого «тормоза» рассмотрена выше.Второй «тормоз» связан с тем, что ввиду значительных и постоянно растущих размеров накопленного капитала перспективы инвестирования становятся все менее благоприятными. </w:t>
      </w:r>
    </w:p>
    <w:p w:rsidR="006B16F9" w:rsidRDefault="006B16F9" w:rsidP="006B16F9">
      <w:pPr>
        <w:pStyle w:val="a3"/>
        <w:jc w:val="both"/>
        <w:rPr>
          <w:rFonts w:ascii="Times New Roman" w:hAnsi="Times New Roman"/>
          <w:sz w:val="28"/>
          <w:szCs w:val="28"/>
        </w:rPr>
      </w:pPr>
      <w:r>
        <w:rPr>
          <w:rFonts w:ascii="Times New Roman" w:hAnsi="Times New Roman"/>
          <w:sz w:val="28"/>
          <w:szCs w:val="28"/>
        </w:rPr>
        <w:t>Раз сбережения обгоняют потребление (склонность к потреблению снижается, к сбережению - растет), надо возрастающие сбережения направить в инвестиционную сферу. Проблема инвестиций - проблема перевода сбережений в инвестиции. Как добиться того, чтобы сбережения без особых задержек трансформировались в инвестиции?</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В отличие от классиков, для которых стремление к сбережению выступало в качестве позитивного фактора, Кейнс приходит к другому выводу: рост сбережений может не способствовать, а препятствовать экономическому росту. Аргументация Кейнса состоит в следующем. Динамика сбережений и инвестиций зависит от различных факторов. Сбережения растут по мере роста дохода. Инвестиции зависят от ожидаемой прибыльности капиталовложений и уровня процентной ставки.</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Избыточные сбережения ведут к избыточному предложению. В итоге прибыльность инвестиций снижается. Денежные сбережения растут, но не направляются в виде реальных инвестиций в отрасли, обеспечивающие экономический рост. Величина сбережения изменяется в зависимости не от уровня процентной ставки, а от роста совокупного дохода С.</w:t>
      </w:r>
    </w:p>
    <w:p w:rsidR="006B16F9" w:rsidRDefault="006B16F9" w:rsidP="006B16F9">
      <w:pPr>
        <w:pStyle w:val="a3"/>
        <w:jc w:val="both"/>
        <w:rPr>
          <w:rFonts w:ascii="Times New Roman" w:hAnsi="Times New Roman"/>
          <w:sz w:val="28"/>
          <w:szCs w:val="28"/>
        </w:rPr>
      </w:pPr>
      <w:r>
        <w:rPr>
          <w:rFonts w:ascii="Times New Roman" w:hAnsi="Times New Roman"/>
          <w:sz w:val="28"/>
          <w:szCs w:val="28"/>
        </w:rPr>
        <w:t>Размеры инвестиций, по Кейнсу, зависят от ожидаемого объема доходов от капиталовложений или от их предельной эффективности и от нормы процента. Предприниматели продолжают процесс инвестирования, пока предельная эффективность капиталовложений остается выше нормы процента. Если норма процента высока, то владельцы сбережений не станут вкладывать средства в инвестиции, в капиталовложения. Ведь можно без особых усилий получить достаточно надежные и относительно высокие доходы более легким способом. В тех случаях, когда уровень ожидаемой прибыльности от инвестиций снижается и приближается к норме процента, инвестиционная деятельность сворачивается, наступает депрессия. Норма процента определяет нижний предел прибыльности будущих инвестиций. Чем ниже она, тем оживленнее инвестиционный процесс. И наоборот.</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Процент, по Кейнсу, представляет собой автономный «монетарный феномен». Процент - это не цена сбережений. Они делаются лишь тогда, когда потребности удовлетворены. Поэтому повышение процентной ставки не стимулирует роста сбережений. По мнению Кейнса, процент - это та цена, которую платят за отказ от ликвидности. Уровень процентной ставки определяется в зависимости от предложения и спроса на деньги или денежные остатки (сбережения в денежной форме).</w:t>
      </w:r>
    </w:p>
    <w:p w:rsidR="006B16F9" w:rsidRDefault="006B16F9" w:rsidP="006B16F9">
      <w:pPr>
        <w:pStyle w:val="a3"/>
        <w:jc w:val="both"/>
        <w:rPr>
          <w:rFonts w:ascii="Times New Roman" w:hAnsi="Times New Roman"/>
          <w:sz w:val="28"/>
          <w:szCs w:val="28"/>
        </w:rPr>
      </w:pPr>
      <w:r>
        <w:rPr>
          <w:rFonts w:ascii="Times New Roman" w:hAnsi="Times New Roman"/>
          <w:sz w:val="28"/>
          <w:szCs w:val="28"/>
        </w:rPr>
        <w:t>Спрос на деньги регулируется законом предпочтения ликвидности. Желание иметь при себе наличность Кейнс называл «предпочтением ликвидности». То есть предпочтение ликвидности - это стремление сохранять сбережения в денежной форме как наиболее ликвидной, чтобы иметь возможность в удобный момент обратить их в выгодные инвестиции.Отказ от ликвидности рассматривается как жертва, требующая компенсации. За отказ от ликвидности владелец денег получает процент. Он выплачивается обладателю денежных средств, предоставляемых им взаймы. Ликвидность - психологический феномен.Неустойчивая конъюнктура усиливает склонность к ликвидности. Для ее преодоления требуется высокий процент, тогда деньги будут обращены в ценные  бумаги, депозиты.Стабильность денежного рынка, напротив, понижает предпочтение ликвидности, а вместе с тем и процентную ставку.</w:t>
      </w:r>
    </w:p>
    <w:p w:rsidR="006B16F9" w:rsidRDefault="006B16F9" w:rsidP="006B16F9">
      <w:pPr>
        <w:pStyle w:val="a3"/>
        <w:jc w:val="both"/>
        <w:rPr>
          <w:rFonts w:ascii="Times New Roman" w:hAnsi="Times New Roman"/>
          <w:sz w:val="28"/>
          <w:szCs w:val="28"/>
        </w:rPr>
      </w:pPr>
      <w:r>
        <w:rPr>
          <w:rFonts w:ascii="Times New Roman" w:hAnsi="Times New Roman"/>
          <w:sz w:val="28"/>
          <w:szCs w:val="28"/>
        </w:rPr>
        <w:t>Формирование нормы процента Кейнс рассматривает в качестве связующего звена, посредством которого денежная масса влияет на производство национального дохода. Итак, в центре концепции Кейнса два положения: 1) совокупный доход больше спроса и больше потребления; 2) норма прибыли и спрос на инвестиции зависят от нормы процента.</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Процентная ставка держится на слишком высоком уровне, что ограничивает инвестиции. Недостаточность совокупного спроса объясняется недостаточностью потребительского спроса и дефицитом инвестиционного спроса. Как выйти из этого положения?</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Поскольку основой экономического роста служит спрос, то его надо стимулировать. Если этого не сделать, то часть дохода застрянет в форме праздных сбережений, и это обострит проблему реализации произведенной продукции.Помочь может вмешательство государства. Оно должно повлиять на склонность к потреблению, на предельную эффективность капитала, на норму процента. А через них - на национальный доход и занятость.</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Первое. Проводимая политика должна быть направлена на понижение процентной ставки посредством увеличения денежной массы. При неполной занятости это приведет к ее увеличению и росту производства и в меньшей степени скажется на росте цен. Пока существует безработица, увеличение денежной массы будет стимулировать спрос. Дешевый кредит активизирует капиталовложения, поднимет их эффективность. Но Кейнс признавал, что воздействие прироста денежной массы на инвестиции может тормозиться ростом цен и заработной платы до наступления полной занятости. Здесь есть опасность. Кейнс назвал ее «ловушкой ликвидности». Ее суть заключается в том, что денежная масса растет, но на каком-то этапе (очень низкий процент) понижение процентной ставки останавливается. «Накачивание» денег теряет смысл. Решающее значение Кейнс придавал не денежно-кредитной, а бюджетной политике.</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Второе. Суть бюджетной политики, по Кейнсу, - организация инвестиций. Частные инвестиции растут недостаточно. Их надо компенсировать за счет государства. Отсюда рецепт - расширение государственных инвестиций, организация общественных работ, даже если они бесполезны. Не столь важно, куда пойдут бюджетные средства, важно, чтобы они через эффект мультипликатора привели к росту занятости и увеличению национального дохода. Бюджетные средства должны использовать частные инвесторы через систему государственных заказов и закупок.</w:t>
      </w:r>
    </w:p>
    <w:p w:rsidR="006B16F9" w:rsidRDefault="006B16F9" w:rsidP="006B16F9">
      <w:pPr>
        <w:pStyle w:val="a3"/>
        <w:jc w:val="both"/>
        <w:rPr>
          <w:rFonts w:ascii="Times New Roman" w:hAnsi="Times New Roman"/>
          <w:sz w:val="28"/>
          <w:szCs w:val="28"/>
        </w:rPr>
      </w:pPr>
      <w:r>
        <w:rPr>
          <w:rFonts w:ascii="Times New Roman" w:hAnsi="Times New Roman"/>
          <w:sz w:val="28"/>
          <w:szCs w:val="28"/>
        </w:rPr>
        <w:t>Третье. Кейнс не исключал государственного воздействия на по-требительский спрос, но считал это делом второго ранга. Он выступал за более равномерное распределение национального дохода. Увеличение доходов и покупательной способности малообеспеченных слоев населения (через повышение пенсий, стипендий, льготное налогообложение) способствовало бы росту эффективного спроса на предметы потребления. Стимулирование потребления как канала подкачки эффективного спроса, по Кейнсу, носит подчиненный характер.</w:t>
      </w:r>
    </w:p>
    <w:p w:rsidR="006B16F9" w:rsidRDefault="006B16F9" w:rsidP="006B16F9">
      <w:pPr>
        <w:pStyle w:val="a3"/>
        <w:jc w:val="both"/>
        <w:rPr>
          <w:rFonts w:ascii="Times New Roman" w:hAnsi="Times New Roman"/>
          <w:b/>
          <w:bCs/>
          <w:sz w:val="28"/>
          <w:szCs w:val="28"/>
        </w:rPr>
      </w:pPr>
      <w:r>
        <w:rPr>
          <w:rFonts w:ascii="Times New Roman" w:hAnsi="Times New Roman"/>
          <w:b/>
          <w:bCs/>
          <w:sz w:val="28"/>
          <w:szCs w:val="28"/>
        </w:rPr>
        <w:t>2.4 Мультипликатор, его роль в кейнсианской теории .</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Важную роль в кейнсианской теории играет концепция мультипликатора (от лат. умножающий). Мультипликатор выражает количественную связь между приростом инвестиций и приростом дохода, усиливает (множит) воздействие инвестиционного спроса на увеличение доходов. В чем состоит мультипликационный эффект? В том, что увеличение инвестиционного спроса неизбежно сопровождается увеличением потребительского спроса, причем в большей степени, чем первого. Рост доходов работников, занятых в инвестиционном секторе, означает увеличение их спроса на потребительские товары. Следовательно, растут выпуск и доходы в отраслях, производящих предметы потребления. В свою очередь это вызывает расширение производства и доходов в «третичном» секторе. Первоначальный «толчок» к расширению производства будет нарастать по принципу цепной связи между отраслями. Увеличение (в связи с ростом доходов) потребительского спроса в отрасли, куда вложены дополнительные инвестиции, например, в дорожном строительстве, стимулирует выпуск продукции в отраслях, занятых производством предметов потребления для дорожников, т.е. дополнительный выпуск в пищевой, легкой промышленности. У работников этих отраслей также увеличиваются доходы в связи с расширением производства. Отсюда растет и их спрос на соответствующую продукцию. И так процесс подталкивания вторичного, третичного, четвертичного спроса развертывается дальше. Спрос передается из отрасли в отрасль, но не в нарастающей, а в убывающей прогрессии.</w:t>
      </w:r>
    </w:p>
    <w:p w:rsidR="006B16F9" w:rsidRDefault="006B16F9" w:rsidP="006B16F9">
      <w:pPr>
        <w:pStyle w:val="a3"/>
        <w:jc w:val="both"/>
        <w:rPr>
          <w:rFonts w:ascii="Times New Roman" w:hAnsi="Times New Roman"/>
          <w:sz w:val="28"/>
          <w:szCs w:val="28"/>
        </w:rPr>
      </w:pPr>
      <w:r>
        <w:rPr>
          <w:rFonts w:ascii="Times New Roman" w:hAnsi="Times New Roman"/>
          <w:sz w:val="28"/>
          <w:szCs w:val="28"/>
        </w:rPr>
        <w:t>Эффект мультипликации зависит от первоначального «толчка» и доли дохода, выделяемого его получателями на потребление, т.е. от предельной склонности к потреблению. Чем больше предельная склонность к потреблению, тем выше коэффициент мультипликации. Величина мультипликации - это не производственный эффект инвестиций, а результат прироста доходов и соответственно спроса в инвестиционных и сопряженных с ними отраслях. У Кейнса мультипликатор занятости равен мультипликатору инвестиций.</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Мультипликатор и прирост потребления (предельная склонность к потреблению) находятся в прямой пропорциональной зависимости. Чем больше часть дохода, идущая на потребление, тем сильнее действует мультипликатор. Напротив, мультипликатор и прирост сбережений находятся в обратно пропорциональной зависимости. Мультипликатор - величина, обратная к предельной склонности к сбережению.</w:t>
      </w:r>
    </w:p>
    <w:p w:rsidR="006B16F9" w:rsidRDefault="006B16F9" w:rsidP="006B16F9">
      <w:pPr>
        <w:pStyle w:val="a3"/>
        <w:jc w:val="both"/>
        <w:rPr>
          <w:rFonts w:ascii="Times New Roman" w:hAnsi="Times New Roman"/>
          <w:sz w:val="28"/>
          <w:szCs w:val="28"/>
        </w:rPr>
      </w:pPr>
      <w:r>
        <w:rPr>
          <w:rFonts w:ascii="Times New Roman" w:hAnsi="Times New Roman"/>
          <w:sz w:val="28"/>
          <w:szCs w:val="28"/>
        </w:rPr>
        <w:t>Совокупный эффект мультипликатора проявляет себя не мгновенно, а как бы «растягивается» на некоторый период. Эффекты мультипликатора могут наслаиваться и добавляться. В жизни действует многосложный мультипликатор. Мультипликатор проявляет себя при наличии неиспользованных производственных мощностей и незанятой рабочей силы. Эффект мультипликации обычно имеет место в условиях подъема, а не спада. Мультипликатор способен не только усиливать, но и сокращать (причем кумулятивно) национальный доход в случае, если инвестиции и инвестиционный спрос падают. Чем больше потребляемая часть прироста дохода, тем дольше действует мультипликационный эффект.</w:t>
      </w:r>
    </w:p>
    <w:p w:rsidR="006B16F9" w:rsidRDefault="006B16F9" w:rsidP="006B16F9">
      <w:pPr>
        <w:pStyle w:val="a3"/>
        <w:jc w:val="both"/>
        <w:rPr>
          <w:rFonts w:ascii="Times New Roman" w:hAnsi="Times New Roman"/>
          <w:sz w:val="28"/>
          <w:szCs w:val="28"/>
        </w:rPr>
      </w:pPr>
      <w:r>
        <w:rPr>
          <w:rFonts w:ascii="Times New Roman" w:hAnsi="Times New Roman"/>
          <w:sz w:val="28"/>
          <w:szCs w:val="28"/>
        </w:rPr>
        <w:t>Рассматривая эффект мультипликации, Кейнс имел в виду в первую очередь расходы из государственного бюджета, в том числе на общественные работы. Он иронично замечал, что можно было бы организовать и бессмысленные работы, чтобы только занять безработных. Например, наполнять старые бутылки банкнотами и закапывать их в землю в бездействующих шахтах, предоставив возможность безработным выкапывать эти банкноты из земли. Это способствовало бы исчезновению безработицы и увеличению как реальных доходов общества, так и его капитального богатства.</w:t>
      </w:r>
    </w:p>
    <w:p w:rsidR="006B16F9" w:rsidRDefault="006B16F9" w:rsidP="006B16F9">
      <w:pPr>
        <w:pStyle w:val="a3"/>
        <w:jc w:val="both"/>
        <w:rPr>
          <w:rFonts w:ascii="Times New Roman" w:hAnsi="Times New Roman"/>
          <w:sz w:val="28"/>
          <w:szCs w:val="28"/>
        </w:rPr>
      </w:pPr>
      <w:r>
        <w:rPr>
          <w:rFonts w:ascii="Times New Roman" w:hAnsi="Times New Roman"/>
          <w:sz w:val="28"/>
          <w:szCs w:val="28"/>
        </w:rPr>
        <w:t>Стимулирующий эффект мультипликатора зависит от многих факторов. Если увеличиваются налоги, то величина реального мультипликатора снижается. Если слишком значителен импорт, то часть новых доходов «уплывет» за границу, увеличится дефицитность платежного баланса.</w:t>
      </w:r>
    </w:p>
    <w:p w:rsidR="006B16F9" w:rsidRDefault="006B16F9" w:rsidP="006B16F9">
      <w:pPr>
        <w:spacing w:after="150"/>
        <w:jc w:val="both"/>
        <w:rPr>
          <w:sz w:val="28"/>
          <w:szCs w:val="28"/>
        </w:rPr>
      </w:pPr>
      <w:r>
        <w:rPr>
          <w:sz w:val="28"/>
          <w:szCs w:val="28"/>
        </w:rPr>
        <w:t>Инвестиционная деятельность, как известно, наименее стабильна, она сильнее подвержена внешним воздействиям, чем, скажем, сфера потребления. На учете действия мультипликационных связей строится экономическая политика, принимаются решения по регулированию экономической жизни.</w:t>
      </w:r>
    </w:p>
    <w:p w:rsidR="006B16F9" w:rsidRDefault="006B16F9" w:rsidP="006B16F9">
      <w:pPr>
        <w:spacing w:after="150"/>
        <w:jc w:val="both"/>
        <w:rPr>
          <w:color w:val="000000"/>
          <w:sz w:val="28"/>
          <w:szCs w:val="28"/>
        </w:rPr>
      </w:pPr>
    </w:p>
    <w:p w:rsidR="006B16F9" w:rsidRDefault="006B16F9" w:rsidP="006B16F9">
      <w:pPr>
        <w:jc w:val="both"/>
        <w:outlineLvl w:val="2"/>
        <w:rPr>
          <w:b/>
          <w:bCs/>
          <w:color w:val="000000"/>
          <w:sz w:val="28"/>
          <w:szCs w:val="28"/>
        </w:rPr>
      </w:pPr>
      <w:r>
        <w:rPr>
          <w:b/>
          <w:bCs/>
          <w:color w:val="000000"/>
          <w:sz w:val="28"/>
          <w:szCs w:val="28"/>
        </w:rPr>
        <w:t>3.Заключение.</w:t>
      </w:r>
    </w:p>
    <w:p w:rsidR="006B16F9" w:rsidRDefault="006B16F9" w:rsidP="006B16F9">
      <w:pPr>
        <w:jc w:val="both"/>
        <w:outlineLvl w:val="2"/>
        <w:rPr>
          <w:bCs/>
          <w:color w:val="000000"/>
          <w:sz w:val="28"/>
          <w:szCs w:val="28"/>
        </w:rPr>
      </w:pPr>
      <w:r>
        <w:rPr>
          <w:bCs/>
          <w:color w:val="000000"/>
          <w:sz w:val="28"/>
          <w:szCs w:val="28"/>
        </w:rPr>
        <w:t xml:space="preserve">Подытоживая сказанное, важно отметить практические итоги кейнсианской революции. Принципы кейнсианской модели государственного регулирования легли в основу социально-экономической политики правительств США, Англии и других западных стран, которая проводилась с 50-х гг. и до середины 70-х гг. и получила название </w:t>
      </w:r>
      <w:r>
        <w:rPr>
          <w:bCs/>
          <w:iCs/>
          <w:color w:val="000000"/>
          <w:sz w:val="28"/>
          <w:szCs w:val="28"/>
        </w:rPr>
        <w:t>планируемого и регулируемого капитализма.</w:t>
      </w:r>
      <w:r>
        <w:rPr>
          <w:bCs/>
          <w:color w:val="000000"/>
          <w:sz w:val="28"/>
          <w:szCs w:val="28"/>
        </w:rPr>
        <w:t xml:space="preserve"> Она дала обнадеживающие результаты: это был наибольший период бескризисного развития мировой капиталистической экономики за весь послевоенный период. Совершенно новыми были и ее социальные результаты.</w:t>
      </w:r>
    </w:p>
    <w:p w:rsidR="006B16F9" w:rsidRDefault="006B16F9" w:rsidP="006B16F9">
      <w:pPr>
        <w:pStyle w:val="a3"/>
        <w:jc w:val="both"/>
        <w:rPr>
          <w:rFonts w:ascii="Times New Roman" w:hAnsi="Times New Roman"/>
          <w:sz w:val="28"/>
          <w:szCs w:val="28"/>
        </w:rPr>
      </w:pPr>
      <w:r>
        <w:rPr>
          <w:rFonts w:ascii="Times New Roman" w:hAnsi="Times New Roman"/>
          <w:sz w:val="28"/>
          <w:szCs w:val="28"/>
        </w:rPr>
        <w:t>До наступления Великой американской депрессии ученые всячески подчеркивали способность экономической системы приспосабливаться к изменению условий и всячески амортизировать всякого рода потрясения. Практически единодушно считалось, что периоды потрясений носят временный характер, причем восстановление экономики наступает автоматически.</w:t>
      </w:r>
    </w:p>
    <w:p w:rsidR="006B16F9" w:rsidRDefault="006B16F9" w:rsidP="006B16F9">
      <w:pPr>
        <w:pStyle w:val="a3"/>
        <w:jc w:val="both"/>
        <w:rPr>
          <w:rFonts w:ascii="Times New Roman" w:hAnsi="Times New Roman"/>
          <w:sz w:val="28"/>
          <w:szCs w:val="28"/>
        </w:rPr>
      </w:pPr>
      <w:r>
        <w:rPr>
          <w:rFonts w:ascii="Times New Roman" w:hAnsi="Times New Roman"/>
          <w:sz w:val="28"/>
          <w:szCs w:val="28"/>
        </w:rPr>
        <w:t xml:space="preserve">Кейнс отрицал не только эффективное функционирование, но и само существование стабилизирующих механизмов, обеспечивающих плавное развитие экономики. Он настаивал на серьезном расширении роли правительства в процессе стабилизации экономики и предотвращении в будущем потрясений, подобных кризису 30-х годов. </w:t>
      </w:r>
    </w:p>
    <w:p w:rsidR="006B16F9" w:rsidRDefault="006B16F9" w:rsidP="006B16F9">
      <w:pPr>
        <w:pStyle w:val="3"/>
        <w:rPr>
          <w:b w:val="0"/>
          <w:iCs/>
          <w:sz w:val="28"/>
          <w:szCs w:val="28"/>
        </w:rPr>
      </w:pPr>
      <w:r>
        <w:rPr>
          <w:b w:val="0"/>
          <w:iCs/>
          <w:sz w:val="28"/>
          <w:szCs w:val="28"/>
        </w:rPr>
        <w:t>Сущность "кейнсианской революции" заключалась в отказе от ряда аксиом, общепринятых в неоклассической школе:</w:t>
      </w:r>
    </w:p>
    <w:p w:rsidR="006B16F9" w:rsidRDefault="006B16F9" w:rsidP="006B16F9">
      <w:pPr>
        <w:pStyle w:val="3"/>
        <w:rPr>
          <w:b w:val="0"/>
          <w:iCs/>
          <w:sz w:val="28"/>
          <w:szCs w:val="28"/>
        </w:rPr>
      </w:pPr>
      <w:r>
        <w:rPr>
          <w:b w:val="0"/>
          <w:iCs/>
          <w:sz w:val="28"/>
          <w:szCs w:val="28"/>
        </w:rPr>
        <w:t>· тезиса об автоматическом установлении равновесия спроса и предложения</w:t>
      </w:r>
    </w:p>
    <w:p w:rsidR="006B16F9" w:rsidRDefault="006B16F9" w:rsidP="006B16F9">
      <w:pPr>
        <w:pStyle w:val="3"/>
        <w:rPr>
          <w:b w:val="0"/>
          <w:iCs/>
          <w:sz w:val="28"/>
          <w:szCs w:val="28"/>
        </w:rPr>
      </w:pPr>
      <w:r>
        <w:rPr>
          <w:b w:val="0"/>
          <w:iCs/>
          <w:sz w:val="28"/>
          <w:szCs w:val="28"/>
        </w:rPr>
        <w:t xml:space="preserve">· взгляда на национальный доход, как на постоянную величину при данном экономическом потенциале страны </w:t>
      </w:r>
    </w:p>
    <w:p w:rsidR="006B16F9" w:rsidRDefault="006B16F9" w:rsidP="006B16F9">
      <w:pPr>
        <w:pStyle w:val="3"/>
        <w:rPr>
          <w:b w:val="0"/>
          <w:iCs/>
          <w:sz w:val="28"/>
          <w:szCs w:val="28"/>
        </w:rPr>
      </w:pPr>
      <w:r>
        <w:rPr>
          <w:b w:val="0"/>
          <w:iCs/>
          <w:sz w:val="28"/>
          <w:szCs w:val="28"/>
        </w:rPr>
        <w:t>· убеждения о нейтральном характере денег по отношению к экономическим процессам</w:t>
      </w:r>
    </w:p>
    <w:p w:rsidR="006B16F9" w:rsidRDefault="006B16F9" w:rsidP="006B16F9">
      <w:pPr>
        <w:pStyle w:val="3"/>
        <w:jc w:val="both"/>
        <w:rPr>
          <w:b w:val="0"/>
          <w:iCs/>
          <w:sz w:val="28"/>
          <w:szCs w:val="28"/>
        </w:rPr>
      </w:pPr>
      <w:r>
        <w:rPr>
          <w:b w:val="0"/>
          <w:iCs/>
          <w:sz w:val="28"/>
          <w:szCs w:val="28"/>
        </w:rPr>
        <w:t xml:space="preserve">Кейнс и его последователи - научная школа кейнсианцев - пришли к выводу, что на нынешнем этапе развития рыночной экономики государство должно играть куда более активную роль. Эта роль заключается в поощрении развития экономики и спроса, с использованием денежных инструментов. </w:t>
      </w:r>
    </w:p>
    <w:p w:rsidR="006B16F9" w:rsidRDefault="006B16F9" w:rsidP="006B16F9">
      <w:pPr>
        <w:pStyle w:val="3"/>
        <w:jc w:val="both"/>
        <w:rPr>
          <w:b w:val="0"/>
          <w:iCs/>
          <w:sz w:val="28"/>
          <w:szCs w:val="28"/>
        </w:rPr>
      </w:pPr>
      <w:r>
        <w:rPr>
          <w:b w:val="0"/>
          <w:iCs/>
          <w:sz w:val="28"/>
          <w:szCs w:val="28"/>
        </w:rPr>
        <w:t>Кейнс утверждал, что государство может справиться с экономическими кризисами. Кейнс рекомендовал активное вложение государственных средств в экономику для стимулирования ее развития через повышение “эффективного спроса”, причем без роста государственной собственности .</w:t>
      </w:r>
    </w:p>
    <w:p w:rsidR="006B16F9" w:rsidRDefault="006B16F9" w:rsidP="006B16F9">
      <w:pPr>
        <w:pStyle w:val="3"/>
        <w:jc w:val="both"/>
        <w:rPr>
          <w:b w:val="0"/>
          <w:iCs/>
          <w:sz w:val="28"/>
          <w:szCs w:val="28"/>
        </w:rPr>
      </w:pPr>
      <w:r>
        <w:rPr>
          <w:b w:val="0"/>
          <w:iCs/>
          <w:sz w:val="28"/>
          <w:szCs w:val="28"/>
        </w:rPr>
        <w:t xml:space="preserve">Важнейшим рычагом управления, Кейнс считал деньги, так как они, по его словам, “являются связующим звеном между настоящим и будущим “. </w:t>
      </w:r>
    </w:p>
    <w:p w:rsidR="006B16F9" w:rsidRDefault="006B16F9" w:rsidP="006B16F9">
      <w:pPr>
        <w:pStyle w:val="3"/>
        <w:jc w:val="both"/>
        <w:rPr>
          <w:b w:val="0"/>
          <w:iCs/>
          <w:sz w:val="28"/>
          <w:szCs w:val="28"/>
        </w:rPr>
      </w:pPr>
      <w:r>
        <w:rPr>
          <w:b w:val="0"/>
          <w:iCs/>
          <w:sz w:val="28"/>
          <w:szCs w:val="28"/>
        </w:rPr>
        <w:t>Постоянно, но умеренно растущие цены и доходы расширяют рамки рынка и позволяет наращивать объемы производства, а также сокращает безработицу.</w:t>
      </w:r>
    </w:p>
    <w:p w:rsidR="006B16F9" w:rsidRDefault="006B16F9" w:rsidP="006B16F9">
      <w:pPr>
        <w:pStyle w:val="3"/>
        <w:jc w:val="both"/>
        <w:rPr>
          <w:b w:val="0"/>
          <w:iCs/>
          <w:sz w:val="28"/>
          <w:szCs w:val="28"/>
        </w:rPr>
      </w:pPr>
      <w:r>
        <w:rPr>
          <w:b w:val="0"/>
          <w:iCs/>
          <w:sz w:val="28"/>
          <w:szCs w:val="28"/>
        </w:rPr>
        <w:t>Не все положения кейнсианцев выдержали проверку временем , однако в целом  подходы к данной проблеме сохранили свое значение вплоть до настоящего времени.</w:t>
      </w:r>
    </w:p>
    <w:p w:rsidR="006B16F9" w:rsidRDefault="006B16F9" w:rsidP="006B16F9">
      <w:pPr>
        <w:pStyle w:val="3"/>
        <w:jc w:val="both"/>
        <w:rPr>
          <w:b w:val="0"/>
          <w:iCs/>
          <w:sz w:val="28"/>
          <w:szCs w:val="28"/>
        </w:rPr>
      </w:pPr>
    </w:p>
    <w:p w:rsidR="006B16F9" w:rsidRDefault="006B16F9" w:rsidP="006B16F9">
      <w:pPr>
        <w:pStyle w:val="a3"/>
        <w:jc w:val="both"/>
        <w:rPr>
          <w:rFonts w:ascii="Times New Roman" w:hAnsi="Times New Roman"/>
          <w:b/>
          <w:bCs/>
          <w:sz w:val="28"/>
          <w:szCs w:val="28"/>
        </w:rPr>
      </w:pPr>
      <w:r>
        <w:rPr>
          <w:rFonts w:ascii="Times New Roman" w:hAnsi="Times New Roman"/>
          <w:b/>
          <w:bCs/>
          <w:sz w:val="28"/>
          <w:szCs w:val="28"/>
        </w:rPr>
        <w:t>4.Список используемой литературы:</w:t>
      </w:r>
    </w:p>
    <w:p w:rsidR="006B16F9" w:rsidRDefault="006B16F9" w:rsidP="006B16F9">
      <w:pPr>
        <w:pStyle w:val="a3"/>
        <w:jc w:val="both"/>
        <w:rPr>
          <w:rFonts w:ascii="Times New Roman" w:hAnsi="Times New Roman"/>
          <w:bCs/>
          <w:sz w:val="28"/>
          <w:szCs w:val="28"/>
        </w:rPr>
      </w:pPr>
      <w:r>
        <w:rPr>
          <w:rFonts w:ascii="Times New Roman" w:hAnsi="Times New Roman"/>
          <w:bCs/>
          <w:sz w:val="28"/>
          <w:szCs w:val="28"/>
        </w:rPr>
        <w:t xml:space="preserve">1.Агапова И.И. «История экономической мысли» М.: «Тандем»,1998. </w:t>
      </w:r>
    </w:p>
    <w:p w:rsidR="006B16F9" w:rsidRDefault="006B16F9" w:rsidP="006B16F9">
      <w:pPr>
        <w:pStyle w:val="a3"/>
        <w:jc w:val="both"/>
        <w:rPr>
          <w:rFonts w:ascii="Times New Roman" w:hAnsi="Times New Roman"/>
          <w:sz w:val="28"/>
          <w:szCs w:val="28"/>
        </w:rPr>
      </w:pPr>
      <w:r>
        <w:rPr>
          <w:rFonts w:ascii="Times New Roman" w:hAnsi="Times New Roman"/>
          <w:sz w:val="28"/>
          <w:szCs w:val="28"/>
        </w:rPr>
        <w:t>2.Бартенев С.А. «История экономических учений» Учебник. М.: Экономистъ, 2004.</w:t>
      </w:r>
    </w:p>
    <w:p w:rsidR="006B16F9" w:rsidRDefault="006B16F9" w:rsidP="006B16F9">
      <w:pPr>
        <w:pStyle w:val="a3"/>
        <w:jc w:val="both"/>
        <w:rPr>
          <w:rFonts w:ascii="Times New Roman" w:hAnsi="Times New Roman"/>
          <w:sz w:val="28"/>
          <w:szCs w:val="28"/>
        </w:rPr>
      </w:pPr>
      <w:r>
        <w:rPr>
          <w:rFonts w:ascii="Times New Roman" w:hAnsi="Times New Roman"/>
          <w:sz w:val="28"/>
          <w:szCs w:val="28"/>
        </w:rPr>
        <w:t>3. История экономических учений/ под ред.Автономова В. Учебник.М.: ИНФРА-М,2000.</w:t>
      </w:r>
    </w:p>
    <w:p w:rsidR="006B16F9" w:rsidRDefault="006B16F9" w:rsidP="006B16F9">
      <w:pPr>
        <w:pStyle w:val="a3"/>
        <w:jc w:val="both"/>
        <w:rPr>
          <w:rFonts w:ascii="Times New Roman" w:hAnsi="Times New Roman"/>
          <w:sz w:val="28"/>
          <w:szCs w:val="28"/>
        </w:rPr>
      </w:pPr>
      <w:r>
        <w:rPr>
          <w:rFonts w:ascii="Times New Roman" w:hAnsi="Times New Roman"/>
          <w:sz w:val="28"/>
          <w:szCs w:val="28"/>
        </w:rPr>
        <w:t>4.История экономических учений /под ред. Адвадзе В.С.. Учебник.М.:ЮНИТИ-ДАНА,2004.</w:t>
      </w:r>
    </w:p>
    <w:p w:rsidR="006B16F9" w:rsidRDefault="006B16F9" w:rsidP="006B16F9">
      <w:pPr>
        <w:pStyle w:val="a3"/>
        <w:jc w:val="both"/>
        <w:rPr>
          <w:rFonts w:ascii="Times New Roman" w:hAnsi="Times New Roman"/>
          <w:sz w:val="28"/>
          <w:szCs w:val="28"/>
        </w:rPr>
      </w:pPr>
      <w:r>
        <w:rPr>
          <w:rFonts w:ascii="Times New Roman" w:hAnsi="Times New Roman"/>
          <w:sz w:val="28"/>
          <w:szCs w:val="28"/>
        </w:rPr>
        <w:t>5.Негиши Т. «История экономической теории». Учебник /Пер. с англ. - М., 1995.</w:t>
      </w:r>
    </w:p>
    <w:p w:rsidR="006B16F9" w:rsidRDefault="006B16F9" w:rsidP="006B16F9">
      <w:pPr>
        <w:pStyle w:val="a3"/>
        <w:jc w:val="both"/>
        <w:rPr>
          <w:rFonts w:ascii="Times New Roman" w:hAnsi="Times New Roman"/>
          <w:sz w:val="28"/>
          <w:szCs w:val="28"/>
        </w:rPr>
      </w:pPr>
      <w:r>
        <w:rPr>
          <w:rFonts w:ascii="Times New Roman" w:hAnsi="Times New Roman"/>
          <w:sz w:val="28"/>
          <w:szCs w:val="28"/>
        </w:rPr>
        <w:t>6.Сурин А.И. «История экономики и экономических учений». Учебно-метод. пособие. - М.: Финансы и статистика, 2000.</w:t>
      </w:r>
    </w:p>
    <w:p w:rsidR="006B16F9" w:rsidRDefault="006B16F9" w:rsidP="006B16F9">
      <w:pPr>
        <w:jc w:val="both"/>
        <w:rPr>
          <w:sz w:val="28"/>
          <w:szCs w:val="28"/>
        </w:rPr>
      </w:pPr>
      <w:r>
        <w:rPr>
          <w:sz w:val="28"/>
          <w:szCs w:val="28"/>
        </w:rPr>
        <w:t>7.Ядгаров Я.С.» История экономических учений». Учебник. М.: ИНФРА-М, 1999.</w:t>
      </w:r>
    </w:p>
    <w:p w:rsidR="006B16F9" w:rsidRDefault="006B16F9" w:rsidP="006B16F9">
      <w:pPr>
        <w:jc w:val="both"/>
        <w:rPr>
          <w:sz w:val="28"/>
          <w:szCs w:val="28"/>
        </w:rPr>
      </w:pPr>
    </w:p>
    <w:p w:rsidR="006B16F9" w:rsidRDefault="006B16F9" w:rsidP="006B16F9">
      <w:pPr>
        <w:jc w:val="both"/>
        <w:rPr>
          <w:sz w:val="28"/>
          <w:szCs w:val="28"/>
        </w:rPr>
      </w:pPr>
    </w:p>
    <w:p w:rsidR="006B16F9" w:rsidRDefault="006B16F9" w:rsidP="006B16F9">
      <w:pPr>
        <w:jc w:val="both"/>
        <w:rPr>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rsidP="006B16F9">
      <w:pPr>
        <w:pStyle w:val="3"/>
        <w:jc w:val="both"/>
        <w:rPr>
          <w:b w:val="0"/>
          <w:iCs/>
          <w:sz w:val="28"/>
          <w:szCs w:val="28"/>
        </w:rPr>
      </w:pPr>
    </w:p>
    <w:p w:rsidR="006B16F9" w:rsidRDefault="006B16F9">
      <w:bookmarkStart w:id="0" w:name="_GoBack"/>
      <w:bookmarkEnd w:id="0"/>
    </w:p>
    <w:sectPr w:rsidR="006B16F9" w:rsidSect="00681F07">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F56" w:rsidRDefault="009D2F56">
      <w:r>
        <w:separator/>
      </w:r>
    </w:p>
  </w:endnote>
  <w:endnote w:type="continuationSeparator" w:id="0">
    <w:p w:rsidR="009D2F56" w:rsidRDefault="009D2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F07" w:rsidRDefault="00681F07" w:rsidP="009D2F5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81F07" w:rsidRDefault="00681F0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F07" w:rsidRDefault="00681F07" w:rsidP="009D2F5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60ACC">
      <w:rPr>
        <w:rStyle w:val="a5"/>
        <w:noProof/>
      </w:rPr>
      <w:t>2</w:t>
    </w:r>
    <w:r>
      <w:rPr>
        <w:rStyle w:val="a5"/>
      </w:rPr>
      <w:fldChar w:fldCharType="end"/>
    </w:r>
  </w:p>
  <w:p w:rsidR="00681F07" w:rsidRDefault="00681F0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F56" w:rsidRDefault="009D2F56">
      <w:r>
        <w:separator/>
      </w:r>
    </w:p>
  </w:footnote>
  <w:footnote w:type="continuationSeparator" w:id="0">
    <w:p w:rsidR="009D2F56" w:rsidRDefault="009D2F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9E1063"/>
    <w:multiLevelType w:val="hybridMultilevel"/>
    <w:tmpl w:val="50BE15A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6F9"/>
    <w:rsid w:val="00360ACC"/>
    <w:rsid w:val="005E50D4"/>
    <w:rsid w:val="00681F07"/>
    <w:rsid w:val="006B16F9"/>
    <w:rsid w:val="009C5D90"/>
    <w:rsid w:val="009D2F56"/>
    <w:rsid w:val="00D84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577981-139F-4AE9-BEAE-3306F73BD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6F9"/>
    <w:rPr>
      <w:sz w:val="24"/>
      <w:szCs w:val="24"/>
    </w:rPr>
  </w:style>
  <w:style w:type="paragraph" w:styleId="3">
    <w:name w:val="heading 3"/>
    <w:basedOn w:val="a"/>
    <w:qFormat/>
    <w:rsid w:val="006B16F9"/>
    <w:pPr>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B16F9"/>
    <w:pPr>
      <w:spacing w:after="150"/>
    </w:pPr>
    <w:rPr>
      <w:rFonts w:ascii="Verdana" w:hAnsi="Verdana"/>
      <w:color w:val="000000"/>
      <w:sz w:val="17"/>
      <w:szCs w:val="17"/>
    </w:rPr>
  </w:style>
  <w:style w:type="paragraph" w:styleId="a4">
    <w:name w:val="footer"/>
    <w:basedOn w:val="a"/>
    <w:rsid w:val="00681F07"/>
    <w:pPr>
      <w:tabs>
        <w:tab w:val="center" w:pos="4677"/>
        <w:tab w:val="right" w:pos="9355"/>
      </w:tabs>
    </w:pPr>
  </w:style>
  <w:style w:type="character" w:styleId="a5">
    <w:name w:val="page number"/>
    <w:basedOn w:val="a0"/>
    <w:rsid w:val="00681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611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4036</Words>
  <Characters>23008</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26991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cp:lastModifiedBy>admin</cp:lastModifiedBy>
  <cp:revision>2</cp:revision>
  <cp:lastPrinted>2009-01-20T12:10:00Z</cp:lastPrinted>
  <dcterms:created xsi:type="dcterms:W3CDTF">2014-04-03T19:50:00Z</dcterms:created>
  <dcterms:modified xsi:type="dcterms:W3CDTF">2014-04-03T19:50:00Z</dcterms:modified>
</cp:coreProperties>
</file>