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1C44" w:rsidRPr="0004361E" w:rsidRDefault="00761C44" w:rsidP="00761C44">
      <w:pPr>
        <w:spacing w:after="0" w:line="360" w:lineRule="auto"/>
        <w:ind w:firstLine="709"/>
        <w:jc w:val="both"/>
        <w:rPr>
          <w:rFonts w:ascii="Times New Roman" w:hAnsi="Times New Roman"/>
          <w:b/>
          <w:sz w:val="28"/>
          <w:szCs w:val="28"/>
        </w:rPr>
      </w:pPr>
      <w:r w:rsidRPr="0004361E">
        <w:rPr>
          <w:rFonts w:ascii="Times New Roman" w:hAnsi="Times New Roman"/>
          <w:b/>
          <w:sz w:val="28"/>
          <w:szCs w:val="28"/>
          <w:lang w:val="en-US"/>
        </w:rPr>
        <w:t>C</w:t>
      </w:r>
      <w:r w:rsidRPr="0004361E">
        <w:rPr>
          <w:rFonts w:ascii="Times New Roman" w:hAnsi="Times New Roman"/>
          <w:b/>
          <w:sz w:val="28"/>
          <w:szCs w:val="28"/>
        </w:rPr>
        <w:t>ОДЕРЖАНИЕ</w:t>
      </w:r>
    </w:p>
    <w:p w:rsidR="00761C44" w:rsidRPr="0004361E" w:rsidRDefault="00761C44" w:rsidP="00761C44">
      <w:pPr>
        <w:spacing w:after="0" w:line="360" w:lineRule="auto"/>
        <w:ind w:firstLine="709"/>
        <w:jc w:val="both"/>
        <w:rPr>
          <w:rFonts w:ascii="Times New Roman" w:hAnsi="Times New Roman"/>
          <w:sz w:val="28"/>
          <w:szCs w:val="28"/>
        </w:rPr>
      </w:pPr>
      <w:r w:rsidRPr="0004361E">
        <w:rPr>
          <w:rFonts w:ascii="Times New Roman" w:hAnsi="Times New Roman"/>
          <w:sz w:val="28"/>
          <w:szCs w:val="28"/>
        </w:rPr>
        <w:t>ВВЕДЕНИЕ</w:t>
      </w:r>
    </w:p>
    <w:p w:rsidR="00761C44" w:rsidRPr="0004361E" w:rsidRDefault="00761C44" w:rsidP="00761C44">
      <w:pPr>
        <w:spacing w:after="0" w:line="360" w:lineRule="auto"/>
        <w:ind w:firstLine="709"/>
        <w:jc w:val="both"/>
        <w:rPr>
          <w:rFonts w:ascii="Times New Roman" w:hAnsi="Times New Roman"/>
          <w:sz w:val="28"/>
          <w:szCs w:val="28"/>
        </w:rPr>
      </w:pPr>
      <w:r w:rsidRPr="0004361E">
        <w:rPr>
          <w:rFonts w:ascii="Times New Roman" w:hAnsi="Times New Roman"/>
          <w:sz w:val="28"/>
          <w:szCs w:val="28"/>
        </w:rPr>
        <w:t xml:space="preserve">Глава </w:t>
      </w:r>
      <w:r w:rsidRPr="0004361E">
        <w:rPr>
          <w:rFonts w:ascii="Times New Roman" w:hAnsi="Times New Roman"/>
          <w:sz w:val="28"/>
          <w:szCs w:val="28"/>
          <w:lang w:val="en-US"/>
        </w:rPr>
        <w:t>I</w:t>
      </w:r>
      <w:r w:rsidRPr="0004361E">
        <w:rPr>
          <w:rFonts w:ascii="Times New Roman" w:hAnsi="Times New Roman"/>
          <w:sz w:val="28"/>
          <w:szCs w:val="28"/>
        </w:rPr>
        <w:t xml:space="preserve"> Деньги и их значение в гражданском праве </w:t>
      </w:r>
    </w:p>
    <w:p w:rsidR="00761C44" w:rsidRPr="0004361E" w:rsidRDefault="00761C44" w:rsidP="00761C44">
      <w:pPr>
        <w:spacing w:after="0" w:line="360" w:lineRule="auto"/>
        <w:ind w:firstLine="709"/>
        <w:jc w:val="both"/>
        <w:rPr>
          <w:rFonts w:ascii="Times New Roman" w:hAnsi="Times New Roman"/>
          <w:sz w:val="28"/>
          <w:szCs w:val="28"/>
        </w:rPr>
      </w:pPr>
      <w:r w:rsidRPr="0004361E">
        <w:rPr>
          <w:rFonts w:ascii="Times New Roman" w:hAnsi="Times New Roman"/>
          <w:sz w:val="28"/>
          <w:szCs w:val="28"/>
        </w:rPr>
        <w:t xml:space="preserve">Глава </w:t>
      </w:r>
      <w:r w:rsidRPr="0004361E">
        <w:rPr>
          <w:rFonts w:ascii="Times New Roman" w:hAnsi="Times New Roman"/>
          <w:sz w:val="28"/>
          <w:szCs w:val="28"/>
          <w:lang w:val="en-US"/>
        </w:rPr>
        <w:t>II</w:t>
      </w:r>
      <w:r w:rsidRPr="0004361E">
        <w:rPr>
          <w:rFonts w:ascii="Times New Roman" w:hAnsi="Times New Roman"/>
          <w:sz w:val="28"/>
          <w:szCs w:val="28"/>
        </w:rPr>
        <w:t xml:space="preserve"> Валюта и ее значение в гражданском праве</w:t>
      </w:r>
    </w:p>
    <w:p w:rsidR="00761C44" w:rsidRPr="0004361E" w:rsidRDefault="00761C44" w:rsidP="00761C44">
      <w:pPr>
        <w:spacing w:after="0" w:line="360" w:lineRule="auto"/>
        <w:ind w:firstLine="709"/>
        <w:jc w:val="both"/>
        <w:rPr>
          <w:rFonts w:ascii="Times New Roman" w:hAnsi="Times New Roman"/>
          <w:sz w:val="28"/>
          <w:szCs w:val="28"/>
        </w:rPr>
      </w:pPr>
      <w:r w:rsidRPr="0004361E">
        <w:rPr>
          <w:rFonts w:ascii="Times New Roman" w:hAnsi="Times New Roman"/>
          <w:sz w:val="28"/>
          <w:szCs w:val="28"/>
        </w:rPr>
        <w:t xml:space="preserve">Глава </w:t>
      </w:r>
      <w:r w:rsidRPr="0004361E">
        <w:rPr>
          <w:rFonts w:ascii="Times New Roman" w:hAnsi="Times New Roman"/>
          <w:sz w:val="28"/>
          <w:szCs w:val="28"/>
          <w:lang w:val="en-US"/>
        </w:rPr>
        <w:t>III</w:t>
      </w:r>
      <w:r w:rsidRPr="0004361E">
        <w:rPr>
          <w:rFonts w:ascii="Times New Roman" w:hAnsi="Times New Roman"/>
          <w:sz w:val="28"/>
          <w:szCs w:val="28"/>
        </w:rPr>
        <w:t xml:space="preserve"> Ценные бумаги и их классификация</w:t>
      </w:r>
    </w:p>
    <w:p w:rsidR="00761C44" w:rsidRPr="0004361E" w:rsidRDefault="00761C44" w:rsidP="00761C44">
      <w:pPr>
        <w:spacing w:after="0" w:line="360" w:lineRule="auto"/>
        <w:ind w:firstLine="709"/>
        <w:jc w:val="both"/>
        <w:rPr>
          <w:rFonts w:ascii="Times New Roman" w:hAnsi="Times New Roman"/>
          <w:sz w:val="28"/>
          <w:szCs w:val="28"/>
        </w:rPr>
      </w:pPr>
      <w:r w:rsidRPr="0004361E">
        <w:rPr>
          <w:rFonts w:ascii="Times New Roman" w:hAnsi="Times New Roman"/>
          <w:sz w:val="28"/>
          <w:szCs w:val="28"/>
        </w:rPr>
        <w:t xml:space="preserve">Глава </w:t>
      </w:r>
      <w:r w:rsidRPr="0004361E">
        <w:rPr>
          <w:rFonts w:ascii="Times New Roman" w:hAnsi="Times New Roman"/>
          <w:sz w:val="28"/>
          <w:szCs w:val="28"/>
          <w:lang w:val="en-US"/>
        </w:rPr>
        <w:t>IV</w:t>
      </w:r>
      <w:r w:rsidRPr="0004361E">
        <w:rPr>
          <w:rFonts w:ascii="Times New Roman" w:hAnsi="Times New Roman"/>
          <w:sz w:val="28"/>
          <w:szCs w:val="28"/>
        </w:rPr>
        <w:t xml:space="preserve"> Эмиссия ценных бумаг. Регламентация эмиссии</w:t>
      </w:r>
    </w:p>
    <w:p w:rsidR="00761C44" w:rsidRPr="0004361E" w:rsidRDefault="00761C44" w:rsidP="00761C44">
      <w:pPr>
        <w:spacing w:after="0" w:line="360" w:lineRule="auto"/>
        <w:ind w:firstLine="709"/>
        <w:jc w:val="both"/>
        <w:rPr>
          <w:rFonts w:ascii="Times New Roman" w:hAnsi="Times New Roman"/>
          <w:sz w:val="28"/>
          <w:szCs w:val="28"/>
        </w:rPr>
      </w:pPr>
      <w:r w:rsidRPr="0004361E">
        <w:rPr>
          <w:rFonts w:ascii="Times New Roman" w:hAnsi="Times New Roman"/>
          <w:sz w:val="28"/>
          <w:szCs w:val="28"/>
        </w:rPr>
        <w:t xml:space="preserve">Заключение </w:t>
      </w:r>
    </w:p>
    <w:p w:rsidR="00761C44" w:rsidRDefault="00761C44">
      <w:pPr>
        <w:rPr>
          <w:rFonts w:ascii="Times New Roman" w:hAnsi="Times New Roman"/>
          <w:b/>
          <w:sz w:val="28"/>
          <w:szCs w:val="28"/>
          <w:lang w:val="en-US"/>
        </w:rPr>
      </w:pPr>
      <w:r>
        <w:rPr>
          <w:rFonts w:ascii="Times New Roman" w:hAnsi="Times New Roman"/>
          <w:b/>
          <w:sz w:val="28"/>
          <w:szCs w:val="28"/>
          <w:lang w:val="en-US"/>
        </w:rPr>
        <w:br w:type="page"/>
      </w:r>
    </w:p>
    <w:p w:rsidR="009D4454" w:rsidRPr="0004361E" w:rsidRDefault="009D4454" w:rsidP="0004361E">
      <w:pPr>
        <w:spacing w:after="0" w:line="360" w:lineRule="auto"/>
        <w:ind w:firstLine="709"/>
        <w:jc w:val="both"/>
        <w:rPr>
          <w:rFonts w:ascii="Times New Roman" w:hAnsi="Times New Roman"/>
          <w:b/>
          <w:sz w:val="28"/>
          <w:szCs w:val="28"/>
        </w:rPr>
      </w:pPr>
      <w:r w:rsidRPr="0004361E">
        <w:rPr>
          <w:rFonts w:ascii="Times New Roman" w:hAnsi="Times New Roman"/>
          <w:b/>
          <w:sz w:val="28"/>
          <w:szCs w:val="28"/>
        </w:rPr>
        <w:t>ВВЕДЕНИЕ</w:t>
      </w:r>
    </w:p>
    <w:p w:rsidR="0004361E" w:rsidRDefault="0004361E" w:rsidP="0004361E">
      <w:pPr>
        <w:spacing w:after="0" w:line="360" w:lineRule="auto"/>
        <w:ind w:firstLine="709"/>
        <w:jc w:val="both"/>
        <w:rPr>
          <w:rFonts w:ascii="Times New Roman" w:hAnsi="Times New Roman"/>
          <w:sz w:val="28"/>
          <w:szCs w:val="28"/>
          <w:lang w:val="en-US"/>
        </w:rPr>
      </w:pPr>
    </w:p>
    <w:p w:rsidR="009D4454" w:rsidRPr="0004361E" w:rsidRDefault="009D4454" w:rsidP="0004361E">
      <w:pPr>
        <w:spacing w:after="0" w:line="360" w:lineRule="auto"/>
        <w:ind w:firstLine="709"/>
        <w:jc w:val="both"/>
        <w:rPr>
          <w:rFonts w:ascii="Times New Roman" w:hAnsi="Times New Roman"/>
          <w:sz w:val="28"/>
          <w:szCs w:val="28"/>
        </w:rPr>
      </w:pPr>
      <w:r w:rsidRPr="0004361E">
        <w:rPr>
          <w:rFonts w:ascii="Times New Roman" w:hAnsi="Times New Roman"/>
          <w:sz w:val="28"/>
          <w:szCs w:val="28"/>
        </w:rPr>
        <w:t>Тема данной курсовой работы посвящена очень простому на первый взгляд вопросу – объектам гражданского права, а в частности деньгам и ценным бумагам, как объектам гражданского права. Актуальность данной темы нельзя переоценить, так как деньги и ценные бумаги являются основой процветания человека, государства и общества. Другими словами деньги и ценные бумаги являются самыми оборотоспособными</w:t>
      </w:r>
      <w:r w:rsidR="00761C44">
        <w:rPr>
          <w:rFonts w:ascii="Times New Roman" w:hAnsi="Times New Roman"/>
          <w:sz w:val="28"/>
          <w:szCs w:val="28"/>
        </w:rPr>
        <w:t xml:space="preserve"> </w:t>
      </w:r>
      <w:r w:rsidR="00A11275" w:rsidRPr="0004361E">
        <w:rPr>
          <w:rFonts w:ascii="Times New Roman" w:hAnsi="Times New Roman"/>
          <w:sz w:val="28"/>
          <w:szCs w:val="28"/>
        </w:rPr>
        <w:t>объектами и играют важную роль в экономической, социальной, военно-политической жизни государства и общества. Кроме того они могут заменить собой любую вещь, т.е. деньгам</w:t>
      </w:r>
      <w:r w:rsidR="00A76833" w:rsidRPr="0004361E">
        <w:rPr>
          <w:rFonts w:ascii="Times New Roman" w:hAnsi="Times New Roman"/>
          <w:sz w:val="28"/>
          <w:szCs w:val="28"/>
        </w:rPr>
        <w:t>и можно заменить любую вещь, что</w:t>
      </w:r>
      <w:r w:rsidR="00A11275" w:rsidRPr="0004361E">
        <w:rPr>
          <w:rFonts w:ascii="Times New Roman" w:hAnsi="Times New Roman"/>
          <w:sz w:val="28"/>
          <w:szCs w:val="28"/>
        </w:rPr>
        <w:t xml:space="preserve"> го</w:t>
      </w:r>
      <w:r w:rsidR="00A76833" w:rsidRPr="0004361E">
        <w:rPr>
          <w:rFonts w:ascii="Times New Roman" w:hAnsi="Times New Roman"/>
          <w:sz w:val="28"/>
          <w:szCs w:val="28"/>
        </w:rPr>
        <w:t xml:space="preserve">ворит о том, что любая вещь имеет стоимостную оценку. Соответственно, можно сделать вывод о том, что любой объект материального мира выражается в денежном т.е. стоимостном эквиваленте. Деньгами можно заменить все другие объекты. Причиненный ущерб можно возместить деньгами. </w:t>
      </w:r>
    </w:p>
    <w:p w:rsidR="00A76833" w:rsidRPr="0004361E" w:rsidRDefault="00A76833" w:rsidP="0004361E">
      <w:pPr>
        <w:spacing w:after="0" w:line="360" w:lineRule="auto"/>
        <w:ind w:firstLine="709"/>
        <w:jc w:val="both"/>
        <w:rPr>
          <w:rFonts w:ascii="Times New Roman" w:hAnsi="Times New Roman"/>
          <w:sz w:val="28"/>
          <w:szCs w:val="28"/>
        </w:rPr>
      </w:pPr>
      <w:r w:rsidRPr="0004361E">
        <w:rPr>
          <w:rFonts w:ascii="Times New Roman" w:hAnsi="Times New Roman"/>
          <w:sz w:val="28"/>
          <w:szCs w:val="28"/>
        </w:rPr>
        <w:t>Цел</w:t>
      </w:r>
      <w:r w:rsidR="002A2C3F" w:rsidRPr="0004361E">
        <w:rPr>
          <w:rFonts w:ascii="Times New Roman" w:hAnsi="Times New Roman"/>
          <w:sz w:val="28"/>
          <w:szCs w:val="28"/>
        </w:rPr>
        <w:t>ь написания данной курсовой работы – рассмотреть значение денег и ценных бумаг с точки зрения гражданского права. Для решения данной задачи в курсовой работе рассматриваются следующие вопросы:</w:t>
      </w:r>
    </w:p>
    <w:p w:rsidR="002A2C3F" w:rsidRPr="0004361E" w:rsidRDefault="002A2C3F" w:rsidP="0004361E">
      <w:pPr>
        <w:spacing w:after="0" w:line="360" w:lineRule="auto"/>
        <w:ind w:firstLine="709"/>
        <w:jc w:val="both"/>
        <w:rPr>
          <w:rFonts w:ascii="Times New Roman" w:hAnsi="Times New Roman"/>
          <w:sz w:val="28"/>
          <w:szCs w:val="28"/>
        </w:rPr>
      </w:pPr>
      <w:r w:rsidRPr="0004361E">
        <w:rPr>
          <w:rFonts w:ascii="Times New Roman" w:hAnsi="Times New Roman"/>
          <w:sz w:val="28"/>
          <w:szCs w:val="28"/>
        </w:rPr>
        <w:t>- деньги и их значение в гражданском праве.</w:t>
      </w:r>
    </w:p>
    <w:p w:rsidR="002A2C3F" w:rsidRPr="0004361E" w:rsidRDefault="002A2C3F" w:rsidP="0004361E">
      <w:pPr>
        <w:spacing w:after="0" w:line="360" w:lineRule="auto"/>
        <w:ind w:firstLine="709"/>
        <w:jc w:val="both"/>
        <w:rPr>
          <w:rFonts w:ascii="Times New Roman" w:hAnsi="Times New Roman"/>
          <w:sz w:val="28"/>
          <w:szCs w:val="28"/>
        </w:rPr>
      </w:pPr>
      <w:r w:rsidRPr="0004361E">
        <w:rPr>
          <w:rFonts w:ascii="Times New Roman" w:hAnsi="Times New Roman"/>
          <w:sz w:val="28"/>
          <w:szCs w:val="28"/>
        </w:rPr>
        <w:t>- валюта и ее значение в гражданском праве.</w:t>
      </w:r>
    </w:p>
    <w:p w:rsidR="002A2C3F" w:rsidRPr="0004361E" w:rsidRDefault="002A2C3F" w:rsidP="0004361E">
      <w:pPr>
        <w:spacing w:after="0" w:line="360" w:lineRule="auto"/>
        <w:ind w:firstLine="709"/>
        <w:jc w:val="both"/>
        <w:rPr>
          <w:rFonts w:ascii="Times New Roman" w:hAnsi="Times New Roman"/>
          <w:sz w:val="28"/>
          <w:szCs w:val="28"/>
        </w:rPr>
      </w:pPr>
      <w:r w:rsidRPr="0004361E">
        <w:rPr>
          <w:rFonts w:ascii="Times New Roman" w:hAnsi="Times New Roman"/>
          <w:sz w:val="28"/>
          <w:szCs w:val="28"/>
        </w:rPr>
        <w:t>- ценные бумаги и их квалификация.</w:t>
      </w:r>
    </w:p>
    <w:p w:rsidR="002A2C3F" w:rsidRPr="0004361E" w:rsidRDefault="002A2C3F" w:rsidP="0004361E">
      <w:pPr>
        <w:spacing w:after="0" w:line="360" w:lineRule="auto"/>
        <w:ind w:firstLine="709"/>
        <w:jc w:val="both"/>
        <w:rPr>
          <w:rFonts w:ascii="Times New Roman" w:hAnsi="Times New Roman"/>
          <w:sz w:val="28"/>
          <w:szCs w:val="28"/>
        </w:rPr>
      </w:pPr>
      <w:r w:rsidRPr="0004361E">
        <w:rPr>
          <w:rFonts w:ascii="Times New Roman" w:hAnsi="Times New Roman"/>
          <w:sz w:val="28"/>
          <w:szCs w:val="28"/>
        </w:rPr>
        <w:t>- Эмиссия ценных бумаг. Регламентация эмиссии.</w:t>
      </w:r>
    </w:p>
    <w:p w:rsidR="002A2C3F" w:rsidRPr="0004361E" w:rsidRDefault="002A2C3F" w:rsidP="0004361E">
      <w:pPr>
        <w:spacing w:after="0" w:line="360" w:lineRule="auto"/>
        <w:ind w:firstLine="709"/>
        <w:jc w:val="both"/>
        <w:rPr>
          <w:rFonts w:ascii="Times New Roman" w:hAnsi="Times New Roman"/>
          <w:sz w:val="28"/>
          <w:szCs w:val="28"/>
        </w:rPr>
      </w:pPr>
      <w:r w:rsidRPr="0004361E">
        <w:rPr>
          <w:rFonts w:ascii="Times New Roman" w:hAnsi="Times New Roman"/>
          <w:sz w:val="28"/>
          <w:szCs w:val="28"/>
        </w:rPr>
        <w:t>Курсовая работа состоит из Введения, четырех глав, Заключения, источников и списка используемой литературы.</w:t>
      </w:r>
    </w:p>
    <w:p w:rsidR="0004361E" w:rsidRDefault="0004361E">
      <w:pPr>
        <w:rPr>
          <w:rFonts w:ascii="Times New Roman" w:hAnsi="Times New Roman"/>
          <w:b/>
          <w:sz w:val="28"/>
          <w:szCs w:val="28"/>
        </w:rPr>
      </w:pPr>
      <w:r>
        <w:rPr>
          <w:rFonts w:ascii="Times New Roman" w:hAnsi="Times New Roman"/>
          <w:b/>
          <w:sz w:val="28"/>
          <w:szCs w:val="28"/>
        </w:rPr>
        <w:br w:type="page"/>
      </w:r>
    </w:p>
    <w:p w:rsidR="002A2C3F" w:rsidRPr="0004361E" w:rsidRDefault="00254937" w:rsidP="0004361E">
      <w:pPr>
        <w:spacing w:after="0" w:line="360" w:lineRule="auto"/>
        <w:ind w:firstLine="709"/>
        <w:jc w:val="both"/>
        <w:rPr>
          <w:rFonts w:ascii="Times New Roman" w:hAnsi="Times New Roman"/>
          <w:b/>
          <w:sz w:val="28"/>
          <w:szCs w:val="28"/>
        </w:rPr>
      </w:pPr>
      <w:r w:rsidRPr="0004361E">
        <w:rPr>
          <w:rFonts w:ascii="Times New Roman" w:hAnsi="Times New Roman"/>
          <w:b/>
          <w:sz w:val="28"/>
          <w:szCs w:val="28"/>
        </w:rPr>
        <w:t xml:space="preserve">Глава </w:t>
      </w:r>
      <w:r w:rsidRPr="0004361E">
        <w:rPr>
          <w:rFonts w:ascii="Times New Roman" w:hAnsi="Times New Roman"/>
          <w:b/>
          <w:sz w:val="28"/>
          <w:szCs w:val="28"/>
          <w:lang w:val="en-US"/>
        </w:rPr>
        <w:t>I</w:t>
      </w:r>
    </w:p>
    <w:p w:rsidR="0004361E" w:rsidRDefault="0004361E" w:rsidP="0004361E">
      <w:pPr>
        <w:spacing w:after="0" w:line="360" w:lineRule="auto"/>
        <w:ind w:firstLine="709"/>
        <w:jc w:val="both"/>
        <w:rPr>
          <w:rFonts w:ascii="Times New Roman" w:hAnsi="Times New Roman"/>
          <w:b/>
          <w:sz w:val="28"/>
          <w:szCs w:val="28"/>
          <w:lang w:val="en-US"/>
        </w:rPr>
      </w:pPr>
    </w:p>
    <w:p w:rsidR="009D32F4" w:rsidRPr="0004361E" w:rsidRDefault="0089454E" w:rsidP="0004361E">
      <w:pPr>
        <w:spacing w:after="0" w:line="360" w:lineRule="auto"/>
        <w:ind w:firstLine="709"/>
        <w:jc w:val="both"/>
        <w:rPr>
          <w:rFonts w:ascii="Times New Roman" w:hAnsi="Times New Roman"/>
          <w:b/>
          <w:sz w:val="28"/>
          <w:szCs w:val="28"/>
        </w:rPr>
      </w:pPr>
      <w:r w:rsidRPr="0004361E">
        <w:rPr>
          <w:rFonts w:ascii="Times New Roman" w:hAnsi="Times New Roman"/>
          <w:b/>
          <w:sz w:val="28"/>
          <w:szCs w:val="28"/>
        </w:rPr>
        <w:t>Деньги и их значение в гражданском праве</w:t>
      </w:r>
    </w:p>
    <w:p w:rsidR="0004361E" w:rsidRDefault="0004361E" w:rsidP="0004361E">
      <w:pPr>
        <w:spacing w:after="0" w:line="360" w:lineRule="auto"/>
        <w:ind w:firstLine="709"/>
        <w:jc w:val="both"/>
        <w:rPr>
          <w:rFonts w:ascii="Times New Roman" w:hAnsi="Times New Roman"/>
          <w:sz w:val="28"/>
          <w:szCs w:val="28"/>
          <w:lang w:val="en-US"/>
        </w:rPr>
      </w:pPr>
    </w:p>
    <w:p w:rsidR="00192ED2" w:rsidRPr="0004361E" w:rsidRDefault="006A71A3" w:rsidP="0004361E">
      <w:pPr>
        <w:spacing w:after="0" w:line="360" w:lineRule="auto"/>
        <w:ind w:firstLine="709"/>
        <w:jc w:val="both"/>
        <w:rPr>
          <w:rFonts w:ascii="Times New Roman" w:hAnsi="Times New Roman"/>
          <w:sz w:val="28"/>
          <w:szCs w:val="28"/>
        </w:rPr>
      </w:pPr>
      <w:r w:rsidRPr="0004361E">
        <w:rPr>
          <w:rFonts w:ascii="Times New Roman" w:hAnsi="Times New Roman"/>
          <w:sz w:val="28"/>
          <w:szCs w:val="28"/>
        </w:rPr>
        <w:t>Главное значеие</w:t>
      </w:r>
      <w:r w:rsidR="00192ED2" w:rsidRPr="0004361E">
        <w:rPr>
          <w:rFonts w:ascii="Times New Roman" w:hAnsi="Times New Roman"/>
          <w:sz w:val="28"/>
          <w:szCs w:val="28"/>
        </w:rPr>
        <w:t xml:space="preserve"> денег как объекта гражданских прав заключается в том, что они, будучи всеобщим эквивалентом, могут заменить собой в принципе почти любой другой объект имущественных отношений, носящих возмездный характер. Иными словами, деньгами можно погасить практически любой имущественный долг, если только на это нет запрета в законе или если против этого не возражает кредитор.</w:t>
      </w:r>
    </w:p>
    <w:p w:rsidR="00192ED2" w:rsidRPr="0004361E" w:rsidRDefault="00192ED2" w:rsidP="0004361E">
      <w:pPr>
        <w:spacing w:after="0" w:line="360" w:lineRule="auto"/>
        <w:ind w:firstLine="709"/>
        <w:jc w:val="both"/>
        <w:rPr>
          <w:rFonts w:ascii="Times New Roman" w:hAnsi="Times New Roman"/>
          <w:sz w:val="28"/>
          <w:szCs w:val="28"/>
        </w:rPr>
      </w:pPr>
      <w:r w:rsidRPr="0004361E">
        <w:rPr>
          <w:rFonts w:ascii="Times New Roman" w:hAnsi="Times New Roman"/>
          <w:sz w:val="28"/>
          <w:szCs w:val="28"/>
        </w:rPr>
        <w:t>По своей природе деньги относятся к родовым, заменимым и делимым вещам. Но в отличие от обычных вещей такого рода, отмеченные свойства денег определяются не естественными свойствами и количеством отдельных купюр, а выраженной в них денежной суммой.</w:t>
      </w:r>
    </w:p>
    <w:p w:rsidR="00192ED2" w:rsidRPr="0004361E" w:rsidRDefault="00192ED2" w:rsidP="0004361E">
      <w:pPr>
        <w:spacing w:after="0" w:line="360" w:lineRule="auto"/>
        <w:ind w:firstLine="709"/>
        <w:jc w:val="both"/>
        <w:rPr>
          <w:rFonts w:ascii="Times New Roman" w:hAnsi="Times New Roman"/>
          <w:sz w:val="28"/>
          <w:szCs w:val="28"/>
        </w:rPr>
      </w:pPr>
      <w:r w:rsidRPr="0004361E">
        <w:rPr>
          <w:rFonts w:ascii="Times New Roman" w:hAnsi="Times New Roman"/>
          <w:sz w:val="28"/>
          <w:szCs w:val="28"/>
        </w:rPr>
        <w:t>Конечно, в любой момент конкретные денежные знаки могут быть выделены из остальной денежной массы и индивидуализированы, например, путем записи их номеров. В этом случае их правовой режим равнозначен режиму индивидуально-определенных вещей.</w:t>
      </w:r>
    </w:p>
    <w:p w:rsidR="00192ED2" w:rsidRPr="0004361E" w:rsidRDefault="00192ED2" w:rsidP="0004361E">
      <w:pPr>
        <w:spacing w:after="0" w:line="360" w:lineRule="auto"/>
        <w:ind w:firstLine="709"/>
        <w:jc w:val="both"/>
        <w:rPr>
          <w:rFonts w:ascii="Times New Roman" w:hAnsi="Times New Roman"/>
          <w:sz w:val="28"/>
          <w:szCs w:val="28"/>
        </w:rPr>
      </w:pPr>
      <w:r w:rsidRPr="0004361E">
        <w:rPr>
          <w:rFonts w:ascii="Times New Roman" w:hAnsi="Times New Roman"/>
          <w:sz w:val="28"/>
          <w:szCs w:val="28"/>
        </w:rPr>
        <w:t>Официальной денежной единицей России является рубль, состоящий из ста копеек. Рубль является законным платежным средством, обязательным к приему по нарицательной стоимости, на всей территории РФ. Исключительное право выпуска наличных денег в обращение и изъятия их из обращения принадлежит Банку России. Эмиссия наличных денег осуществляется в форме банковских билетов (банкнот) Банка России и металлической монеты. Банкноты и монета являются безусловными обязательствами Банка России и обеспечиваются всеми его активами.</w:t>
      </w:r>
    </w:p>
    <w:p w:rsidR="00CA2DAF" w:rsidRPr="0004361E" w:rsidRDefault="00192ED2" w:rsidP="0004361E">
      <w:pPr>
        <w:spacing w:after="0" w:line="360" w:lineRule="auto"/>
        <w:ind w:firstLine="709"/>
        <w:jc w:val="both"/>
        <w:rPr>
          <w:rFonts w:ascii="Times New Roman" w:hAnsi="Times New Roman"/>
          <w:sz w:val="28"/>
          <w:szCs w:val="28"/>
        </w:rPr>
      </w:pPr>
      <w:r w:rsidRPr="0004361E">
        <w:rPr>
          <w:rFonts w:ascii="Times New Roman" w:hAnsi="Times New Roman"/>
          <w:sz w:val="28"/>
          <w:szCs w:val="28"/>
        </w:rPr>
        <w:t>Использование иностранной валюты, а также платежных документов в иностранной валюте при осуществлении расчетов на территории РФ допускается в случаях, в порядке и на условиях, определенных законом или в установленном им порядке</w:t>
      </w:r>
      <w:r w:rsidR="0089454E" w:rsidRPr="0004361E">
        <w:rPr>
          <w:rFonts w:ascii="Times New Roman" w:hAnsi="Times New Roman"/>
          <w:sz w:val="28"/>
          <w:szCs w:val="28"/>
        </w:rPr>
        <w:t>.</w:t>
      </w:r>
      <w:r w:rsidR="00CA2DAF" w:rsidRPr="0004361E">
        <w:rPr>
          <w:rFonts w:ascii="Times New Roman" w:hAnsi="Times New Roman"/>
          <w:sz w:val="28"/>
          <w:szCs w:val="28"/>
        </w:rPr>
        <w:t xml:space="preserve"> </w:t>
      </w:r>
      <w:r w:rsidR="00A07CFC" w:rsidRPr="0004361E">
        <w:rPr>
          <w:rStyle w:val="ac"/>
          <w:rFonts w:ascii="Times New Roman" w:hAnsi="Times New Roman"/>
          <w:sz w:val="28"/>
          <w:szCs w:val="28"/>
        </w:rPr>
        <w:footnoteReference w:id="1"/>
      </w:r>
    </w:p>
    <w:p w:rsidR="0004361E" w:rsidRDefault="0004361E">
      <w:pPr>
        <w:rPr>
          <w:rFonts w:ascii="Times New Roman" w:hAnsi="Times New Roman"/>
          <w:b/>
          <w:sz w:val="28"/>
          <w:szCs w:val="28"/>
          <w:lang w:val="en-US"/>
        </w:rPr>
      </w:pPr>
      <w:r>
        <w:rPr>
          <w:rFonts w:ascii="Times New Roman" w:hAnsi="Times New Roman"/>
          <w:b/>
          <w:sz w:val="28"/>
          <w:szCs w:val="28"/>
          <w:lang w:val="en-US"/>
        </w:rPr>
        <w:br w:type="page"/>
      </w:r>
    </w:p>
    <w:p w:rsidR="00254937" w:rsidRPr="0004361E" w:rsidRDefault="00254937" w:rsidP="0004361E">
      <w:pPr>
        <w:spacing w:after="0" w:line="360" w:lineRule="auto"/>
        <w:ind w:firstLine="709"/>
        <w:jc w:val="both"/>
        <w:rPr>
          <w:rFonts w:ascii="Times New Roman" w:hAnsi="Times New Roman"/>
          <w:b/>
          <w:sz w:val="28"/>
          <w:szCs w:val="28"/>
        </w:rPr>
      </w:pPr>
      <w:r w:rsidRPr="0004361E">
        <w:rPr>
          <w:rFonts w:ascii="Times New Roman" w:hAnsi="Times New Roman"/>
          <w:b/>
          <w:sz w:val="28"/>
          <w:szCs w:val="28"/>
        </w:rPr>
        <w:t xml:space="preserve">Глава </w:t>
      </w:r>
      <w:r w:rsidRPr="0004361E">
        <w:rPr>
          <w:rFonts w:ascii="Times New Roman" w:hAnsi="Times New Roman"/>
          <w:b/>
          <w:sz w:val="28"/>
          <w:szCs w:val="28"/>
          <w:lang w:val="en-US"/>
        </w:rPr>
        <w:t>II</w:t>
      </w:r>
    </w:p>
    <w:p w:rsidR="0004361E" w:rsidRDefault="0004361E" w:rsidP="0004361E">
      <w:pPr>
        <w:spacing w:after="0" w:line="360" w:lineRule="auto"/>
        <w:ind w:firstLine="709"/>
        <w:jc w:val="both"/>
        <w:rPr>
          <w:rFonts w:ascii="Times New Roman" w:hAnsi="Times New Roman"/>
          <w:b/>
          <w:sz w:val="28"/>
          <w:szCs w:val="28"/>
          <w:lang w:val="en-US"/>
        </w:rPr>
      </w:pPr>
    </w:p>
    <w:p w:rsidR="0089454E" w:rsidRPr="0004361E" w:rsidRDefault="0089454E" w:rsidP="0004361E">
      <w:pPr>
        <w:spacing w:after="0" w:line="360" w:lineRule="auto"/>
        <w:ind w:firstLine="709"/>
        <w:jc w:val="both"/>
        <w:rPr>
          <w:rFonts w:ascii="Times New Roman" w:hAnsi="Times New Roman"/>
          <w:b/>
          <w:sz w:val="28"/>
          <w:szCs w:val="28"/>
        </w:rPr>
      </w:pPr>
      <w:r w:rsidRPr="0004361E">
        <w:rPr>
          <w:rFonts w:ascii="Times New Roman" w:hAnsi="Times New Roman"/>
          <w:b/>
          <w:sz w:val="28"/>
          <w:szCs w:val="28"/>
        </w:rPr>
        <w:t>Валюта и ее значение в гражданском праве</w:t>
      </w:r>
    </w:p>
    <w:p w:rsidR="0004361E" w:rsidRDefault="0004361E" w:rsidP="0004361E">
      <w:pPr>
        <w:pStyle w:val="ConsNormal"/>
        <w:widowControl/>
        <w:spacing w:line="360" w:lineRule="auto"/>
        <w:ind w:right="0" w:firstLine="709"/>
        <w:jc w:val="both"/>
        <w:rPr>
          <w:rFonts w:ascii="Times New Roman" w:hAnsi="Times New Roman" w:cs="Times New Roman"/>
          <w:sz w:val="28"/>
          <w:szCs w:val="28"/>
          <w:lang w:val="en-US"/>
        </w:rPr>
      </w:pPr>
    </w:p>
    <w:p w:rsidR="0089454E" w:rsidRPr="0004361E" w:rsidRDefault="0089454E"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Деньги составляют особую разновидность движимых вещей как объектов гражданских прав. Выступая в гражданском обороте в качестве всеобщего товара, они выполняют функцию кредитного средства в договоре займа во всех его проявлениях или платежного средства при осуществлении расчетов за приобретаемые в натуральной форме товары, производимые работы и оказываемые услуги.</w:t>
      </w:r>
    </w:p>
    <w:p w:rsidR="0089454E" w:rsidRPr="0004361E" w:rsidRDefault="0089454E"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Рубль как национальная валюта законом объявляется обязательным к приему по нарицательной стоимости на всей территории Российской Федерации. Введение на территории Российской Федерации других денежных единиц и выпуск денежных суррогатов запрещаются (ст. 27 Закона о Центральном банке). Официальное соотношение между рублем и золотом или другими драгоценными металлами не устанавливается. Банкноты и монеты Банка России обеспечиваются всеми его активами.</w:t>
      </w:r>
    </w:p>
    <w:p w:rsidR="0089454E" w:rsidRPr="0004361E" w:rsidRDefault="0089454E"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Исключительное право выпуска наличных денег в обращение и изъятия их из обращения принадлежит ЦБ РФ (ст. 29 названного Закона). Эмиссия наличных денег осуществляется в форме банковских билетов (банкнот) ЦБ РФ и металлической монеты.</w:t>
      </w:r>
    </w:p>
    <w:p w:rsidR="0089454E" w:rsidRPr="0004361E" w:rsidRDefault="0089454E"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Согласно ст. 30 названного Закона платежи, осуществляемые банкнотами и монетами Банка России, обязательны для всех видов платежей, производимых на всей территории Российской Федерации, в том числе и по денежным обязательствам, предусматриваемым гражданским законодательством.</w:t>
      </w:r>
    </w:p>
    <w:p w:rsidR="0089454E" w:rsidRPr="0004361E" w:rsidRDefault="0089454E"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В ГК РФ предусматриваются два вида платежей: путем расчетов наличными деньгами и безналичных расчетов.</w:t>
      </w:r>
    </w:p>
    <w:p w:rsidR="0089454E" w:rsidRPr="0004361E" w:rsidRDefault="0089454E"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Наличное обращение в Российской Федерации осуществляется между гражданами без ограничений.</w:t>
      </w:r>
    </w:p>
    <w:p w:rsidR="0089454E" w:rsidRPr="0004361E" w:rsidRDefault="0089454E"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Между юридическими лицами предусмотрены ограничения, установленные указанием ЦБ РФ от 14 ноября 2001 г. N 1050-У "Об установлении предельного размера расчетов наличными деньгами в Российской Федерации между юридиче</w:t>
      </w:r>
      <w:r w:rsidR="00A07CFC" w:rsidRPr="0004361E">
        <w:rPr>
          <w:rFonts w:ascii="Times New Roman" w:hAnsi="Times New Roman" w:cs="Times New Roman"/>
          <w:sz w:val="28"/>
          <w:szCs w:val="28"/>
        </w:rPr>
        <w:t>скими лицами по одной сделке" &lt;</w:t>
      </w:r>
      <w:r w:rsidR="00A07CFC" w:rsidRPr="0004361E">
        <w:rPr>
          <w:rStyle w:val="ac"/>
          <w:rFonts w:ascii="Times New Roman" w:hAnsi="Times New Roman"/>
          <w:sz w:val="28"/>
          <w:szCs w:val="28"/>
        </w:rPr>
        <w:footnoteReference w:id="2"/>
      </w:r>
      <w:r w:rsidRPr="0004361E">
        <w:rPr>
          <w:rFonts w:ascii="Times New Roman" w:hAnsi="Times New Roman" w:cs="Times New Roman"/>
          <w:sz w:val="28"/>
          <w:szCs w:val="28"/>
        </w:rPr>
        <w:t>&gt;. Юридические лица вправе рассчитываться между собой наличными деньгами, если сумма одного платежа не превышает 60 тыс. рублей. Платежи между юридическими лицами, превышающие указанные суммы, должны осуществляться в безналичном порядке.</w:t>
      </w:r>
    </w:p>
    <w:p w:rsidR="0089454E" w:rsidRPr="0004361E" w:rsidRDefault="0089454E"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Безналичные расчеты осуществляются через соответствующие счета в банках и иных кредитных организациях, на которых находятся денежные средства их клиентов (физических, юридических лиц, государственных и муниципальных образований). Безналичные деньги существуют в форме цифровых записей на счетах. По содержанию такие записи отражают реальные денежные средства, которыми может распоряжаться обладатель каждого конкретного счета.</w:t>
      </w:r>
    </w:p>
    <w:p w:rsidR="0089454E" w:rsidRPr="0004361E" w:rsidRDefault="0089454E"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Согласно п. 1 ст. 862 ГК безналичные расчеты осуществляются в форме платежных поручений, аккредитивов, чеков, по инкассо, а также в иных формах, предусмотренных законом и установленными в соответствии с ним банковскими правилами и применяемыми в банковской практике обычаями делового оборота. В банковской практике допускается использование при осуществлении безналичных расчетов векселей, кредитных карточек. Формы расчетов определяются договором между плательщиком и получателем денег. Финансово-юридический механизм безналичных расчетов устанавливается ЦБ РФ, в частности принятым им 3 октября 2002 г. N 2-П Положением о безналичных ра</w:t>
      </w:r>
      <w:r w:rsidR="00A07CFC" w:rsidRPr="0004361E">
        <w:rPr>
          <w:rFonts w:ascii="Times New Roman" w:hAnsi="Times New Roman" w:cs="Times New Roman"/>
          <w:sz w:val="28"/>
          <w:szCs w:val="28"/>
        </w:rPr>
        <w:t>счетах в Российской Федерации &lt;</w:t>
      </w:r>
      <w:r w:rsidR="00A07CFC" w:rsidRPr="0004361E">
        <w:rPr>
          <w:rStyle w:val="ac"/>
          <w:rFonts w:ascii="Times New Roman" w:hAnsi="Times New Roman"/>
          <w:sz w:val="28"/>
          <w:szCs w:val="28"/>
        </w:rPr>
        <w:footnoteReference w:id="3"/>
      </w:r>
      <w:r w:rsidRPr="0004361E">
        <w:rPr>
          <w:rFonts w:ascii="Times New Roman" w:hAnsi="Times New Roman" w:cs="Times New Roman"/>
          <w:sz w:val="28"/>
          <w:szCs w:val="28"/>
        </w:rPr>
        <w:t>&gt;.</w:t>
      </w:r>
    </w:p>
    <w:p w:rsidR="0089454E" w:rsidRPr="0004361E" w:rsidRDefault="0089454E"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В п. 1 статьи 140 ГК закреплен важный принцип денежного обращения в Российской Федерации - принцип номинализма, в соответствии с которым нарицательная стоимость рубля имеет обязательную силу в течение всего срока действия денежного обязательства, несмотря на возможность изменения его покупательной способности, например, вследствие инфляции. В целях сохранения паритета покупательной способности рубля на момент возникновения денежного обязательства и в момент его исполнения закон различает два понятия: валюту долга и валюту платежа. Соответственно, участникам денежного обязательства предоставляется право определения нарицательной стоимости рубля на каждый указанный момент времени путем использования оговорки, называемой валютной оговоркой. Согласно п. 2 ст. 317 ГК в денежном обязательстве может быть предусмотрено, что оно подлежит оплате в рублях в сумме, эквивалентной определенной сумме в иностранной валюте или условных денежных единицах. В этом случае подлежащая уплате в рублях сумма определяется по официальному курсу соответствующей валюты или условных денежных единиц на день платежа, если иной курс или иная дата его определения не установлены законом или соглашением сторон.</w:t>
      </w:r>
    </w:p>
    <w:p w:rsidR="0089454E" w:rsidRPr="0004361E" w:rsidRDefault="0089454E"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Другой способ обеспечения интересов кредиторов при инфляции рубля, называемый индексацией валюты долга, предусмотрен ст. 318 ГК. Сумма, выплачиваемая по денежному обязательству непосредственно на содержание гражданина: в возмещение вреда, причиненного жизни, здоровью, по договору пожизненного содержания и в других случаях, - с увеличением установленного законом минимального размера оплаты труда пропорционально увеличивается.</w:t>
      </w:r>
    </w:p>
    <w:p w:rsidR="0089454E" w:rsidRPr="0004361E" w:rsidRDefault="0089454E"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Использование иностранной валюты в качестве платежного средства на территории Российской Федерации допускается в исключительных случаях в порядке и на условиях, определенных Федеральным законом от 9 октября 1992 г. N 3615-1 "О валютном регулирова</w:t>
      </w:r>
      <w:r w:rsidR="00A07CFC" w:rsidRPr="0004361E">
        <w:rPr>
          <w:rFonts w:ascii="Times New Roman" w:hAnsi="Times New Roman" w:cs="Times New Roman"/>
          <w:sz w:val="28"/>
          <w:szCs w:val="28"/>
        </w:rPr>
        <w:t>нии и валютном контроле" &lt;</w:t>
      </w:r>
      <w:r w:rsidR="00A07CFC" w:rsidRPr="0004361E">
        <w:rPr>
          <w:rStyle w:val="ac"/>
          <w:rFonts w:ascii="Times New Roman" w:hAnsi="Times New Roman"/>
          <w:sz w:val="28"/>
          <w:szCs w:val="28"/>
        </w:rPr>
        <w:footnoteReference w:id="4"/>
      </w:r>
      <w:r w:rsidRPr="0004361E">
        <w:rPr>
          <w:rFonts w:ascii="Times New Roman" w:hAnsi="Times New Roman" w:cs="Times New Roman"/>
          <w:sz w:val="28"/>
          <w:szCs w:val="28"/>
        </w:rPr>
        <w:t>&gt; (п. 2 ст. 9) и Законом о Центральном банке (ст. 82), а также изданными в соответствии с ними другими нормативными актами.</w:t>
      </w:r>
    </w:p>
    <w:p w:rsidR="0089454E" w:rsidRPr="0004361E" w:rsidRDefault="0089454E"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Расчеты в иностранной валюте допускаются только в безналичном порядке. Исключения составляют случаи по проведению расчетов в наличной иностранной валюте в магазинах беспошлинной торговли на таможенной территории Российской Федерации. Согласно Положению о таможенном режиме магазина беспошлинной торговли, утвержденному ГТК</w:t>
      </w:r>
      <w:r w:rsidR="00A07CFC" w:rsidRPr="0004361E">
        <w:rPr>
          <w:rFonts w:ascii="Times New Roman" w:hAnsi="Times New Roman" w:cs="Times New Roman"/>
          <w:sz w:val="28"/>
          <w:szCs w:val="28"/>
        </w:rPr>
        <w:t xml:space="preserve"> России 23 июля 1999 г. N 468 &lt;</w:t>
      </w:r>
      <w:r w:rsidR="00A07CFC" w:rsidRPr="0004361E">
        <w:rPr>
          <w:rStyle w:val="ac"/>
          <w:rFonts w:ascii="Times New Roman" w:hAnsi="Times New Roman"/>
          <w:sz w:val="28"/>
          <w:szCs w:val="28"/>
        </w:rPr>
        <w:footnoteReference w:id="5"/>
      </w:r>
      <w:r w:rsidRPr="0004361E">
        <w:rPr>
          <w:rFonts w:ascii="Times New Roman" w:hAnsi="Times New Roman" w:cs="Times New Roman"/>
          <w:sz w:val="28"/>
          <w:szCs w:val="28"/>
        </w:rPr>
        <w:t>&gt;, магазин беспошлинной торговли осуществляет розничную продажу товаров только физическим лицам, выезжающим за пределы таможенной территории Российской Федерации, за наличный расчет или по кредитным карточкам.</w:t>
      </w:r>
    </w:p>
    <w:p w:rsidR="0089454E" w:rsidRPr="0004361E" w:rsidRDefault="0089454E"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Юридическим лицам - российским резидентам и нерезидентам использование иностранной валюты и платежных документов в иностранной валюте разрешается через уполномоченные банки в случаях, указанных в Основных положениях о регулировании валютных операций на территории СССР от 24 мая 1991 г. N 352, действие которых на территории Российской Федерации было подтверждено телеграммой ЦБ РФ</w:t>
      </w:r>
      <w:r w:rsidR="00A07CFC" w:rsidRPr="0004361E">
        <w:rPr>
          <w:rFonts w:ascii="Times New Roman" w:hAnsi="Times New Roman" w:cs="Times New Roman"/>
          <w:sz w:val="28"/>
          <w:szCs w:val="28"/>
        </w:rPr>
        <w:t xml:space="preserve"> от 24 января 1992 г. N 19-92 &lt;</w:t>
      </w:r>
      <w:r w:rsidR="00A07CFC" w:rsidRPr="0004361E">
        <w:rPr>
          <w:rStyle w:val="ac"/>
          <w:rFonts w:ascii="Times New Roman" w:hAnsi="Times New Roman"/>
          <w:sz w:val="28"/>
          <w:szCs w:val="28"/>
        </w:rPr>
        <w:footnoteReference w:id="6"/>
      </w:r>
      <w:r w:rsidRPr="0004361E">
        <w:rPr>
          <w:rFonts w:ascii="Times New Roman" w:hAnsi="Times New Roman" w:cs="Times New Roman"/>
          <w:sz w:val="28"/>
          <w:szCs w:val="28"/>
        </w:rPr>
        <w:t>&gt;.</w:t>
      </w:r>
    </w:p>
    <w:p w:rsidR="0089454E" w:rsidRPr="0004361E" w:rsidRDefault="0089454E"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Основные положения помимо юридических лиц (резидентов, нерезидентов) распространяются и на физических лиц. Так, п. 15 разд. VIII разрешает заключение сделок с валютными ценностями на территории Российской Федерации, минуя уполномоченные банки, в следующих случаях: 1) передачи в дар государству, фондам, организациям на общественные и благотворительные цели; 2) дарения валютных ценностей супругу или близким родственникам; 3) завещания валютных ценностей или получения их по праву наследования; 4) приобретения, продажи и обмена в целях коллекционирования единичных иностранных денежных знаков и монет, в том числе из драгоценных металлов, в порядке, установленном законодательством.</w:t>
      </w:r>
    </w:p>
    <w:p w:rsidR="0089454E" w:rsidRPr="0004361E" w:rsidRDefault="0089454E"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 xml:space="preserve">Положением ЦБ РФ от 24 апреля 1996 г. N 02-94 "О порядке проведения в Российской Федерации некоторых видов валютных операций и об учете и представлении отчетности по некоторым видам валютных операций" </w:t>
      </w:r>
      <w:r w:rsidR="00A07CFC" w:rsidRPr="0004361E">
        <w:rPr>
          <w:rFonts w:ascii="Times New Roman" w:hAnsi="Times New Roman" w:cs="Times New Roman"/>
          <w:sz w:val="28"/>
          <w:szCs w:val="28"/>
        </w:rPr>
        <w:t>&lt;</w:t>
      </w:r>
      <w:r w:rsidR="00A07CFC" w:rsidRPr="0004361E">
        <w:rPr>
          <w:rStyle w:val="ac"/>
          <w:rFonts w:ascii="Times New Roman" w:hAnsi="Times New Roman"/>
          <w:sz w:val="28"/>
          <w:szCs w:val="28"/>
        </w:rPr>
        <w:footnoteReference w:id="7"/>
      </w:r>
      <w:r w:rsidRPr="0004361E">
        <w:rPr>
          <w:rFonts w:ascii="Times New Roman" w:hAnsi="Times New Roman" w:cs="Times New Roman"/>
          <w:sz w:val="28"/>
          <w:szCs w:val="28"/>
        </w:rPr>
        <w:t>&gt; был расширен круг случаев проведения расчетов в иностранной валюте без разрешения ЦБ РФ на территории Российской Федерации с участием российских резидентов (юридических и физических лиц) и нерезидентов.</w:t>
      </w:r>
    </w:p>
    <w:p w:rsidR="0089454E" w:rsidRPr="0004361E" w:rsidRDefault="0089454E"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Имеется также ряд положений, указаний и писем ЦБ РФ, разрешающих использование иностранной валюты применительно к отдельным видам валютных операций. В их число, в частности, входят Порядок переводов иностранной валюты из Российской Федерации и в Российскую Федерацию без открытия текущих валютных счетов, утвержденный ЦБ Р</w:t>
      </w:r>
      <w:r w:rsidR="00A07CFC" w:rsidRPr="0004361E">
        <w:rPr>
          <w:rFonts w:ascii="Times New Roman" w:hAnsi="Times New Roman" w:cs="Times New Roman"/>
          <w:sz w:val="28"/>
          <w:szCs w:val="28"/>
        </w:rPr>
        <w:t>Ф от 27 августа 1997 г. N 508 &lt;</w:t>
      </w:r>
      <w:r w:rsidR="00A07CFC" w:rsidRPr="0004361E">
        <w:rPr>
          <w:rStyle w:val="ac"/>
          <w:rFonts w:ascii="Times New Roman" w:hAnsi="Times New Roman"/>
          <w:sz w:val="28"/>
          <w:szCs w:val="28"/>
        </w:rPr>
        <w:footnoteReference w:id="8"/>
      </w:r>
      <w:r w:rsidRPr="0004361E">
        <w:rPr>
          <w:rFonts w:ascii="Times New Roman" w:hAnsi="Times New Roman" w:cs="Times New Roman"/>
          <w:sz w:val="28"/>
          <w:szCs w:val="28"/>
        </w:rPr>
        <w:t xml:space="preserve">&gt;; указание от 19 марта 1999 г. N 513-У "О порядке оплаты уставного капитала кредитных организаций иностранной валютой и отражения соответствующих операций по </w:t>
      </w:r>
      <w:r w:rsidR="00A07CFC" w:rsidRPr="0004361E">
        <w:rPr>
          <w:rFonts w:ascii="Times New Roman" w:hAnsi="Times New Roman" w:cs="Times New Roman"/>
          <w:sz w:val="28"/>
          <w:szCs w:val="28"/>
        </w:rPr>
        <w:t>счетам бухгалтерского учета" &lt;</w:t>
      </w:r>
      <w:r w:rsidR="00A07CFC" w:rsidRPr="0004361E">
        <w:rPr>
          <w:rStyle w:val="ac"/>
          <w:rFonts w:ascii="Times New Roman" w:hAnsi="Times New Roman"/>
          <w:sz w:val="28"/>
          <w:szCs w:val="28"/>
        </w:rPr>
        <w:footnoteReference w:id="9"/>
      </w:r>
      <w:r w:rsidRPr="0004361E">
        <w:rPr>
          <w:rFonts w:ascii="Times New Roman" w:hAnsi="Times New Roman" w:cs="Times New Roman"/>
          <w:sz w:val="28"/>
          <w:szCs w:val="28"/>
        </w:rPr>
        <w:t>&gt;.</w:t>
      </w:r>
    </w:p>
    <w:p w:rsidR="0089454E" w:rsidRPr="0004361E" w:rsidRDefault="0089454E"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Валютные ценности являются движимым имуществом с ограниченной оборотоспособностью. Согласно п. 4 ст. 1 Закона о валютном регулировании к валютным ценностям относятся:</w:t>
      </w:r>
    </w:p>
    <w:p w:rsidR="0089454E" w:rsidRPr="0004361E" w:rsidRDefault="0089454E"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1) иностранная валюта - денежные знаки в виде банкнот, казначейских билетов, монеты, находящиеся в обращении и являющиеся законным платежным средством в соответствующем иностранном государстве или группе государств, а также изъятые или изымаемые из обращения, но подлежащие обмену денежные знаки; средства на счетах в денежных единицах иностранных государств, в международных денежных или расчетных единицах;</w:t>
      </w:r>
    </w:p>
    <w:p w:rsidR="0089454E" w:rsidRPr="0004361E" w:rsidRDefault="0089454E"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2) ценные бумаги, номинированные в иностранной валюте, - платежные документы (чеки, векселя и другие платежные документы), эмиссионные ценные бумаги (включая акции, облигации), ценные бумаги, производные от эмиссионных ценных бумаг (включая депозитные расписки), опционы, дающие право на приобретение ценных бумаг, и долговые обязательства, выраженные в иностранной валюте;</w:t>
      </w:r>
    </w:p>
    <w:p w:rsidR="0089454E" w:rsidRPr="0004361E" w:rsidRDefault="0089454E"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3) драгоценные металлы &lt;*&gt;;</w:t>
      </w:r>
    </w:p>
    <w:p w:rsidR="0089454E" w:rsidRPr="0004361E" w:rsidRDefault="0089454E" w:rsidP="0004361E">
      <w:pPr>
        <w:pStyle w:val="ConsNonformat"/>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w:t>
      </w:r>
    </w:p>
    <w:p w:rsidR="0089454E" w:rsidRPr="0004361E" w:rsidRDefault="0089454E"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&lt;*&gt; С принятием Федерального закона от 10 декабря 2003 г. N 173-ФЗ "О валютном регулировании и валютном контроле" драгоценные металлы и драгоценные камни не входят в число валютных ценностей. Закон предусматривает и многие другие изменения в порядке обращения с валютными ценностями. Закон, за исключением отдельных положений, вступает в силу по истечении шести месяцев со дня его официального опубликования (Российская газета. 2003. 17 дек.).</w:t>
      </w:r>
    </w:p>
    <w:p w:rsidR="0089454E" w:rsidRPr="0004361E" w:rsidRDefault="0089454E"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4) природные драгоценные камни.</w:t>
      </w:r>
    </w:p>
    <w:p w:rsidR="0089454E" w:rsidRPr="0004361E" w:rsidRDefault="0089454E"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Сделки с валютными ценностями совершаются в форме операций по покупке и продаже иностранной валюты резидентами через уполномоченные банки в порядке, устанавливаемом ЦБ РФ. Приобретение иностранной валюты осуществляется за счет средств, находящихся на их рублевых счетах (без разрешения ЦБ и указания целей проводимых операций). Порядок приобретения и использования нерезидентами рублей в Российской Федерации устанавливается ЦБ РФ.</w:t>
      </w:r>
    </w:p>
    <w:p w:rsidR="0089454E" w:rsidRPr="0004361E" w:rsidRDefault="0089454E"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Резидентами РФ считаются: 1) физические лица, имеющие постоянное местожительство в Российской Федерации, в том числе временно находящиеся за ее пределами; 2) юридические лица, созданные в соответствии с законодательством РФ с местонахождением в Российской Федерации; 3) предприятия и организации, не являющиеся юридическими лицами, созданные в соответствии с законодательством РФ, с местонахождением в Российской Федерации; 4) дипломатические и иные официальные представительства РФ, находящиеся за пределами Российской Федерации; 5) находящиеся за пределами Российской Федерации филиалы и представительства резидентов. Нерезидентами считаются: 1) физические лица, имеющие постоянное местожительство за пределами Российской Федерации, в том числе временно находящиеся в Российской Федерации; 2) юридические лица, созданные в соответствии с законодательством иностранных государств, с местонахождением за пределами Российской Федерации; 3) предприятия и организации, не являющиеся юридическими лицами, созданные в соответствии с законодательством иностранных государств, с местонахождением за пределами Российской Федерации; 4) находящиеся в Российской Федерации иностранные и дипломатические и иные официальные представительства, а также международные организации, их филиалы и представительства; 5) находящиеся в Российской Федерации филиалы и представительства нерезидентов, указанных в под</w:t>
      </w:r>
      <w:r w:rsidR="0088701C" w:rsidRPr="0004361E">
        <w:rPr>
          <w:rFonts w:ascii="Times New Roman" w:hAnsi="Times New Roman" w:cs="Times New Roman"/>
          <w:sz w:val="28"/>
          <w:szCs w:val="28"/>
        </w:rPr>
        <w:t xml:space="preserve"> </w:t>
      </w:r>
      <w:r w:rsidRPr="0004361E">
        <w:rPr>
          <w:rFonts w:ascii="Times New Roman" w:hAnsi="Times New Roman" w:cs="Times New Roman"/>
          <w:sz w:val="28"/>
          <w:szCs w:val="28"/>
        </w:rPr>
        <w:t>п. 2, 3.</w:t>
      </w:r>
    </w:p>
    <w:p w:rsidR="0089454E" w:rsidRPr="0004361E" w:rsidRDefault="0089454E"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Под валютными операциями понимаются:</w:t>
      </w:r>
    </w:p>
    <w:p w:rsidR="0089454E" w:rsidRPr="0004361E" w:rsidRDefault="0089454E"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1) операции, связанные с переходом права собственности и иных прав на валютные ценности, в том числе операции, связанные с использованием в качестве средства платежа иностранной валюты и платежных документов в иностранной валюте;</w:t>
      </w:r>
    </w:p>
    <w:p w:rsidR="0089454E" w:rsidRPr="0004361E" w:rsidRDefault="0089454E"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2) ввоз и пересылка в Российскую Федерацию, а также вывоз и пересылка из Российской Федерации валютных ценностей;</w:t>
      </w:r>
    </w:p>
    <w:p w:rsidR="0089454E" w:rsidRPr="0004361E" w:rsidRDefault="0089454E"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3) осуществление международных денежных переводов;</w:t>
      </w:r>
    </w:p>
    <w:p w:rsidR="0089454E" w:rsidRPr="0004361E" w:rsidRDefault="0089454E"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4) расчеты между резидентами и нерезидентами в валюте Российской Федерации.</w:t>
      </w:r>
    </w:p>
    <w:p w:rsidR="0089454E" w:rsidRPr="0004361E" w:rsidRDefault="0089454E"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С понятием валютных операций непосредственно связаны текущие валютные операции и валютные операции, связанные с движением капитала, проводимые с иностранной валютой и ценными бумагами в иностранной валюте. Деление валютных операций на виды введено с целью государственного регулирования валютных операций и контроля за их совершением. Перечень текущих валютных операций имеет закрытый характер. Он может быть дополнен Правительством РФ.</w:t>
      </w:r>
    </w:p>
    <w:p w:rsidR="0089454E" w:rsidRPr="0004361E" w:rsidRDefault="0089454E"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Текущими валютными операциями являются:</w:t>
      </w:r>
    </w:p>
    <w:p w:rsidR="0089454E" w:rsidRPr="0004361E" w:rsidRDefault="0089454E"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1) операции, связанные с переходом права собственности и иных прав на валютные ценности, в том числе и операции, связанные с использованием средств платежа иностранной валюты и платежных документов в иностранной валюте;</w:t>
      </w:r>
    </w:p>
    <w:p w:rsidR="0089454E" w:rsidRPr="0004361E" w:rsidRDefault="0089454E"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2) ввоз и пересылка в Российскую Федерацию, а также вывоз и пересылка из Российской Федерации валютных ценностей;</w:t>
      </w:r>
    </w:p>
    <w:p w:rsidR="0089454E" w:rsidRPr="0004361E" w:rsidRDefault="0089454E"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3) осуществление валютных денежных переводов;</w:t>
      </w:r>
    </w:p>
    <w:p w:rsidR="0089454E" w:rsidRPr="0004361E" w:rsidRDefault="0089454E"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4) расчеты между резидентами и нерезидентами в валюте Российской Федерации.</w:t>
      </w:r>
    </w:p>
    <w:p w:rsidR="0089454E" w:rsidRPr="0004361E" w:rsidRDefault="0089454E"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К текущим валютным операциям относятся также:</w:t>
      </w:r>
    </w:p>
    <w:p w:rsidR="0089454E" w:rsidRPr="0004361E" w:rsidRDefault="0089454E"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а) переводы в Российскую Федерацию и из Российской Федерации иностранной валюты для осуществления расчетов без отсрочки платежа по экспорту и импорту товаров (работ, услуг, результатов интеллектуальной деятельности), а также для осуществления расчетов, связанных с кредитованием экспортно-импортных операций на срок не более 90 дней;</w:t>
      </w:r>
    </w:p>
    <w:p w:rsidR="0089454E" w:rsidRPr="0004361E" w:rsidRDefault="0089454E"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б) получение и предоставление финансовых кредитов на срок не более 180 дней;</w:t>
      </w:r>
    </w:p>
    <w:p w:rsidR="0089454E" w:rsidRPr="0004361E" w:rsidRDefault="0089454E"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в) переводы в Российскую Федерацию и из Российской Федерации процентов, дивидендов и иных процентов по вкладам, инвестициям, кредитам и прочим операциям, связанным с движением капитала;</w:t>
      </w:r>
    </w:p>
    <w:p w:rsidR="0089454E" w:rsidRPr="0004361E" w:rsidRDefault="0089454E"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г) переводы неторгового характера в Российскую Федерацию и из Российской Федерации, включая переводы сумм заработной платы, пенсий, алиментов, наследства и другие валютные операции.</w:t>
      </w:r>
    </w:p>
    <w:p w:rsidR="0089454E" w:rsidRPr="0004361E" w:rsidRDefault="0089454E"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К валютным операциям, связанным с движением капитала, относятся:</w:t>
      </w:r>
    </w:p>
    <w:p w:rsidR="0089454E" w:rsidRPr="0004361E" w:rsidRDefault="0089454E"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1) прямые инвестиции, т.е. вложения в уставный капитал предприятия с целью извлечения дохода и получения прав на участие в управлении предприятием;</w:t>
      </w:r>
    </w:p>
    <w:p w:rsidR="0089454E" w:rsidRPr="0004361E" w:rsidRDefault="0089454E"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2) портфельные инвестиции, т.е. приобретение ценных бумаг;</w:t>
      </w:r>
    </w:p>
    <w:p w:rsidR="0089454E" w:rsidRPr="0004361E" w:rsidRDefault="0089454E"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3) переводы в оплату права собственности на здания, сооружения и иное имущество, включая землю и ее недра, относимое по законодательству страны его местонахождения к недвижимому имуществу, а также иных прав на недвижимость;</w:t>
      </w:r>
    </w:p>
    <w:p w:rsidR="0089454E" w:rsidRPr="0004361E" w:rsidRDefault="0089454E"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4) предоставление и получение отсрочки платежа на срок более 90 дней по экспорту и импорту товаров (работ, услуг, результатов интеллектуальной деятельности);</w:t>
      </w:r>
    </w:p>
    <w:p w:rsidR="0089454E" w:rsidRPr="0004361E" w:rsidRDefault="0089454E"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5) предоставление и получение финансовых кредитов на срок более 180 дней;</w:t>
      </w:r>
    </w:p>
    <w:p w:rsidR="0089454E" w:rsidRPr="0004361E" w:rsidRDefault="0089454E"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6) все иные валютные операции, не являющиеся текущими валютными операциями.</w:t>
      </w:r>
    </w:p>
    <w:p w:rsidR="0089454E" w:rsidRPr="0004361E" w:rsidRDefault="0089454E"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Под уполномоченными банками понимаются банки и иные кредитные учреждения, получившие лицензию ЦБ РФ на проведение валютных операций.</w:t>
      </w:r>
    </w:p>
    <w:p w:rsidR="0089454E" w:rsidRPr="0004361E" w:rsidRDefault="0089454E"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Сделки купли-продажи иностранной валюты могут осуществляться непосредственно между уполномоченными банками, а также через валютные биржи, действующие в порядке и на условиях, устанавливаемых ЦБ РФ. В целях регулирования внутреннего валютного рынка ЦБ РФ может устанавливать предел отклонения курса покупки иностранной валюты от курса ее продажи, а также проводить операции по купле-продаже иностранной валюты.</w:t>
      </w:r>
    </w:p>
    <w:p w:rsidR="0089454E" w:rsidRPr="0004361E" w:rsidRDefault="0089454E"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Юридические лица (резиденты) вправе покупать иностранную валюту только на цели, которые определены в Инструкции ЦБ РФ от 29 июня 1992 г. N 7 "О порядке обязательной продажи предприятиями, объединениями, организациями части валютной выручки через уполномоченные банки и проведения операций на внутреннем валютном рынке Российской Федерации".</w:t>
      </w:r>
    </w:p>
    <w:p w:rsidR="0089454E" w:rsidRPr="0004361E" w:rsidRDefault="0089454E"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Юридические лица - резиденты обязаны продавать 75% валютной выручки от экспорта товаров (работ, услуг, результатов интеллектуальной деятельности) через уполномоченные банки на межбанковских валютных биржах по рыночному курсу иностранных валют к рублю, складывающемуся на внутреннем валютном рынке Российской Федерации на день (момент) продажи.</w:t>
      </w:r>
    </w:p>
    <w:p w:rsidR="0089454E" w:rsidRPr="0004361E" w:rsidRDefault="0089454E"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Физические лица (резиденты и нерезиденты) вправе покупать иностранную валюту на внутреннем валютном рынке. Покупка иностранной валюты в безналичном порядке осуществляется через уполномоченные банки за счет средств, находящихся на рублевых или валютных счетах, открытых в кредитных организациях. Сделки по купле-продаже иностранной наличной валюты совершаются через обменные пункты уполномоченных банков в порядке, предусмотренном Инструкцией ЦБ РФ от 27 февраля 1995 г. N 27 "О порядке организации обменных пунктов на территории Российской Федерации, совершения и учета валютно-обменных опер</w:t>
      </w:r>
      <w:r w:rsidR="00A07CFC" w:rsidRPr="0004361E">
        <w:rPr>
          <w:rFonts w:ascii="Times New Roman" w:hAnsi="Times New Roman" w:cs="Times New Roman"/>
          <w:sz w:val="28"/>
          <w:szCs w:val="28"/>
        </w:rPr>
        <w:t>аций уполномоченными банками" &lt;</w:t>
      </w:r>
      <w:r w:rsidR="00A07CFC" w:rsidRPr="0004361E">
        <w:rPr>
          <w:rStyle w:val="ac"/>
          <w:rFonts w:ascii="Times New Roman" w:hAnsi="Times New Roman"/>
          <w:sz w:val="28"/>
          <w:szCs w:val="28"/>
        </w:rPr>
        <w:footnoteReference w:id="10"/>
      </w:r>
      <w:r w:rsidRPr="0004361E">
        <w:rPr>
          <w:rFonts w:ascii="Times New Roman" w:hAnsi="Times New Roman" w:cs="Times New Roman"/>
          <w:sz w:val="28"/>
          <w:szCs w:val="28"/>
        </w:rPr>
        <w:t>&gt;.</w:t>
      </w:r>
    </w:p>
    <w:p w:rsidR="0089454E" w:rsidRPr="0004361E" w:rsidRDefault="0089454E"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Инструкцией ЦБ РФ от 29 августа 2001 г. N 100-И "О счетах физических лиц - резидентов банков за пределами Российской Федерации" российским гражданам, постоянно проживающим в России или временно находящимся за рубежом, разрешено открывать счета в иностранных банках и их филиалах. При открытии таких счетов резиденты обязаны информировать налоговые органы по месту своего жительства не позднее месяца со дня открытия счетов.</w:t>
      </w:r>
    </w:p>
    <w:p w:rsidR="0089454E" w:rsidRPr="0004361E" w:rsidRDefault="0089454E"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Правительством РФ утверждены положения и правила об условиях и порядке совершения сделок с минеральным сырьем, содержащим драгоценные металлы, природными камнями, совершения банками сделок купли-продажи литых слитков драгоценных металлов с физическими лицами, скупки у граждан ювелирных и других бытовых изделий из драгоценных металлов и драгоценных камней и лома таких изделий.</w:t>
      </w:r>
    </w:p>
    <w:p w:rsidR="0089454E" w:rsidRPr="0004361E" w:rsidRDefault="0089454E"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Положения ч. 2 статьи 141 ГК о праве собственности на валютные ценности получили развитие в Законе о валютном регулировании. Согласно п. 1 ст. 3 названного Закона валютные ценности, в том числе иностранная валюта, в состав которой наряду с денежными знаками входят средства на счетах в денежных или расчетных единицах, могут находиться в собственности как резидентов, так и нерезидентов.</w:t>
      </w:r>
    </w:p>
    <w:p w:rsidR="003E448B" w:rsidRPr="0004361E" w:rsidRDefault="0089454E"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Это положение закона следует распространять и на валюту РФ, включая средства в рублях на счетах в банках и иных кредитных учреждениях. Таким образом, в соответствии с законом право собственности на рублевые средства, находящиеся на счетах в банках и иных кредитных учреждениях по договорам банковского вклада и банковского счета, принадлежит вкладчикам, а не банкам и иным кредитным учреждениям.</w:t>
      </w:r>
      <w:r w:rsidR="00E654EE" w:rsidRPr="0004361E">
        <w:rPr>
          <w:rFonts w:ascii="Times New Roman" w:hAnsi="Times New Roman" w:cs="Times New Roman"/>
          <w:sz w:val="28"/>
          <w:szCs w:val="28"/>
        </w:rPr>
        <w:t>&lt;</w:t>
      </w:r>
      <w:r w:rsidR="00E654EE" w:rsidRPr="0004361E">
        <w:rPr>
          <w:rStyle w:val="ac"/>
          <w:rFonts w:ascii="Times New Roman" w:hAnsi="Times New Roman"/>
          <w:sz w:val="28"/>
          <w:szCs w:val="28"/>
        </w:rPr>
        <w:footnoteReference w:id="11"/>
      </w:r>
      <w:r w:rsidR="00E654EE" w:rsidRPr="0004361E">
        <w:rPr>
          <w:rFonts w:ascii="Times New Roman" w:hAnsi="Times New Roman" w:cs="Times New Roman"/>
          <w:sz w:val="28"/>
          <w:szCs w:val="28"/>
        </w:rPr>
        <w:t>&gt;</w:t>
      </w:r>
    </w:p>
    <w:p w:rsidR="0004361E" w:rsidRPr="00C73A8D" w:rsidRDefault="0004361E">
      <w:pPr>
        <w:rPr>
          <w:rFonts w:ascii="Times New Roman" w:hAnsi="Times New Roman"/>
          <w:b/>
          <w:sz w:val="28"/>
          <w:szCs w:val="28"/>
          <w:lang w:val="en-US" w:eastAsia="ru-RU"/>
        </w:rPr>
      </w:pPr>
      <w:r>
        <w:rPr>
          <w:rFonts w:ascii="Times New Roman" w:hAnsi="Times New Roman"/>
          <w:b/>
          <w:sz w:val="28"/>
          <w:szCs w:val="28"/>
          <w:lang w:val="en-US"/>
        </w:rPr>
        <w:br w:type="page"/>
      </w:r>
    </w:p>
    <w:p w:rsidR="00254937" w:rsidRPr="0004361E" w:rsidRDefault="00254937" w:rsidP="0004361E">
      <w:pPr>
        <w:pStyle w:val="ConsNormal"/>
        <w:widowControl/>
        <w:spacing w:line="360" w:lineRule="auto"/>
        <w:ind w:right="0" w:firstLine="709"/>
        <w:jc w:val="both"/>
        <w:rPr>
          <w:rFonts w:ascii="Times New Roman" w:hAnsi="Times New Roman" w:cs="Times New Roman"/>
          <w:b/>
          <w:sz w:val="28"/>
          <w:szCs w:val="28"/>
        </w:rPr>
      </w:pPr>
      <w:r w:rsidRPr="0004361E">
        <w:rPr>
          <w:rFonts w:ascii="Times New Roman" w:hAnsi="Times New Roman" w:cs="Times New Roman"/>
          <w:b/>
          <w:sz w:val="28"/>
          <w:szCs w:val="28"/>
        </w:rPr>
        <w:t xml:space="preserve">Глава </w:t>
      </w:r>
      <w:r w:rsidRPr="0004361E">
        <w:rPr>
          <w:rFonts w:ascii="Times New Roman" w:hAnsi="Times New Roman" w:cs="Times New Roman"/>
          <w:b/>
          <w:sz w:val="28"/>
          <w:szCs w:val="28"/>
          <w:lang w:val="en-US"/>
        </w:rPr>
        <w:t>III</w:t>
      </w:r>
    </w:p>
    <w:p w:rsidR="0089454E" w:rsidRPr="0004361E" w:rsidRDefault="0089454E" w:rsidP="0004361E">
      <w:pPr>
        <w:pStyle w:val="ConsNonformat"/>
        <w:widowControl/>
        <w:spacing w:line="360" w:lineRule="auto"/>
        <w:ind w:right="0" w:firstLine="709"/>
        <w:jc w:val="both"/>
        <w:rPr>
          <w:rFonts w:ascii="Times New Roman" w:hAnsi="Times New Roman" w:cs="Times New Roman"/>
          <w:b/>
          <w:sz w:val="28"/>
          <w:szCs w:val="28"/>
        </w:rPr>
      </w:pPr>
    </w:p>
    <w:p w:rsidR="009D32F4" w:rsidRPr="0004361E" w:rsidRDefault="0088701C" w:rsidP="0004361E">
      <w:pPr>
        <w:spacing w:after="0" w:line="360" w:lineRule="auto"/>
        <w:ind w:firstLine="709"/>
        <w:jc w:val="both"/>
        <w:rPr>
          <w:rFonts w:ascii="Times New Roman" w:hAnsi="Times New Roman"/>
          <w:b/>
          <w:sz w:val="28"/>
          <w:szCs w:val="28"/>
        </w:rPr>
      </w:pPr>
      <w:r w:rsidRPr="0004361E">
        <w:rPr>
          <w:rFonts w:ascii="Times New Roman" w:hAnsi="Times New Roman"/>
          <w:b/>
          <w:sz w:val="28"/>
          <w:szCs w:val="28"/>
        </w:rPr>
        <w:t>Ценные бумаги и их классификация</w:t>
      </w:r>
    </w:p>
    <w:p w:rsidR="0004361E" w:rsidRDefault="0004361E" w:rsidP="0004361E">
      <w:pPr>
        <w:spacing w:after="0" w:line="360" w:lineRule="auto"/>
        <w:ind w:firstLine="709"/>
        <w:jc w:val="both"/>
        <w:rPr>
          <w:rFonts w:ascii="Times New Roman" w:hAnsi="Times New Roman"/>
          <w:sz w:val="28"/>
          <w:szCs w:val="28"/>
          <w:lang w:val="en-US"/>
        </w:rPr>
      </w:pPr>
    </w:p>
    <w:p w:rsidR="0088701C" w:rsidRPr="0004361E" w:rsidRDefault="00192ED2" w:rsidP="0004361E">
      <w:pPr>
        <w:spacing w:after="0" w:line="360" w:lineRule="auto"/>
        <w:ind w:firstLine="709"/>
        <w:jc w:val="both"/>
        <w:rPr>
          <w:rFonts w:ascii="Times New Roman" w:hAnsi="Times New Roman"/>
          <w:sz w:val="28"/>
          <w:szCs w:val="28"/>
        </w:rPr>
      </w:pPr>
      <w:r w:rsidRPr="0004361E">
        <w:rPr>
          <w:rFonts w:ascii="Times New Roman" w:hAnsi="Times New Roman"/>
          <w:sz w:val="28"/>
          <w:szCs w:val="28"/>
        </w:rPr>
        <w:t>Помимо собственно денег в гражданском обороте участвуют иные денежные документы, особое место среди которых занимают ценные бумаги. Ценная бумага представляет собой документ, удостоверяющий с соблюдением установленной формы и обязательных реквизитов имущественные права, осуществление или передача которых возможны только при его предъявлении (ст. 142 ГК).</w:t>
      </w:r>
      <w:r w:rsidR="0088701C" w:rsidRPr="0004361E">
        <w:rPr>
          <w:rFonts w:ascii="Times New Roman" w:hAnsi="Times New Roman"/>
          <w:sz w:val="28"/>
          <w:szCs w:val="28"/>
        </w:rPr>
        <w:t xml:space="preserve"> </w:t>
      </w:r>
      <w:r w:rsidRPr="0004361E">
        <w:rPr>
          <w:rFonts w:ascii="Times New Roman" w:hAnsi="Times New Roman"/>
          <w:sz w:val="28"/>
          <w:szCs w:val="28"/>
        </w:rPr>
        <w:t>Иными словами, бумага (документ) признается ценной не в силу присущих ей естественных свойств, а потому, что она подтверждает права ее владельца на определенные материальные или нематериальные блага - вещи, деньги, действия третьих лиц, другие ценные бумаги. При этом осуществление соответствующих прав возможно, как правило, лишь при предъявлении ценной бумаги. Распространенность ценных бумаг в развитом хозяйственном обороте обусловлена тем, что обладая определенной стоимостью, они наряду с деньгами служат удобным средством обращения и платежа, выполняют роль кредитного инструмента и обеспечивают упрощенную передачу прав на различные блага.</w:t>
      </w:r>
      <w:r w:rsidR="0088701C" w:rsidRPr="0004361E">
        <w:rPr>
          <w:rFonts w:ascii="Times New Roman" w:hAnsi="Times New Roman"/>
          <w:sz w:val="28"/>
          <w:szCs w:val="28"/>
        </w:rPr>
        <w:t xml:space="preserve"> </w:t>
      </w:r>
      <w:r w:rsidRPr="0004361E">
        <w:rPr>
          <w:rFonts w:ascii="Times New Roman" w:hAnsi="Times New Roman"/>
          <w:sz w:val="28"/>
          <w:szCs w:val="28"/>
        </w:rPr>
        <w:t>Выполнение ценными бумагами указанных выше функций возможно благодаря тому, что они обладают рядом свойств, отличающих их от иных юридических документов, которыми также подтверждаются различные субъективные гражданские права, в частности долговых расписок, страховых полисов, завещаний и т.д.</w:t>
      </w:r>
      <w:r w:rsidR="0088701C" w:rsidRPr="0004361E">
        <w:rPr>
          <w:rFonts w:ascii="Times New Roman" w:hAnsi="Times New Roman"/>
          <w:sz w:val="28"/>
          <w:szCs w:val="28"/>
        </w:rPr>
        <w:t xml:space="preserve"> </w:t>
      </w:r>
    </w:p>
    <w:p w:rsidR="00192ED2" w:rsidRPr="0004361E" w:rsidRDefault="00192ED2" w:rsidP="0004361E">
      <w:pPr>
        <w:spacing w:after="0" w:line="360" w:lineRule="auto"/>
        <w:ind w:firstLine="709"/>
        <w:jc w:val="both"/>
        <w:rPr>
          <w:rFonts w:ascii="Times New Roman" w:hAnsi="Times New Roman"/>
          <w:sz w:val="28"/>
          <w:szCs w:val="28"/>
        </w:rPr>
      </w:pPr>
      <w:r w:rsidRPr="0004361E">
        <w:rPr>
          <w:rFonts w:ascii="Times New Roman" w:hAnsi="Times New Roman"/>
          <w:sz w:val="28"/>
          <w:szCs w:val="28"/>
        </w:rPr>
        <w:t>Прежде всего, любая ценная бумага должна составляться в строго определенной законом формой иметь все необходимые реквизиты. По общему правилу, ценные бумаги представляют собой составленные на специальных бланках письменные документы, имеющие ту или иную степень защиты от подделки. Наряду с ними могут применяться так называемые бездокументарные ценные бумаги. В соответствии со ст. 149 ГК в случаях, определенных законом или в установленном им порядке, лицо, получившее специальную лицензию, может производить фиксацию прав, закрепленных именной или ордерной ценной бумагой, в том числе в бездокументарной форме (с помощью средств электронно-вычислительной техники и т.п.). К. такой форме фиксации применяются правила, установленные для ценных бумаг, если иное не вытекает из особенностей фиксации.</w:t>
      </w:r>
    </w:p>
    <w:p w:rsidR="00192ED2" w:rsidRPr="0004361E" w:rsidRDefault="00192ED2" w:rsidP="0004361E">
      <w:pPr>
        <w:spacing w:after="0" w:line="360" w:lineRule="auto"/>
        <w:ind w:firstLine="709"/>
        <w:jc w:val="both"/>
        <w:rPr>
          <w:rFonts w:ascii="Times New Roman" w:hAnsi="Times New Roman"/>
          <w:sz w:val="28"/>
          <w:szCs w:val="28"/>
        </w:rPr>
      </w:pPr>
      <w:r w:rsidRPr="0004361E">
        <w:rPr>
          <w:rFonts w:ascii="Times New Roman" w:hAnsi="Times New Roman"/>
          <w:sz w:val="28"/>
          <w:szCs w:val="28"/>
        </w:rPr>
        <w:t>Что касается реквизитов ценных бумаг, то они устанавливаются законодательством применительно к каждому конкретному виду допускаемых к выпуску ценных бумаг. Наприме</w:t>
      </w:r>
      <w:r w:rsidR="0088701C" w:rsidRPr="0004361E">
        <w:rPr>
          <w:rFonts w:ascii="Times New Roman" w:hAnsi="Times New Roman"/>
          <w:sz w:val="28"/>
          <w:szCs w:val="28"/>
        </w:rPr>
        <w:t>р, в соответствии со ст. 878 ГК</w:t>
      </w:r>
      <w:r w:rsidRPr="0004361E">
        <w:rPr>
          <w:rFonts w:ascii="Times New Roman" w:hAnsi="Times New Roman"/>
          <w:sz w:val="28"/>
          <w:szCs w:val="28"/>
        </w:rPr>
        <w:t xml:space="preserve"> чек должен содержать: 1) наименование "чек", включенное в текст документа; 2) поручение плательщику выплатить определенную денежную сумму; 3) наименование плательщика и указание счета, с которого должен быть произведен платеж; 4) указание валюты платежа; 5) указание даты и места составления чека; 6) подпись лица, выписавшего чек, - чекодателя. Аналогичные обязательные требования предъявляются законом и ко всем другим видам ценных бумаг. Отсутствие в ценной бумаге какого-либо из реквизитов или несоответствие ее установленной для нее форме влечет ничтожность ценной бумаги.</w:t>
      </w:r>
    </w:p>
    <w:p w:rsidR="0088701C" w:rsidRPr="0004361E" w:rsidRDefault="00192ED2" w:rsidP="0004361E">
      <w:pPr>
        <w:spacing w:after="0" w:line="360" w:lineRule="auto"/>
        <w:ind w:firstLine="709"/>
        <w:jc w:val="both"/>
        <w:rPr>
          <w:rFonts w:ascii="Times New Roman" w:hAnsi="Times New Roman"/>
          <w:sz w:val="28"/>
          <w:szCs w:val="28"/>
        </w:rPr>
      </w:pPr>
      <w:r w:rsidRPr="0004361E">
        <w:rPr>
          <w:rFonts w:ascii="Times New Roman" w:hAnsi="Times New Roman"/>
          <w:sz w:val="28"/>
          <w:szCs w:val="28"/>
        </w:rPr>
        <w:t>Далее, во всякой ценной бумаге должна быть точно определена та юридическая возможность, на осуществление которой имеет право законный владелец ценной бумаги. Это может быть право на получение конкретной денежной суммы, дохода в виде дивидендов или процентов, определенного имущества и т. п. При этом виды прав, которые могут быть удостоверены ценными бумагами, определяются законом или в установленном им порядке.</w:t>
      </w:r>
      <w:r w:rsidR="0088701C" w:rsidRPr="0004361E">
        <w:rPr>
          <w:rFonts w:ascii="Times New Roman" w:hAnsi="Times New Roman"/>
          <w:sz w:val="28"/>
          <w:szCs w:val="28"/>
        </w:rPr>
        <w:t xml:space="preserve"> </w:t>
      </w:r>
    </w:p>
    <w:p w:rsidR="00192ED2" w:rsidRPr="0004361E" w:rsidRDefault="00192ED2" w:rsidP="0004361E">
      <w:pPr>
        <w:spacing w:after="0" w:line="360" w:lineRule="auto"/>
        <w:ind w:firstLine="709"/>
        <w:jc w:val="both"/>
        <w:rPr>
          <w:rFonts w:ascii="Times New Roman" w:hAnsi="Times New Roman"/>
          <w:sz w:val="28"/>
          <w:szCs w:val="28"/>
        </w:rPr>
      </w:pPr>
      <w:r w:rsidRPr="0004361E">
        <w:rPr>
          <w:rFonts w:ascii="Times New Roman" w:hAnsi="Times New Roman"/>
          <w:sz w:val="28"/>
          <w:szCs w:val="28"/>
        </w:rPr>
        <w:t>Важнейшей особенностью ценных бумаг является возможность их передачи другим лицам. В зависимости от вида ценной бумаги способы их передачи могут быть различными - от самого простого до наиболее усложненного. С передачей ценной бумаги к новому обладателю переходят в совокупности все удостоверяемые ею права. В случаях, предусмотренных законом или в установленном им порядке, для осуществления и передачи прав, удостоверенных ценной бумагой, достаточно доказательств их закрепления в специальном реестре (обычном или компьютеризованном).</w:t>
      </w:r>
    </w:p>
    <w:p w:rsidR="00192ED2" w:rsidRPr="0004361E" w:rsidRDefault="00192ED2" w:rsidP="0004361E">
      <w:pPr>
        <w:spacing w:after="0" w:line="360" w:lineRule="auto"/>
        <w:ind w:firstLine="709"/>
        <w:jc w:val="both"/>
        <w:rPr>
          <w:rFonts w:ascii="Times New Roman" w:hAnsi="Times New Roman"/>
          <w:sz w:val="28"/>
          <w:szCs w:val="28"/>
        </w:rPr>
      </w:pPr>
      <w:r w:rsidRPr="0004361E">
        <w:rPr>
          <w:rFonts w:ascii="Times New Roman" w:hAnsi="Times New Roman"/>
          <w:sz w:val="28"/>
          <w:szCs w:val="28"/>
        </w:rPr>
        <w:t>Ценным бумагам свойствен признак публичной достоверности. Его суть заключается в том, что законом предельно ограничен круг тех оснований, опираясь на которые должник вправе отказаться от исполнения лежащей на нем обязанности. В частности, оформленная по всем правилам ценная бумага не может быть оспорена должником со ссылкой на отсутствие основания возникновения обязательства либо на его недействительность. Допускаются лишь возражения по формальным основаниям, в частности, ссылка на пропуск срока представления ценной бумаги к исполнению, либо оспаривание ценной бумаги со ссылкой на ее подделку или подлог. Владелец ценной бумаги, обнаруживший подлог или подделку ценной бумаги, вправе предъявить к лицу, передавшему ему бумагу, требование о надлежащем исполнении обязательства, удостоверенного ценной бумагой, и о возмещении убытков.</w:t>
      </w:r>
    </w:p>
    <w:p w:rsidR="00192ED2" w:rsidRPr="0004361E" w:rsidRDefault="00192ED2" w:rsidP="0004361E">
      <w:pPr>
        <w:spacing w:after="0" w:line="360" w:lineRule="auto"/>
        <w:ind w:firstLine="709"/>
        <w:jc w:val="both"/>
        <w:rPr>
          <w:rFonts w:ascii="Times New Roman" w:hAnsi="Times New Roman"/>
          <w:sz w:val="28"/>
          <w:szCs w:val="28"/>
        </w:rPr>
      </w:pPr>
      <w:r w:rsidRPr="0004361E">
        <w:rPr>
          <w:rFonts w:ascii="Times New Roman" w:hAnsi="Times New Roman"/>
          <w:sz w:val="28"/>
          <w:szCs w:val="28"/>
        </w:rPr>
        <w:t>Наконец, характерным признаком ценной бумаги является то, что осуществление воплощенного в ней субъективного гражданского права возможно лишь при предъявлении ценной бумаги. Утрата ценной бумаги влечет за собой, как правило, невозможность реализации закрепленного ею права. Вместе с тем лицо, утратившее ценную бумагу на предъявителя или ордерную ценную бумагу, вправе обратиться в суд с заявлением о признании утраченной ценной бумаги недействительной и о восстановлении прав по ней.</w:t>
      </w:r>
    </w:p>
    <w:p w:rsidR="00192ED2" w:rsidRPr="0004361E" w:rsidRDefault="00192ED2" w:rsidP="0004361E">
      <w:pPr>
        <w:spacing w:after="0" w:line="360" w:lineRule="auto"/>
        <w:ind w:firstLine="709"/>
        <w:jc w:val="both"/>
        <w:rPr>
          <w:rFonts w:ascii="Times New Roman" w:hAnsi="Times New Roman"/>
          <w:sz w:val="28"/>
          <w:szCs w:val="28"/>
        </w:rPr>
      </w:pPr>
      <w:r w:rsidRPr="0004361E">
        <w:rPr>
          <w:rFonts w:ascii="Times New Roman" w:hAnsi="Times New Roman"/>
          <w:sz w:val="28"/>
          <w:szCs w:val="28"/>
        </w:rPr>
        <w:t>Выпуск и обращение ценных бумаг регламентированы рядом законодательных актов, в частности Гражданским кодексом РФ, Законом РФ "О рынке ценных бумаг" от 22 апреля 1996 г. Законом РФ "Об акционерных обществах" от 26 декабря 1995 г. и др. В них раскрываются такие понятия, как эмиссия ценных бумах, их размещение, подписка на ценные бумаги, конвертация и т. д., содержатся требования к профессиональным участникам рынка ценных бумаг (брокерам, дилерам, клиринговым организациям, депозитариям, регистраторам, номинальным держателям ценных бумаг и т.д.), определяются условия рекламы ценных бумаг и решаются другие вопросы, связанные с ценными бумагами.</w:t>
      </w:r>
    </w:p>
    <w:p w:rsidR="00192ED2" w:rsidRPr="0004361E" w:rsidRDefault="00192ED2" w:rsidP="0004361E">
      <w:pPr>
        <w:spacing w:after="0" w:line="360" w:lineRule="auto"/>
        <w:ind w:firstLine="709"/>
        <w:jc w:val="both"/>
        <w:rPr>
          <w:rFonts w:ascii="Times New Roman" w:hAnsi="Times New Roman"/>
          <w:sz w:val="28"/>
          <w:szCs w:val="28"/>
        </w:rPr>
      </w:pPr>
      <w:r w:rsidRPr="0004361E">
        <w:rPr>
          <w:rFonts w:ascii="Times New Roman" w:hAnsi="Times New Roman"/>
          <w:sz w:val="28"/>
          <w:szCs w:val="28"/>
        </w:rPr>
        <w:t>Ценные бумаги подразделяются на отдельные виды по различным классификационным основаниям. Наиболее важным их делением является то, которое основано на способе обозначения управомоченного лица и в соответствии с которым различаются предъявительские, именные и ордерные ценные бумаги. Предъявительской является такая ценная бумага, в которой не указывается конкретное лицо, которому следует произвести исполнение. Лицом, управомоченным на осуществление выраженного в такой ценной бумаге права, является любой держатель ценной бумаги, который лишь должен ее предъявить. Указанный вид ценных бумаг обладает повышенной оборогоспособностью, так как для передачи другому лицу прав, удостоверяемых ценной бумагой, достаточно простого ее вручения этому лицу и не требуется выполнения каких-либо формальностей. Примерами такого рода ценных бумаг являются государственные облигации, банковские сберегательные книжки на предъявителя, приватизационные чеки (ваучеры) и т.д.</w:t>
      </w:r>
    </w:p>
    <w:p w:rsidR="00192ED2" w:rsidRPr="0004361E" w:rsidRDefault="00192ED2" w:rsidP="0004361E">
      <w:pPr>
        <w:spacing w:after="0" w:line="360" w:lineRule="auto"/>
        <w:ind w:firstLine="709"/>
        <w:jc w:val="both"/>
        <w:rPr>
          <w:rFonts w:ascii="Times New Roman" w:hAnsi="Times New Roman"/>
          <w:sz w:val="28"/>
          <w:szCs w:val="28"/>
        </w:rPr>
      </w:pPr>
      <w:r w:rsidRPr="0004361E">
        <w:rPr>
          <w:rFonts w:ascii="Times New Roman" w:hAnsi="Times New Roman"/>
          <w:sz w:val="28"/>
          <w:szCs w:val="28"/>
        </w:rPr>
        <w:t>Именной ценной бумагой признается документ, выписанный на имя конкретного лица, который только и может осуществить выраженное в нем право. Такие ценные бумаги обычно могут переходить к другим лицам, но это связано с выполнением целого ряда формальностей и специально усложненных процедур, что делает этот вид ценных бумаг малооборотоспособным. Если же права, удостоверенные именной ценной бумагой, все же передаются другим лицам, это происходит в порядке, установленном для уступки требований (цессии). В соответствии со ст. 390 ГК лицо, передающее право по именной ценной бумаге, несет ответственность за недействительность соответствующего требования, но не за его неисполнение. В качестве именной ценной бумаги могут фигурировать акции, чеки, сберегательные сертификаты и т. д.</w:t>
      </w:r>
    </w:p>
    <w:p w:rsidR="00192ED2" w:rsidRPr="0004361E" w:rsidRDefault="00192ED2" w:rsidP="0004361E">
      <w:pPr>
        <w:spacing w:after="0" w:line="360" w:lineRule="auto"/>
        <w:ind w:firstLine="709"/>
        <w:jc w:val="both"/>
        <w:rPr>
          <w:rFonts w:ascii="Times New Roman" w:hAnsi="Times New Roman"/>
          <w:sz w:val="28"/>
          <w:szCs w:val="28"/>
        </w:rPr>
      </w:pPr>
      <w:r w:rsidRPr="0004361E">
        <w:rPr>
          <w:rFonts w:ascii="Times New Roman" w:hAnsi="Times New Roman"/>
          <w:sz w:val="28"/>
          <w:szCs w:val="28"/>
        </w:rPr>
        <w:t>Ордерная ценная бумага так же, как и именная, выписывается на определенное лицо, которое, однако, может осуществить соответствующее право не только самостоятельно, но и назначить своим распоряжением (ордером, приказом) другое управомоченное лицо. Иными словами, владельцу ордерной ценной бумаги предоставляется не обремененная особыми формальностями возможность передачи прав по ценной бумаге другим лицам. Это осуществляется путем совершения на этой ценной бумаге передаточной надписи, именуемой индоссаментом, который может быть бланковым (без указания лица, которому должно быть произведено исполнение) или ордерным (с указанием лица, которому или по приказу которого должно быть произведено исполнение). Количество индоссаментов обычно не ограничивается, т. е. каждый новый владелец ценной бумаги может передать ее дальше, в связи с чем оборотоспособность ордерных ценных бумаг является весьма высокой. Надлежащим держателем ордерной ценной бумаги будет то лицо, имя которого стоит последним в ряду индоссаментов (а при бланковом индоссаменте - любой держатель бумаги).</w:t>
      </w:r>
    </w:p>
    <w:p w:rsidR="00192ED2" w:rsidRPr="0004361E" w:rsidRDefault="00192ED2" w:rsidP="0004361E">
      <w:pPr>
        <w:spacing w:after="0" w:line="360" w:lineRule="auto"/>
        <w:ind w:firstLine="709"/>
        <w:jc w:val="both"/>
        <w:rPr>
          <w:rFonts w:ascii="Times New Roman" w:hAnsi="Times New Roman"/>
          <w:sz w:val="28"/>
          <w:szCs w:val="28"/>
        </w:rPr>
      </w:pPr>
      <w:r w:rsidRPr="0004361E">
        <w:rPr>
          <w:rFonts w:ascii="Times New Roman" w:hAnsi="Times New Roman"/>
          <w:sz w:val="28"/>
          <w:szCs w:val="28"/>
        </w:rPr>
        <w:t>Ордерные ценные бумаги, как правило, отличаются повышенной надежностью. Индоссант, т. е. лицо, сделавшее передаточную надпись, несет ответственность не только за действительность права, но и за его осуществление. При этом ответственность перед владельцем ордерной ценной бумаги несет, как правило, не только непосредственный должник, но и все лица, совершившие передаточные надписи, если только они не сделали специальной оговорки: "без оборота на меня", которая устраняет их ответственность. Типичным примером ордерной ценной бумаги может служить переводной вексель.</w:t>
      </w:r>
    </w:p>
    <w:p w:rsidR="00192ED2" w:rsidRPr="0004361E" w:rsidRDefault="00192ED2" w:rsidP="0004361E">
      <w:pPr>
        <w:spacing w:after="0" w:line="360" w:lineRule="auto"/>
        <w:ind w:firstLine="709"/>
        <w:jc w:val="both"/>
        <w:rPr>
          <w:rFonts w:ascii="Times New Roman" w:hAnsi="Times New Roman"/>
          <w:sz w:val="28"/>
          <w:szCs w:val="28"/>
        </w:rPr>
      </w:pPr>
      <w:r w:rsidRPr="0004361E">
        <w:rPr>
          <w:rFonts w:ascii="Times New Roman" w:hAnsi="Times New Roman"/>
          <w:sz w:val="28"/>
          <w:szCs w:val="28"/>
        </w:rPr>
        <w:t>Наряду с рассмотренным делением ценных бумаг возможна их классификация и по иным основаниям. С учетом того, на каких началах производится выпуск ценных бумаг, выделяются эмиссионные и неэмиссионные ценные бумаги. Эмиссионная ценная бумага одновременно характеризуется следующими признаками: а) закрепляет совокупность имущественных и неимущественных прав, подлежащих удостоверению, уступке и безусловному осуществлению с соблюдением формы и порядка, установленных Законом РФ "О рынке ценных бумаг"; б) размещается выпусками; в) имеет равные объем и сроки осуществления прав внутри одного выпуска вне зависимости от времени приобретения ценной бумаги. К эмиссионным ценным бумагам относятся акции, облигации, сберегательные сертификаты и др. Неэмиссионные ценные бумаги выпускаются в "штучном" порядке и закрепляют за их обладателями индивидуальный объем прав. Ими являются чеки, векселя, коносаменты, складские свидетельства и др.</w:t>
      </w:r>
    </w:p>
    <w:p w:rsidR="0088701C" w:rsidRPr="0004361E" w:rsidRDefault="00192ED2" w:rsidP="0004361E">
      <w:pPr>
        <w:spacing w:after="0" w:line="360" w:lineRule="auto"/>
        <w:ind w:firstLine="709"/>
        <w:jc w:val="both"/>
        <w:rPr>
          <w:rFonts w:ascii="Times New Roman" w:hAnsi="Times New Roman"/>
          <w:sz w:val="28"/>
          <w:szCs w:val="28"/>
        </w:rPr>
      </w:pPr>
      <w:r w:rsidRPr="0004361E">
        <w:rPr>
          <w:rFonts w:ascii="Times New Roman" w:hAnsi="Times New Roman"/>
          <w:sz w:val="28"/>
          <w:szCs w:val="28"/>
        </w:rPr>
        <w:t>В зависимости от того, кто является эмитентом ценной бумаги, т. е. лицом, несущим от своего имени обязательства перед владельцами ценных бумаг по осуществлению закрепленных ими прав, различаются государственные ценные бумаги и ценные бумаги частных лиц. Основные положения о выпуске государственных ценных бумаг определяются Законом РФ "О государственном внутреннем долге Российской Федерации" от 13 ноября 1992 т} Долговые обязательства РФ могут носить краткосрочный (до 1 года), среднесрочный (от 1 года до 5 лет) и долгосрочный (от 5 до 30 лет) характер. Они имеют форму государственных займов, осуществляемых посредством выпуска ценных бумаг, в частности государственных облигаций, от имени Правительства РФ. Государственные ценные бумаги могут выпускаться в обращение также национально-государственными и административно-территориальными образованиями, которые несут по ним самостоятельную ответственность, если только они не были гарантированы Правительством РФ.</w:t>
      </w:r>
      <w:r w:rsidR="0088701C" w:rsidRPr="0004361E">
        <w:rPr>
          <w:rFonts w:ascii="Times New Roman" w:hAnsi="Times New Roman"/>
          <w:sz w:val="28"/>
          <w:szCs w:val="28"/>
        </w:rPr>
        <w:t xml:space="preserve"> </w:t>
      </w:r>
    </w:p>
    <w:p w:rsidR="00192ED2" w:rsidRPr="0004361E" w:rsidRDefault="00192ED2" w:rsidP="0004361E">
      <w:pPr>
        <w:spacing w:after="0" w:line="360" w:lineRule="auto"/>
        <w:ind w:firstLine="709"/>
        <w:jc w:val="both"/>
        <w:rPr>
          <w:rFonts w:ascii="Times New Roman" w:hAnsi="Times New Roman"/>
          <w:sz w:val="28"/>
          <w:szCs w:val="28"/>
        </w:rPr>
      </w:pPr>
      <w:r w:rsidRPr="0004361E">
        <w:rPr>
          <w:rFonts w:ascii="Times New Roman" w:hAnsi="Times New Roman"/>
          <w:sz w:val="28"/>
          <w:szCs w:val="28"/>
        </w:rPr>
        <w:t>Ценные бумаги, выпускаемые в обращение в установленном законом порядке частными лицами, гарантированы лишь имуществом самих этих лиц.</w:t>
      </w:r>
    </w:p>
    <w:p w:rsidR="00192ED2" w:rsidRPr="0004361E" w:rsidRDefault="00192ED2" w:rsidP="0004361E">
      <w:pPr>
        <w:spacing w:after="0" w:line="360" w:lineRule="auto"/>
        <w:ind w:firstLine="709"/>
        <w:jc w:val="both"/>
        <w:rPr>
          <w:rFonts w:ascii="Times New Roman" w:hAnsi="Times New Roman"/>
          <w:sz w:val="28"/>
          <w:szCs w:val="28"/>
        </w:rPr>
      </w:pPr>
      <w:r w:rsidRPr="0004361E">
        <w:rPr>
          <w:rFonts w:ascii="Times New Roman" w:hAnsi="Times New Roman"/>
          <w:sz w:val="28"/>
          <w:szCs w:val="28"/>
        </w:rPr>
        <w:t>По содержанию воплощенных в них прав ценные бумаги подразделяются на денежные, товарные и ценные бумаги, дающие право на участие в управлении акционерным обществом. Денежные ценные бумаги предоставляют их обладателям право на получение определенной денежной суммы. Примерами таких ценных бумаг могут служить чеки, векселя, депозитные и сберегательные сертификаты и т.д. Товарные ценные бумаги воплощают в себе права на товары и услуги. К такого рода ценным бумагам относятся, например, целевые товарные облигации и жилищные сертификаты. Товарные ценные бумаги нередко именуются еще товарораспорядительными документами, поскольку уступая такую бумагу другому лицу, владелец распоряжается принадлежащим ему товаром. Ценными бумагами, дающими, среди прочего, право на участие в управлении акционерным обществом, являются голосующие акции, выпускаемые акционерными обществами.</w:t>
      </w:r>
    </w:p>
    <w:p w:rsidR="00192ED2" w:rsidRPr="0004361E" w:rsidRDefault="00192ED2" w:rsidP="0004361E">
      <w:pPr>
        <w:spacing w:after="0" w:line="360" w:lineRule="auto"/>
        <w:ind w:firstLine="709"/>
        <w:jc w:val="both"/>
        <w:rPr>
          <w:rFonts w:ascii="Times New Roman" w:hAnsi="Times New Roman"/>
          <w:sz w:val="28"/>
          <w:szCs w:val="28"/>
        </w:rPr>
      </w:pPr>
      <w:r w:rsidRPr="0004361E">
        <w:rPr>
          <w:rFonts w:ascii="Times New Roman" w:hAnsi="Times New Roman"/>
          <w:sz w:val="28"/>
          <w:szCs w:val="28"/>
        </w:rPr>
        <w:t>Действующее законодательство относит к ценным бумагам государственные облигации, облигации, векселя, чеки, депозитные и сберегательные сертификаты, банковские сберегательные книжки на предъявителя, коносаменты, акции, приватизационные ценные бумаги (ст. 143 ГК). Указанный перечень не является исчерпывающим, так как законом в установленном им порядке к ценным бумагам могут быть отнесены и другие документы, отвечающие признакам ценной бумаги. Рассмотрим вкратце основные виды ценных бумаг .</w:t>
      </w:r>
    </w:p>
    <w:p w:rsidR="00192ED2" w:rsidRPr="0004361E" w:rsidRDefault="00192ED2" w:rsidP="0004361E">
      <w:pPr>
        <w:spacing w:after="0" w:line="360" w:lineRule="auto"/>
        <w:ind w:firstLine="709"/>
        <w:jc w:val="both"/>
        <w:rPr>
          <w:rFonts w:ascii="Times New Roman" w:hAnsi="Times New Roman"/>
          <w:sz w:val="28"/>
          <w:szCs w:val="28"/>
        </w:rPr>
      </w:pPr>
      <w:r w:rsidRPr="0004361E">
        <w:rPr>
          <w:rFonts w:ascii="Times New Roman" w:hAnsi="Times New Roman"/>
          <w:b/>
          <w:sz w:val="28"/>
          <w:szCs w:val="28"/>
        </w:rPr>
        <w:t>Облигация.</w:t>
      </w:r>
      <w:r w:rsidRPr="0004361E">
        <w:rPr>
          <w:rFonts w:ascii="Times New Roman" w:hAnsi="Times New Roman"/>
          <w:sz w:val="28"/>
          <w:szCs w:val="28"/>
        </w:rPr>
        <w:t xml:space="preserve"> Облигацией признается ценная бумага, удостоверяющая право ее держателя на получение от лица, выпустившего облигацию, в предусмотренный ею срок ее номинальной стоимости или иного имущественного эквивалента. Облигация предоставляет ее держателю также право на получение фиксированного в ней процента от номинальной стоимости облигации либо иные имущественные права.</w:t>
      </w:r>
    </w:p>
    <w:p w:rsidR="00192ED2" w:rsidRPr="0004361E" w:rsidRDefault="00192ED2" w:rsidP="0004361E">
      <w:pPr>
        <w:spacing w:after="0" w:line="360" w:lineRule="auto"/>
        <w:ind w:firstLine="709"/>
        <w:jc w:val="both"/>
        <w:rPr>
          <w:rFonts w:ascii="Times New Roman" w:hAnsi="Times New Roman"/>
          <w:sz w:val="28"/>
          <w:szCs w:val="28"/>
        </w:rPr>
      </w:pPr>
      <w:r w:rsidRPr="0004361E">
        <w:rPr>
          <w:rFonts w:ascii="Times New Roman" w:hAnsi="Times New Roman"/>
          <w:sz w:val="28"/>
          <w:szCs w:val="28"/>
        </w:rPr>
        <w:t>Облигация удостоверяет отношения займа между ее владельцем, являющимся кредитором, и эмитентом, являющимся должником. В роли эмитента могут выступать либо государство, либо частные лица, как правило, акционерные общества. Выпуск государственных облигаций обычно происходит в условиях дефицита государственного бюджета и преследует цель сдерживания инфляции. Кроме того, с помощью выпуска так называемых целевых облигаций может устанавливаться специальная система распределения товаров. Выпуск облигаций коммерческими юридическими лицами позволяет им привлечь дополнительные средства и сформировать заемный капитал.</w:t>
      </w:r>
    </w:p>
    <w:p w:rsidR="00192ED2" w:rsidRPr="0004361E" w:rsidRDefault="00192ED2" w:rsidP="0004361E">
      <w:pPr>
        <w:spacing w:after="0" w:line="360" w:lineRule="auto"/>
        <w:ind w:firstLine="709"/>
        <w:jc w:val="both"/>
        <w:rPr>
          <w:rFonts w:ascii="Times New Roman" w:hAnsi="Times New Roman"/>
          <w:sz w:val="28"/>
          <w:szCs w:val="28"/>
        </w:rPr>
      </w:pPr>
      <w:r w:rsidRPr="0004361E">
        <w:rPr>
          <w:rFonts w:ascii="Times New Roman" w:hAnsi="Times New Roman"/>
          <w:sz w:val="28"/>
          <w:szCs w:val="28"/>
        </w:rPr>
        <w:t>Облигации могут быть именными и предъявительскими, с залоговым обеспечением и без такового, свободно обращающимися и с ограниченным кругом обращения, обычными и конвертируемыми, т. е. обмениваемыми при определенных условиях на акции.</w:t>
      </w:r>
    </w:p>
    <w:p w:rsidR="00192ED2" w:rsidRPr="0004361E" w:rsidRDefault="00192ED2" w:rsidP="0004361E">
      <w:pPr>
        <w:spacing w:after="0" w:line="360" w:lineRule="auto"/>
        <w:ind w:firstLine="709"/>
        <w:jc w:val="both"/>
        <w:rPr>
          <w:rFonts w:ascii="Times New Roman" w:hAnsi="Times New Roman"/>
          <w:sz w:val="28"/>
          <w:szCs w:val="28"/>
        </w:rPr>
      </w:pPr>
      <w:r w:rsidRPr="0004361E">
        <w:rPr>
          <w:rFonts w:ascii="Times New Roman" w:hAnsi="Times New Roman"/>
          <w:b/>
          <w:sz w:val="28"/>
          <w:szCs w:val="28"/>
        </w:rPr>
        <w:t>Вексель.</w:t>
      </w:r>
      <w:r w:rsidRPr="0004361E">
        <w:rPr>
          <w:rFonts w:ascii="Times New Roman" w:hAnsi="Times New Roman"/>
          <w:sz w:val="28"/>
          <w:szCs w:val="28"/>
        </w:rPr>
        <w:t xml:space="preserve"> Векселем является ценная бумага, удостоверяющая ничем не обусловленное обязательство векселедателя либо иного указанного в векселе плательщика выплатить по наступлении предусмотренного векселем срока определенную сумму владельцу векселя.</w:t>
      </w:r>
    </w:p>
    <w:p w:rsidR="00192ED2" w:rsidRPr="0004361E" w:rsidRDefault="00192ED2" w:rsidP="0004361E">
      <w:pPr>
        <w:spacing w:after="0" w:line="360" w:lineRule="auto"/>
        <w:ind w:firstLine="709"/>
        <w:jc w:val="both"/>
        <w:rPr>
          <w:rFonts w:ascii="Times New Roman" w:hAnsi="Times New Roman"/>
          <w:sz w:val="28"/>
          <w:szCs w:val="28"/>
        </w:rPr>
      </w:pPr>
      <w:r w:rsidRPr="0004361E">
        <w:rPr>
          <w:rFonts w:ascii="Times New Roman" w:hAnsi="Times New Roman"/>
          <w:sz w:val="28"/>
          <w:szCs w:val="28"/>
        </w:rPr>
        <w:t>Вексель может быть простым и переводным. Простой вексель - это ценная бумага, которая удостоверяет ничем не обусловленное обязательство самого векселедателя оплатить в оговоренный в векселе срок денежную сумму векселедержателю или по его приказу другому лицу.</w:t>
      </w:r>
    </w:p>
    <w:p w:rsidR="00192ED2" w:rsidRPr="0004361E" w:rsidRDefault="00192ED2" w:rsidP="0004361E">
      <w:pPr>
        <w:spacing w:after="0" w:line="360" w:lineRule="auto"/>
        <w:ind w:firstLine="709"/>
        <w:jc w:val="both"/>
        <w:rPr>
          <w:rFonts w:ascii="Times New Roman" w:hAnsi="Times New Roman"/>
          <w:sz w:val="28"/>
          <w:szCs w:val="28"/>
        </w:rPr>
      </w:pPr>
      <w:r w:rsidRPr="0004361E">
        <w:rPr>
          <w:rFonts w:ascii="Times New Roman" w:hAnsi="Times New Roman"/>
          <w:sz w:val="28"/>
          <w:szCs w:val="28"/>
        </w:rPr>
        <w:t>В переводном векселе в качестве плательщика фигурирует не сам векселедатель, а другое лицо. Держатель такого векселя в любой момент может передать свои права, вытекающие из векселя, иному лицу путем совершения индоссамента. При этом лицо, передающее вексель посредством индоссамента, если только им прямо не оговорено иное, становится ответственным за исполнение вексельного обязательства.</w:t>
      </w:r>
    </w:p>
    <w:p w:rsidR="00192ED2" w:rsidRPr="0004361E" w:rsidRDefault="00192ED2" w:rsidP="0004361E">
      <w:pPr>
        <w:spacing w:after="0" w:line="360" w:lineRule="auto"/>
        <w:ind w:firstLine="709"/>
        <w:jc w:val="both"/>
        <w:rPr>
          <w:rFonts w:ascii="Times New Roman" w:hAnsi="Times New Roman"/>
          <w:sz w:val="28"/>
          <w:szCs w:val="28"/>
        </w:rPr>
      </w:pPr>
      <w:r w:rsidRPr="0004361E">
        <w:rPr>
          <w:rFonts w:ascii="Times New Roman" w:hAnsi="Times New Roman"/>
          <w:sz w:val="28"/>
          <w:szCs w:val="28"/>
        </w:rPr>
        <w:t>Вексель является удобным средством платежа и кредитования. Основными правовыми актами, регламентирующими вексельное обращение на территории РФ, в настоящее время являются постановление ЦИК и СНК СССР от 7 августа 1937 г. "О введении в действие Положения о переводном и простом векселе" и Закон РФ "О переводном и простом векселе" от II марта 1997 г.</w:t>
      </w:r>
    </w:p>
    <w:p w:rsidR="00192ED2" w:rsidRPr="0004361E" w:rsidRDefault="00192ED2" w:rsidP="0004361E">
      <w:pPr>
        <w:spacing w:after="0" w:line="360" w:lineRule="auto"/>
        <w:ind w:firstLine="709"/>
        <w:jc w:val="both"/>
        <w:rPr>
          <w:rFonts w:ascii="Times New Roman" w:hAnsi="Times New Roman"/>
          <w:sz w:val="28"/>
          <w:szCs w:val="28"/>
        </w:rPr>
      </w:pPr>
      <w:r w:rsidRPr="0004361E">
        <w:rPr>
          <w:rFonts w:ascii="Times New Roman" w:hAnsi="Times New Roman"/>
          <w:b/>
          <w:sz w:val="28"/>
          <w:szCs w:val="28"/>
        </w:rPr>
        <w:t>Чек.</w:t>
      </w:r>
      <w:r w:rsidRPr="0004361E">
        <w:rPr>
          <w:rFonts w:ascii="Times New Roman" w:hAnsi="Times New Roman"/>
          <w:sz w:val="28"/>
          <w:szCs w:val="28"/>
        </w:rPr>
        <w:t xml:space="preserve"> Чеком признается ценная бумага, содержащая ничем не обусловленное письменное распоряжение чекодателя банку уплатить держателю чека указанную в нем сумму.</w:t>
      </w:r>
    </w:p>
    <w:p w:rsidR="00192ED2" w:rsidRPr="0004361E" w:rsidRDefault="00192ED2" w:rsidP="0004361E">
      <w:pPr>
        <w:spacing w:after="0" w:line="360" w:lineRule="auto"/>
        <w:ind w:firstLine="709"/>
        <w:jc w:val="both"/>
        <w:rPr>
          <w:rFonts w:ascii="Times New Roman" w:hAnsi="Times New Roman"/>
          <w:sz w:val="28"/>
          <w:szCs w:val="28"/>
        </w:rPr>
      </w:pPr>
      <w:r w:rsidRPr="0004361E">
        <w:rPr>
          <w:rFonts w:ascii="Times New Roman" w:hAnsi="Times New Roman"/>
          <w:sz w:val="28"/>
          <w:szCs w:val="28"/>
        </w:rPr>
        <w:t>В чековом правоотношении участвуют, по кра</w:t>
      </w:r>
      <w:r w:rsidR="0088701C" w:rsidRPr="0004361E">
        <w:rPr>
          <w:rFonts w:ascii="Times New Roman" w:hAnsi="Times New Roman"/>
          <w:sz w:val="28"/>
          <w:szCs w:val="28"/>
        </w:rPr>
        <w:t>йней мере, три лица: чекодатель</w:t>
      </w:r>
      <w:r w:rsidRPr="0004361E">
        <w:rPr>
          <w:rFonts w:ascii="Times New Roman" w:hAnsi="Times New Roman"/>
          <w:sz w:val="28"/>
          <w:szCs w:val="28"/>
        </w:rPr>
        <w:t>-лицо</w:t>
      </w:r>
      <w:r w:rsidR="0088701C" w:rsidRPr="0004361E">
        <w:rPr>
          <w:rFonts w:ascii="Times New Roman" w:hAnsi="Times New Roman"/>
          <w:sz w:val="28"/>
          <w:szCs w:val="28"/>
        </w:rPr>
        <w:t>, выписавшее чек, чекодержатель</w:t>
      </w:r>
      <w:r w:rsidRPr="0004361E">
        <w:rPr>
          <w:rFonts w:ascii="Times New Roman" w:hAnsi="Times New Roman"/>
          <w:sz w:val="28"/>
          <w:szCs w:val="28"/>
        </w:rPr>
        <w:t>-лицо, управомоченное на получение денежных средств по чеку, и плательщик - банк или иное кредитное учреждение, имеющее лицензию на банковские операции. Обязательной предпосылкой выдачи чека является наличие соглашения между чекодателем и плательщиком, в соответствии с которым последний обязуется оплачивать чеки чекодателя за счет средств, хранящихся на его счете или специально депонированной чекодателем суммы. Во исполнение данного соглашения банк выдает чекодателю специальную чековую книжку (лимитированную или нелимитированную) с определенным числом чеков.</w:t>
      </w:r>
    </w:p>
    <w:p w:rsidR="00192ED2" w:rsidRPr="0004361E" w:rsidRDefault="00192ED2" w:rsidP="0004361E">
      <w:pPr>
        <w:spacing w:after="0" w:line="360" w:lineRule="auto"/>
        <w:ind w:firstLine="709"/>
        <w:jc w:val="both"/>
        <w:rPr>
          <w:rFonts w:ascii="Times New Roman" w:hAnsi="Times New Roman"/>
          <w:sz w:val="28"/>
          <w:szCs w:val="28"/>
        </w:rPr>
      </w:pPr>
      <w:r w:rsidRPr="0004361E">
        <w:rPr>
          <w:rFonts w:ascii="Times New Roman" w:hAnsi="Times New Roman"/>
          <w:sz w:val="28"/>
          <w:szCs w:val="28"/>
        </w:rPr>
        <w:t>Чек является сугубо срочной ценной бумагой и подлежит оплате плательщиком при условии предъявления его к оплате в срок, установленный законом. Отзыв чека до истечения срока его предъявления не допускается.</w:t>
      </w:r>
    </w:p>
    <w:p w:rsidR="00192ED2" w:rsidRPr="0004361E" w:rsidRDefault="00192ED2" w:rsidP="0004361E">
      <w:pPr>
        <w:spacing w:after="0" w:line="360" w:lineRule="auto"/>
        <w:ind w:firstLine="709"/>
        <w:jc w:val="both"/>
        <w:rPr>
          <w:rFonts w:ascii="Times New Roman" w:hAnsi="Times New Roman"/>
          <w:sz w:val="28"/>
          <w:szCs w:val="28"/>
        </w:rPr>
      </w:pPr>
      <w:r w:rsidRPr="0004361E">
        <w:rPr>
          <w:rFonts w:ascii="Times New Roman" w:hAnsi="Times New Roman"/>
          <w:sz w:val="28"/>
          <w:szCs w:val="28"/>
        </w:rPr>
        <w:t>Чеки могут быть именными и переводными. Именной чек передаче не подлежит, передача прав по переводному чеку производится в порядке, установленном ст. 146 ГК.</w:t>
      </w:r>
    </w:p>
    <w:p w:rsidR="00192ED2" w:rsidRPr="0004361E" w:rsidRDefault="00192ED2" w:rsidP="0004361E">
      <w:pPr>
        <w:spacing w:after="0" w:line="360" w:lineRule="auto"/>
        <w:ind w:firstLine="709"/>
        <w:jc w:val="both"/>
        <w:rPr>
          <w:rFonts w:ascii="Times New Roman" w:hAnsi="Times New Roman"/>
          <w:sz w:val="28"/>
          <w:szCs w:val="28"/>
        </w:rPr>
      </w:pPr>
      <w:r w:rsidRPr="0004361E">
        <w:rPr>
          <w:rFonts w:ascii="Times New Roman" w:hAnsi="Times New Roman"/>
          <w:sz w:val="28"/>
          <w:szCs w:val="28"/>
        </w:rPr>
        <w:t>Основным актом, регулирующим чековое обращение в РФ, является в настоящее время Гражданский кодекс РФ (§ 5 главы 46), положения которого развиты в банковских правилах.</w:t>
      </w:r>
    </w:p>
    <w:p w:rsidR="00192ED2" w:rsidRPr="0004361E" w:rsidRDefault="00192ED2" w:rsidP="0004361E">
      <w:pPr>
        <w:spacing w:after="0" w:line="360" w:lineRule="auto"/>
        <w:ind w:firstLine="709"/>
        <w:jc w:val="both"/>
        <w:rPr>
          <w:rFonts w:ascii="Times New Roman" w:hAnsi="Times New Roman"/>
          <w:sz w:val="28"/>
          <w:szCs w:val="28"/>
        </w:rPr>
      </w:pPr>
      <w:r w:rsidRPr="0004361E">
        <w:rPr>
          <w:rFonts w:ascii="Times New Roman" w:hAnsi="Times New Roman"/>
          <w:b/>
          <w:sz w:val="28"/>
          <w:szCs w:val="28"/>
        </w:rPr>
        <w:t>Депозитный и сберегательный сертификаты.</w:t>
      </w:r>
      <w:r w:rsidRPr="0004361E">
        <w:rPr>
          <w:rFonts w:ascii="Times New Roman" w:hAnsi="Times New Roman"/>
          <w:sz w:val="28"/>
          <w:szCs w:val="28"/>
        </w:rPr>
        <w:t xml:space="preserve"> Указанные ценные бумаги представляют собой письменное свидетельство банка о вкладе денежных средств, удостоверяющее право вкладчика на получение по истечении установленного срока суммы вклада и процентов по ней в любом учреждении данного банка.</w:t>
      </w:r>
    </w:p>
    <w:p w:rsidR="00192ED2" w:rsidRPr="0004361E" w:rsidRDefault="00192ED2" w:rsidP="0004361E">
      <w:pPr>
        <w:spacing w:after="0" w:line="360" w:lineRule="auto"/>
        <w:ind w:firstLine="709"/>
        <w:jc w:val="both"/>
        <w:rPr>
          <w:rFonts w:ascii="Times New Roman" w:hAnsi="Times New Roman"/>
          <w:sz w:val="28"/>
          <w:szCs w:val="28"/>
        </w:rPr>
      </w:pPr>
      <w:r w:rsidRPr="0004361E">
        <w:rPr>
          <w:rFonts w:ascii="Times New Roman" w:hAnsi="Times New Roman"/>
          <w:sz w:val="28"/>
          <w:szCs w:val="28"/>
        </w:rPr>
        <w:t>Вкладчикам-организациям выдаются депозитные сертификаты, депонирование в банках свободных денежных средств граждан оформляется с помощью сберегательных сертификатов.</w:t>
      </w:r>
    </w:p>
    <w:p w:rsidR="00192ED2" w:rsidRPr="0004361E" w:rsidRDefault="00192ED2" w:rsidP="0004361E">
      <w:pPr>
        <w:spacing w:after="0" w:line="360" w:lineRule="auto"/>
        <w:ind w:firstLine="709"/>
        <w:jc w:val="both"/>
        <w:rPr>
          <w:rFonts w:ascii="Times New Roman" w:hAnsi="Times New Roman"/>
          <w:sz w:val="28"/>
          <w:szCs w:val="28"/>
        </w:rPr>
      </w:pPr>
      <w:r w:rsidRPr="0004361E">
        <w:rPr>
          <w:rFonts w:ascii="Times New Roman" w:hAnsi="Times New Roman"/>
          <w:sz w:val="28"/>
          <w:szCs w:val="28"/>
        </w:rPr>
        <w:t>Оба вида сертификатов могут быть именными или на предъявителя, срочными или до востребования. Срок обращения по срочным сертификатам ограничивается одним годом, если только иное специально не согласовано банком-эмитентом с Центральным банком РФ. В случае досрочного предъявления срочного сертификата к оплате владельцу сертификата выплачиваются сумма вклада и проценты по пониженной ставке, установленной банком при выдаче сертификата.</w:t>
      </w:r>
    </w:p>
    <w:p w:rsidR="00192ED2" w:rsidRPr="0004361E" w:rsidRDefault="00192ED2" w:rsidP="0004361E">
      <w:pPr>
        <w:spacing w:after="0" w:line="360" w:lineRule="auto"/>
        <w:ind w:firstLine="709"/>
        <w:jc w:val="both"/>
        <w:rPr>
          <w:rFonts w:ascii="Times New Roman" w:hAnsi="Times New Roman"/>
          <w:sz w:val="28"/>
          <w:szCs w:val="28"/>
        </w:rPr>
      </w:pPr>
      <w:r w:rsidRPr="0004361E">
        <w:rPr>
          <w:rFonts w:ascii="Times New Roman" w:hAnsi="Times New Roman"/>
          <w:sz w:val="28"/>
          <w:szCs w:val="28"/>
        </w:rPr>
        <w:t>Условия выпуска и обращения сертификатов определяются Правилами по выпуску и оформлению депозитных и сберегательных сертификатов, утвержденными Центральным банком РФ 10 февраля 1992 г.</w:t>
      </w:r>
    </w:p>
    <w:p w:rsidR="00192ED2" w:rsidRPr="0004361E" w:rsidRDefault="00192ED2" w:rsidP="0004361E">
      <w:pPr>
        <w:spacing w:after="0" w:line="360" w:lineRule="auto"/>
        <w:ind w:firstLine="709"/>
        <w:jc w:val="both"/>
        <w:rPr>
          <w:rFonts w:ascii="Times New Roman" w:hAnsi="Times New Roman"/>
          <w:sz w:val="28"/>
          <w:szCs w:val="28"/>
        </w:rPr>
      </w:pPr>
      <w:r w:rsidRPr="0004361E">
        <w:rPr>
          <w:rFonts w:ascii="Times New Roman" w:hAnsi="Times New Roman"/>
          <w:b/>
          <w:sz w:val="28"/>
          <w:szCs w:val="28"/>
        </w:rPr>
        <w:t>Банковская сберегательная книжка на предъявителя.</w:t>
      </w:r>
      <w:r w:rsidRPr="0004361E">
        <w:rPr>
          <w:rFonts w:ascii="Times New Roman" w:hAnsi="Times New Roman"/>
          <w:sz w:val="28"/>
          <w:szCs w:val="28"/>
        </w:rPr>
        <w:t xml:space="preserve"> Данная ценная бумага подтверждает внесение в банковское учреждение денежной суммы и удовлетворяет право владельца книжки на ее получение в соответствии с условиями денежного вклада.</w:t>
      </w:r>
    </w:p>
    <w:p w:rsidR="00192ED2" w:rsidRPr="0004361E" w:rsidRDefault="00192ED2" w:rsidP="0004361E">
      <w:pPr>
        <w:spacing w:after="0" w:line="360" w:lineRule="auto"/>
        <w:ind w:firstLine="709"/>
        <w:jc w:val="both"/>
        <w:rPr>
          <w:rFonts w:ascii="Times New Roman" w:hAnsi="Times New Roman"/>
          <w:sz w:val="28"/>
          <w:szCs w:val="28"/>
        </w:rPr>
      </w:pPr>
      <w:r w:rsidRPr="0004361E">
        <w:rPr>
          <w:rFonts w:ascii="Times New Roman" w:hAnsi="Times New Roman"/>
          <w:sz w:val="28"/>
          <w:szCs w:val="28"/>
        </w:rPr>
        <w:t>Обладателями сберегательной книжки на предьявителя могут быть как граждане РФ, так и иностранцы. Права вкладчика могут свободно передаваться другим лицам путем простого вручения книжки.</w:t>
      </w:r>
    </w:p>
    <w:p w:rsidR="00192ED2" w:rsidRPr="0004361E" w:rsidRDefault="00192ED2" w:rsidP="0004361E">
      <w:pPr>
        <w:spacing w:after="0" w:line="360" w:lineRule="auto"/>
        <w:ind w:firstLine="709"/>
        <w:jc w:val="both"/>
        <w:rPr>
          <w:rFonts w:ascii="Times New Roman" w:hAnsi="Times New Roman"/>
          <w:sz w:val="28"/>
          <w:szCs w:val="28"/>
        </w:rPr>
      </w:pPr>
      <w:r w:rsidRPr="0004361E">
        <w:rPr>
          <w:rFonts w:ascii="Times New Roman" w:hAnsi="Times New Roman"/>
          <w:b/>
          <w:sz w:val="28"/>
          <w:szCs w:val="28"/>
        </w:rPr>
        <w:t>Коносамент.</w:t>
      </w:r>
      <w:r w:rsidRPr="0004361E">
        <w:rPr>
          <w:rFonts w:ascii="Times New Roman" w:hAnsi="Times New Roman"/>
          <w:sz w:val="28"/>
          <w:szCs w:val="28"/>
        </w:rPr>
        <w:t xml:space="preserve"> Им является товарораспорядительный документ, удостоверяющий право его держателя распоряжаться указанным в коносаменте грузом и получить груз после завершения перевозки.</w:t>
      </w:r>
    </w:p>
    <w:p w:rsidR="00192ED2" w:rsidRPr="0004361E" w:rsidRDefault="00192ED2" w:rsidP="0004361E">
      <w:pPr>
        <w:spacing w:after="0" w:line="360" w:lineRule="auto"/>
        <w:ind w:firstLine="709"/>
        <w:jc w:val="both"/>
        <w:rPr>
          <w:rFonts w:ascii="Times New Roman" w:hAnsi="Times New Roman"/>
          <w:sz w:val="28"/>
          <w:szCs w:val="28"/>
        </w:rPr>
      </w:pPr>
      <w:r w:rsidRPr="0004361E">
        <w:rPr>
          <w:rFonts w:ascii="Times New Roman" w:hAnsi="Times New Roman"/>
          <w:sz w:val="28"/>
          <w:szCs w:val="28"/>
        </w:rPr>
        <w:t>Основной сферой применения коносамента является морская перевозка грузов, где с его помощью заключается договор перевозки. Одновременно коносамент наделяется свойствами ценной бумаги, которая возлагает на перевозчика ничем не обусловленную обязанность по выдаче груза предъявителю коносамента. В частности, перевозчик не вправе ссылаться на ошибки, допущенные при составлении коносамента, и должен исполнить обязанность в точном соответствии с тем, что записано в коносаменте. Коносамент может быть именным, ордерным и на предьявителя.</w:t>
      </w:r>
    </w:p>
    <w:p w:rsidR="00192ED2" w:rsidRPr="0004361E" w:rsidRDefault="00192ED2" w:rsidP="0004361E">
      <w:pPr>
        <w:spacing w:after="0" w:line="360" w:lineRule="auto"/>
        <w:ind w:firstLine="709"/>
        <w:jc w:val="both"/>
        <w:rPr>
          <w:rFonts w:ascii="Times New Roman" w:hAnsi="Times New Roman"/>
          <w:sz w:val="28"/>
          <w:szCs w:val="28"/>
        </w:rPr>
      </w:pPr>
      <w:r w:rsidRPr="0004361E">
        <w:rPr>
          <w:rFonts w:ascii="Times New Roman" w:hAnsi="Times New Roman"/>
          <w:sz w:val="28"/>
          <w:szCs w:val="28"/>
        </w:rPr>
        <w:t>При составлении коносамента в нескольких подлинных экземплярах выдача груза по первому предъявленному коносаменту прекращает действие остальных экземпляров.</w:t>
      </w:r>
    </w:p>
    <w:p w:rsidR="00FC3256" w:rsidRPr="0004361E" w:rsidRDefault="00192ED2" w:rsidP="0004361E">
      <w:pPr>
        <w:spacing w:after="0" w:line="360" w:lineRule="auto"/>
        <w:ind w:firstLine="709"/>
        <w:jc w:val="both"/>
        <w:rPr>
          <w:rFonts w:ascii="Times New Roman" w:hAnsi="Times New Roman"/>
          <w:sz w:val="28"/>
          <w:szCs w:val="28"/>
        </w:rPr>
      </w:pPr>
      <w:r w:rsidRPr="0004361E">
        <w:rPr>
          <w:rFonts w:ascii="Times New Roman" w:hAnsi="Times New Roman"/>
          <w:sz w:val="28"/>
          <w:szCs w:val="28"/>
        </w:rPr>
        <w:t>Реквизиты и основные правила обращения коносаментов закреплены ст. 123-126 КТМ СССР.</w:t>
      </w:r>
    </w:p>
    <w:p w:rsidR="00192ED2" w:rsidRPr="0004361E" w:rsidRDefault="0088701C" w:rsidP="0004361E">
      <w:pPr>
        <w:spacing w:after="0" w:line="360" w:lineRule="auto"/>
        <w:ind w:firstLine="709"/>
        <w:jc w:val="both"/>
        <w:rPr>
          <w:rFonts w:ascii="Times New Roman" w:hAnsi="Times New Roman"/>
          <w:sz w:val="28"/>
          <w:szCs w:val="28"/>
        </w:rPr>
      </w:pPr>
      <w:r w:rsidRPr="0004361E">
        <w:rPr>
          <w:rFonts w:ascii="Times New Roman" w:hAnsi="Times New Roman"/>
          <w:b/>
          <w:sz w:val="28"/>
          <w:szCs w:val="28"/>
        </w:rPr>
        <w:t>Акция.</w:t>
      </w:r>
      <w:r w:rsidRPr="0004361E">
        <w:rPr>
          <w:rFonts w:ascii="Times New Roman" w:hAnsi="Times New Roman"/>
          <w:sz w:val="28"/>
          <w:szCs w:val="28"/>
        </w:rPr>
        <w:t xml:space="preserve"> </w:t>
      </w:r>
      <w:r w:rsidR="00192ED2" w:rsidRPr="0004361E">
        <w:rPr>
          <w:rFonts w:ascii="Times New Roman" w:hAnsi="Times New Roman"/>
          <w:sz w:val="28"/>
          <w:szCs w:val="28"/>
        </w:rPr>
        <w:t>Акцией признается ценная бумага, удостоверяющая право ее держателя (акционера) на получение части прибыли акционерного общества в виде дивиденда, на участие в управлении делами акционерного общества и на часть имущества, оставшегося после его ликвидации.</w:t>
      </w:r>
    </w:p>
    <w:p w:rsidR="00192ED2" w:rsidRPr="0004361E" w:rsidRDefault="00192ED2" w:rsidP="0004361E">
      <w:pPr>
        <w:spacing w:after="0" w:line="360" w:lineRule="auto"/>
        <w:ind w:firstLine="709"/>
        <w:jc w:val="both"/>
        <w:rPr>
          <w:rFonts w:ascii="Times New Roman" w:hAnsi="Times New Roman"/>
          <w:sz w:val="28"/>
          <w:szCs w:val="28"/>
        </w:rPr>
      </w:pPr>
      <w:r w:rsidRPr="0004361E">
        <w:rPr>
          <w:rFonts w:ascii="Times New Roman" w:hAnsi="Times New Roman"/>
          <w:sz w:val="28"/>
          <w:szCs w:val="28"/>
        </w:rPr>
        <w:t>Выпуск акций может осуществляться лишь акционерными обществами, которые таким образом формируют свой уставный капитал. При этом акции могут быть разных видов. В зависимости от способа определения управомоченного лица различаются акции именные и на предъявителя. В настоящее время акционерные общества могут выпускать лишь именные акции, что является, надо полагать, временным ограничением, так как это обстоятельство существенно сдерживает свободный оборот акций.</w:t>
      </w:r>
    </w:p>
    <w:p w:rsidR="00192ED2" w:rsidRPr="0004361E" w:rsidRDefault="00192ED2" w:rsidP="0004361E">
      <w:pPr>
        <w:spacing w:after="0" w:line="360" w:lineRule="auto"/>
        <w:ind w:firstLine="709"/>
        <w:jc w:val="both"/>
        <w:rPr>
          <w:rFonts w:ascii="Times New Roman" w:hAnsi="Times New Roman"/>
          <w:sz w:val="28"/>
          <w:szCs w:val="28"/>
        </w:rPr>
      </w:pPr>
      <w:r w:rsidRPr="0004361E">
        <w:rPr>
          <w:rFonts w:ascii="Times New Roman" w:hAnsi="Times New Roman"/>
          <w:sz w:val="28"/>
          <w:szCs w:val="28"/>
        </w:rPr>
        <w:t>Далее, акции могут быть свободно обращающимися либо с ограниченным кругом обращения. Так, оборот акций закрытого акционерного общества существенно ограничен по сравнению с акциями акционерного общества открытого типа. В учредительных документах акционерного общества возможно указание на то, что держателями акций могут являться лишь физические или, напротив, юридические лица.</w:t>
      </w:r>
    </w:p>
    <w:p w:rsidR="00192ED2" w:rsidRPr="0004361E" w:rsidRDefault="00192ED2" w:rsidP="0004361E">
      <w:pPr>
        <w:spacing w:after="0" w:line="360" w:lineRule="auto"/>
        <w:ind w:firstLine="709"/>
        <w:jc w:val="both"/>
        <w:rPr>
          <w:rFonts w:ascii="Times New Roman" w:hAnsi="Times New Roman"/>
          <w:sz w:val="28"/>
          <w:szCs w:val="28"/>
        </w:rPr>
      </w:pPr>
      <w:r w:rsidRPr="0004361E">
        <w:rPr>
          <w:rFonts w:ascii="Times New Roman" w:hAnsi="Times New Roman"/>
          <w:sz w:val="28"/>
          <w:szCs w:val="28"/>
        </w:rPr>
        <w:t>По объему предоставляемых акционерам прав акции подразделяются на обыкновенные (простые) и привилегированные. Держателям привилегированных акций гарантируется выплата фиксированного дивиденда и преимущественное по сравнению с владельцами обыкновенных акций право на получение части имущества, оставшегося после ликвидации общества. Однако обычно, если иное не предусмотрено в уставе общества, они не имеют права голоса, т. е. устранены от участия в управлении делами общества. Учредительными документами конкретных акционерных обществ привилегированные акции могут наделяться также свойством кумулятивности, в соответствии с которым невыплаченные в соответствующем году дивиденды накапливаются и выплачиваются держателю привилегированной акции тогда, когда общество получит распределяемую между акционерами прибыль. Так называемые конвертируемые привилегированные акции могут при определенных условиях, установленных учредительными документами, обмениваться на обыкновенные акции.</w:t>
      </w:r>
    </w:p>
    <w:p w:rsidR="00192ED2" w:rsidRPr="0004361E" w:rsidRDefault="00192ED2" w:rsidP="0004361E">
      <w:pPr>
        <w:spacing w:after="0" w:line="360" w:lineRule="auto"/>
        <w:ind w:firstLine="709"/>
        <w:jc w:val="both"/>
        <w:rPr>
          <w:rFonts w:ascii="Times New Roman" w:hAnsi="Times New Roman"/>
          <w:sz w:val="28"/>
          <w:szCs w:val="28"/>
        </w:rPr>
      </w:pPr>
      <w:r w:rsidRPr="0004361E">
        <w:rPr>
          <w:rFonts w:ascii="Times New Roman" w:hAnsi="Times New Roman"/>
          <w:sz w:val="28"/>
          <w:szCs w:val="28"/>
        </w:rPr>
        <w:t>Наряду с акциями акционерные общества могут выпускать сертификаты акций или временные свидетельства, которые являются именными ценными бумагами и подтверждают, что держатель сертификата является собственником определенного числа акций данного акционерного общества.</w:t>
      </w:r>
    </w:p>
    <w:p w:rsidR="00192ED2" w:rsidRPr="0004361E" w:rsidRDefault="00192ED2" w:rsidP="0004361E">
      <w:pPr>
        <w:spacing w:after="0" w:line="360" w:lineRule="auto"/>
        <w:ind w:firstLine="709"/>
        <w:jc w:val="both"/>
        <w:rPr>
          <w:rFonts w:ascii="Times New Roman" w:hAnsi="Times New Roman"/>
          <w:sz w:val="28"/>
          <w:szCs w:val="28"/>
        </w:rPr>
      </w:pPr>
      <w:r w:rsidRPr="0004361E">
        <w:rPr>
          <w:rFonts w:ascii="Times New Roman" w:hAnsi="Times New Roman"/>
          <w:sz w:val="28"/>
          <w:szCs w:val="28"/>
        </w:rPr>
        <w:t>Выпуск и обращение акций регулируются Законом РФ "О акционерных обществах" от 26 декабря 1995 г. и принятыми в его развитие подзаконными актами.</w:t>
      </w:r>
    </w:p>
    <w:p w:rsidR="00192ED2" w:rsidRPr="0004361E" w:rsidRDefault="00192ED2" w:rsidP="0004361E">
      <w:pPr>
        <w:spacing w:after="0" w:line="360" w:lineRule="auto"/>
        <w:ind w:firstLine="709"/>
        <w:jc w:val="both"/>
        <w:rPr>
          <w:rFonts w:ascii="Times New Roman" w:hAnsi="Times New Roman"/>
          <w:sz w:val="28"/>
          <w:szCs w:val="28"/>
        </w:rPr>
      </w:pPr>
      <w:r w:rsidRPr="0004361E">
        <w:rPr>
          <w:rFonts w:ascii="Times New Roman" w:hAnsi="Times New Roman"/>
          <w:b/>
          <w:sz w:val="28"/>
          <w:szCs w:val="28"/>
        </w:rPr>
        <w:t>Приватизационные ценные бумаги.</w:t>
      </w:r>
      <w:r w:rsidRPr="0004361E">
        <w:rPr>
          <w:rFonts w:ascii="Times New Roman" w:hAnsi="Times New Roman"/>
          <w:sz w:val="28"/>
          <w:szCs w:val="28"/>
        </w:rPr>
        <w:t xml:space="preserve"> Ими являются государственные ценные бумаги целевого назначения, которые используются в качестве платежного средства для приобретения объектов приватизации.</w:t>
      </w:r>
    </w:p>
    <w:p w:rsidR="00CD4FC9" w:rsidRPr="0004361E" w:rsidRDefault="00192ED2" w:rsidP="0004361E">
      <w:pPr>
        <w:spacing w:after="0" w:line="360" w:lineRule="auto"/>
        <w:ind w:firstLine="709"/>
        <w:jc w:val="both"/>
        <w:rPr>
          <w:rFonts w:ascii="Times New Roman" w:hAnsi="Times New Roman"/>
          <w:sz w:val="28"/>
          <w:szCs w:val="28"/>
        </w:rPr>
      </w:pPr>
      <w:r w:rsidRPr="0004361E">
        <w:rPr>
          <w:rFonts w:ascii="Times New Roman" w:hAnsi="Times New Roman"/>
          <w:sz w:val="28"/>
          <w:szCs w:val="28"/>
        </w:rPr>
        <w:t>Примером такой ценной бумаги являются приватизационные чеки (ваучеры), которые в 1992 г. получили все граждане РФ независимо от возраста, размера доходов и срока постоянного проживания в РФ. Приватизационные чеки выпуска 1992 г. являлись предъявительскими ценными бумагами и могли свободно продаваться и покупаться без ограничения количества, не утрачивая, однако, своего основного назначения.</w:t>
      </w:r>
      <w:r w:rsidR="00CD4FC9" w:rsidRPr="0004361E">
        <w:rPr>
          <w:rFonts w:ascii="Times New Roman" w:hAnsi="Times New Roman"/>
          <w:sz w:val="28"/>
          <w:szCs w:val="28"/>
        </w:rPr>
        <w:t xml:space="preserve"> </w:t>
      </w:r>
      <w:r w:rsidR="00E654EE" w:rsidRPr="0004361E">
        <w:rPr>
          <w:rStyle w:val="ac"/>
          <w:rFonts w:ascii="Times New Roman" w:hAnsi="Times New Roman"/>
          <w:sz w:val="28"/>
          <w:szCs w:val="28"/>
        </w:rPr>
        <w:footnoteReference w:id="12"/>
      </w:r>
    </w:p>
    <w:p w:rsidR="0004361E" w:rsidRDefault="0004361E">
      <w:pPr>
        <w:rPr>
          <w:rFonts w:ascii="Times New Roman" w:hAnsi="Times New Roman"/>
          <w:b/>
          <w:sz w:val="28"/>
          <w:szCs w:val="28"/>
        </w:rPr>
      </w:pPr>
      <w:r>
        <w:rPr>
          <w:rFonts w:ascii="Times New Roman" w:hAnsi="Times New Roman"/>
          <w:b/>
          <w:sz w:val="28"/>
          <w:szCs w:val="28"/>
        </w:rPr>
        <w:br w:type="page"/>
      </w:r>
    </w:p>
    <w:p w:rsidR="00254937" w:rsidRPr="0004361E" w:rsidRDefault="00254937" w:rsidP="0004361E">
      <w:pPr>
        <w:spacing w:after="0" w:line="360" w:lineRule="auto"/>
        <w:ind w:firstLine="709"/>
        <w:jc w:val="both"/>
        <w:rPr>
          <w:rFonts w:ascii="Times New Roman" w:hAnsi="Times New Roman"/>
          <w:b/>
          <w:sz w:val="28"/>
          <w:szCs w:val="28"/>
        </w:rPr>
      </w:pPr>
      <w:r w:rsidRPr="0004361E">
        <w:rPr>
          <w:rFonts w:ascii="Times New Roman" w:hAnsi="Times New Roman"/>
          <w:b/>
          <w:sz w:val="28"/>
          <w:szCs w:val="28"/>
        </w:rPr>
        <w:t>Г</w:t>
      </w:r>
      <w:r w:rsidR="005867DE" w:rsidRPr="0004361E">
        <w:rPr>
          <w:rFonts w:ascii="Times New Roman" w:hAnsi="Times New Roman"/>
          <w:b/>
          <w:sz w:val="28"/>
          <w:szCs w:val="28"/>
        </w:rPr>
        <w:t xml:space="preserve">лава </w:t>
      </w:r>
      <w:r w:rsidR="005867DE" w:rsidRPr="0004361E">
        <w:rPr>
          <w:rFonts w:ascii="Times New Roman" w:hAnsi="Times New Roman"/>
          <w:b/>
          <w:sz w:val="28"/>
          <w:szCs w:val="28"/>
          <w:lang w:val="en-US"/>
        </w:rPr>
        <w:t>IV</w:t>
      </w:r>
    </w:p>
    <w:p w:rsidR="0004361E" w:rsidRDefault="0004361E" w:rsidP="0004361E">
      <w:pPr>
        <w:pStyle w:val="ConsNormal"/>
        <w:widowControl/>
        <w:spacing w:line="360" w:lineRule="auto"/>
        <w:ind w:right="0" w:firstLine="709"/>
        <w:jc w:val="both"/>
        <w:rPr>
          <w:rFonts w:ascii="Times New Roman" w:hAnsi="Times New Roman" w:cs="Times New Roman"/>
          <w:b/>
          <w:sz w:val="28"/>
          <w:szCs w:val="28"/>
          <w:lang w:val="en-US"/>
        </w:rPr>
      </w:pPr>
    </w:p>
    <w:p w:rsidR="00A2366A" w:rsidRPr="0004361E" w:rsidRDefault="00A2366A" w:rsidP="0004361E">
      <w:pPr>
        <w:pStyle w:val="ConsNormal"/>
        <w:widowControl/>
        <w:spacing w:line="360" w:lineRule="auto"/>
        <w:ind w:right="0" w:firstLine="709"/>
        <w:jc w:val="both"/>
        <w:rPr>
          <w:rFonts w:ascii="Times New Roman" w:hAnsi="Times New Roman" w:cs="Times New Roman"/>
          <w:b/>
          <w:sz w:val="28"/>
          <w:szCs w:val="28"/>
        </w:rPr>
      </w:pPr>
      <w:r w:rsidRPr="0004361E">
        <w:rPr>
          <w:rFonts w:ascii="Times New Roman" w:hAnsi="Times New Roman" w:cs="Times New Roman"/>
          <w:b/>
          <w:sz w:val="28"/>
          <w:szCs w:val="28"/>
        </w:rPr>
        <w:t>Эмиссия ценных бумаг</w:t>
      </w:r>
    </w:p>
    <w:p w:rsidR="00A2366A" w:rsidRPr="0004361E" w:rsidRDefault="00A2366A" w:rsidP="0004361E">
      <w:pPr>
        <w:pStyle w:val="ConsNormal"/>
        <w:widowControl/>
        <w:spacing w:line="360" w:lineRule="auto"/>
        <w:ind w:right="0" w:firstLine="709"/>
        <w:jc w:val="both"/>
        <w:rPr>
          <w:rFonts w:ascii="Times New Roman" w:hAnsi="Times New Roman" w:cs="Times New Roman"/>
          <w:b/>
          <w:sz w:val="28"/>
          <w:szCs w:val="28"/>
        </w:rPr>
      </w:pPr>
    </w:p>
    <w:p w:rsidR="00A2366A" w:rsidRPr="0004361E" w:rsidRDefault="00A2366A"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Эмиссия ценных бумаг представляет собой установленную Законом последовательность действий эмитента по размещению эмиссионных ценных бумаг, т.е. их отчуждению первым владельцам путем заключения гражданско-правовых сделок.</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Закон устанавливает, что эмиссионные ценные бумаги, выпуск которых не прошел государственную регистрацию, не подлежат размещению.</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Эмитент имеет право начинать размещение эмиссионных ценных бумаг только после государственной регистрации их выпуска.</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Из этого правила Закон (п. 1 ст. 19) предусматривает исключение, согласно которому размещение эмиссионных ценных бумаг осуществляется до государственной регистрации их выпуска при учреждении акционерного общества или реорганизации юридических лиц, осуществляемой в форме слияния, разделения, выделения и преобразования.</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Условия размещения выпущенных эмиссионных ценных бумаг определяются ст. 24 Закона.</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Количество размещаемых эмиссионных ценных бумаг не должно превышать количества, указанного в решении о выпуске (дополнительном выпуске) эмиссионных ценных бумаг, но может быть меньше.</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Фактическое количество размещенных ценных бумаг указывается в отчете об итогах выпуска, представляемом на регистрацию.</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Если количество неразмещенных ценных бумаг превысит установленную федеральным органом исполнительной власти по рынку ценных бумаг долю, то эмиссия будет считаться несостоявшейся.</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Срок для завершения размещения выпускаемых эмиссионных ценных бумаг теперь строго определен За</w:t>
      </w:r>
      <w:r w:rsidR="007A2807" w:rsidRPr="0004361E">
        <w:rPr>
          <w:rFonts w:ascii="Times New Roman" w:hAnsi="Times New Roman" w:cs="Times New Roman"/>
          <w:sz w:val="28"/>
          <w:szCs w:val="28"/>
        </w:rPr>
        <w:t xml:space="preserve">коном. Он составляет один год с </w:t>
      </w:r>
      <w:r w:rsidRPr="0004361E">
        <w:rPr>
          <w:rFonts w:ascii="Times New Roman" w:hAnsi="Times New Roman" w:cs="Times New Roman"/>
          <w:sz w:val="28"/>
          <w:szCs w:val="28"/>
        </w:rPr>
        <w:t>даты государственной регистрации выпуска (дополнительного выпуска) таких ценных бумаг.</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Закон запрещает устанавливать преимущества при приобретении ценных бумаг одним потенциальным владельцам перед другими при публичном размещении или обращении выпуска эмиссионных ценных бумаг, за исключением случаев:</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 эмиссии государственных ценных бумаг;</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 предоставления акционерам преимущественного права выкупа новой эмиссии ценных бумаг в количестве, пропорциональном числу принадлежащих им акций в момент принятия решения об эмиссии;</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 введения эмитентом ограничений на приобретение ценных бумаг нерезидентами.</w:t>
      </w:r>
    </w:p>
    <w:p w:rsidR="0004361E" w:rsidRDefault="0004361E" w:rsidP="0004361E">
      <w:pPr>
        <w:pStyle w:val="ConsNormal"/>
        <w:widowControl/>
        <w:spacing w:line="360" w:lineRule="auto"/>
        <w:ind w:right="0" w:firstLine="709"/>
        <w:jc w:val="both"/>
        <w:rPr>
          <w:rFonts w:ascii="Times New Roman" w:hAnsi="Times New Roman" w:cs="Times New Roman"/>
          <w:b/>
          <w:sz w:val="28"/>
          <w:szCs w:val="28"/>
          <w:lang w:val="en-US"/>
        </w:rPr>
      </w:pPr>
    </w:p>
    <w:p w:rsidR="000A45B7" w:rsidRPr="0004361E" w:rsidRDefault="000A45B7" w:rsidP="0004361E">
      <w:pPr>
        <w:pStyle w:val="ConsNormal"/>
        <w:widowControl/>
        <w:spacing w:line="360" w:lineRule="auto"/>
        <w:ind w:left="709" w:right="0" w:firstLine="0"/>
        <w:jc w:val="both"/>
        <w:rPr>
          <w:rFonts w:ascii="Times New Roman" w:hAnsi="Times New Roman" w:cs="Times New Roman"/>
          <w:b/>
          <w:sz w:val="28"/>
          <w:szCs w:val="28"/>
        </w:rPr>
      </w:pPr>
      <w:r w:rsidRPr="0004361E">
        <w:rPr>
          <w:rFonts w:ascii="Times New Roman" w:hAnsi="Times New Roman" w:cs="Times New Roman"/>
          <w:b/>
          <w:sz w:val="28"/>
          <w:szCs w:val="28"/>
        </w:rPr>
        <w:t>Размещение (обращение) ценных бумаг за пределами Российской Федерации.</w:t>
      </w:r>
    </w:p>
    <w:p w:rsidR="0004361E" w:rsidRDefault="0004361E" w:rsidP="0004361E">
      <w:pPr>
        <w:pStyle w:val="ConsNormal"/>
        <w:widowControl/>
        <w:spacing w:line="360" w:lineRule="auto"/>
        <w:ind w:right="0" w:firstLine="709"/>
        <w:jc w:val="both"/>
        <w:rPr>
          <w:rFonts w:ascii="Times New Roman" w:hAnsi="Times New Roman" w:cs="Times New Roman"/>
          <w:sz w:val="28"/>
          <w:szCs w:val="28"/>
          <w:lang w:val="en-US"/>
        </w:rPr>
      </w:pP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Российские эмитенты вправе размещать ценные бумаги за пределами Российской Федерации только по разрешению федерального органа исполнительной власти по рынку ценных бумаг.</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Такой же порядок предусмотрен и для размещения в соответствии с иностранным правом ценных бумаг иностранных эмитентов, удостоверяющих права в отношении эмиссионных ценных бумаг российских эмитентов.</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Также только по разрешению федерального органа исполнительной власти по рынку ценных бумаг возможна организация обращения эмиссионных ценных бумаг российского эмитента за пределами Российской Федерации на основании договора с российским эмитентом.</w:t>
      </w:r>
    </w:p>
    <w:p w:rsidR="0004361E" w:rsidRPr="00C73A8D" w:rsidRDefault="0004361E">
      <w:pPr>
        <w:rPr>
          <w:rFonts w:ascii="Times New Roman" w:hAnsi="Times New Roman"/>
          <w:b/>
          <w:sz w:val="28"/>
          <w:szCs w:val="28"/>
          <w:lang w:val="en-US" w:eastAsia="ru-RU"/>
        </w:rPr>
      </w:pPr>
      <w:r>
        <w:rPr>
          <w:rFonts w:ascii="Times New Roman" w:hAnsi="Times New Roman"/>
          <w:b/>
          <w:sz w:val="28"/>
          <w:szCs w:val="28"/>
          <w:lang w:val="en-US"/>
        </w:rPr>
        <w:br w:type="page"/>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Закон определяет следующие условия выдачи указанных разрешений:</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наличие государственной регистрации выпуска ценных бумаг российского эмитента;</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включение ценных бумаг российского эмитента в котировальный список хотя бы одной фондовой биржи;</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соответствие количества ценных бумаг российского эмитента, размещение или обращение которых предполагается за пределами Российской Федерации, нормативу, установленному нормативными правовыми актами федерального органа исполнительной власти по рынку ценных бумаг;</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наличие в договоре, на основании которого осуществляется размещение в соответствии с иностранным правом ценных бумаг иностранных эмитентов, удостоверяющих права в отношении акций российских эмитентов, условия о том, что право голоса по указанным акциям осуществляется не иначе как в соответствии с указаниями владельцев упомянутых ценных бумаг иностранных эмитентов;</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соблюдение иных требований, установленных федеральными законами.</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Разрешение на размещение и/или на обращение ценных бумаг российских эмитентов за пределами Российской Федерации выдается на основании заявления, к которому прилагаются документы, подтверждающие соблюдение эмитентом указанных требований.</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Исчерпывающий перечень таких документов определяется нормативными правовыми актами федерального органа исполнительной власти по рынку ценных бумаг.</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Федеральный орган исполнительной власти по рынку ценных бумаг вправе провести проверку достоверности сведений, содержащихся в документах, представленных для получения разрешения.</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Закон предусматривает, что разрешение на размещение ценных бумаг российских эмитентов за пределами Российской Федерации может быть выдано одновременно с государственной регистрацией выпуска (дополнительного выпуска) таких ценных бумаг.</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Срок для выдачи разрешения или принятия мотивированного решения об отказе в его выдаче - 30 дней с даты получения всех необходимых документов. Этот срок может быть приостановлен не более чем на 30 дней для проведения проверки достоверности сообщенных эмитентом сведений.</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Постановлением ФКЦБ России от 1 апреля 2003 г. N 03-17/пс утверждено Положение о порядке выдачи разрешения на допуск к размещению или обращению эмиссионных ценных бумаг российских эмитентов за пределами Российской Федерации.</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Положение регулирует порядок выдачи разрешения на допуск к размещению за пределами Российской Федерации эмиссионных ценных бумаг российских эмитентов, в том числе посредством размещения в соответствии с иностранным правом ценных бумаг иностранных эмитентов, удостоверяющих права в отношении эмиссионных ценных бумаг российских эмитентов; а также разрешений на допуск к обращению за пределами Российской Федерации эмиссионных ценных бумаг российских эмитентов, в том числе посредством размещения иностранных ценных бумаг, которое организуется на основании договоров с российскими эмитентами.</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Положение определяет перечень документов, представляемых для получения разрешения. К ним, в частности, относятся заявление на получение разрешения; документ, подтверждающий включение ценных бумаг российского эмитента в котировальный список организатора торговли на рынке ценных бумаг; заверенная копия договора, на основании которого организуется обращение или размещение ценных бумаг за пределами Российской Федерации. Положение также определяет содержание заявления на получение разрешения, условия для выдачи разрешения.</w:t>
      </w:r>
    </w:p>
    <w:p w:rsidR="0004361E" w:rsidRPr="00C73A8D" w:rsidRDefault="0004361E">
      <w:pPr>
        <w:rPr>
          <w:rFonts w:ascii="Times New Roman" w:hAnsi="Times New Roman"/>
          <w:b/>
          <w:sz w:val="28"/>
          <w:szCs w:val="28"/>
          <w:lang w:val="en-US" w:eastAsia="ru-RU"/>
        </w:rPr>
      </w:pPr>
      <w:r>
        <w:rPr>
          <w:rFonts w:ascii="Times New Roman" w:hAnsi="Times New Roman"/>
          <w:b/>
          <w:sz w:val="28"/>
          <w:szCs w:val="28"/>
          <w:lang w:val="en-US"/>
        </w:rPr>
        <w:br w:type="page"/>
      </w:r>
    </w:p>
    <w:p w:rsidR="000A45B7" w:rsidRPr="0004361E" w:rsidRDefault="000A45B7" w:rsidP="0004361E">
      <w:pPr>
        <w:pStyle w:val="ConsNormal"/>
        <w:widowControl/>
        <w:spacing w:line="360" w:lineRule="auto"/>
        <w:ind w:left="709" w:right="0" w:firstLine="0"/>
        <w:jc w:val="both"/>
        <w:rPr>
          <w:rFonts w:ascii="Times New Roman" w:hAnsi="Times New Roman" w:cs="Times New Roman"/>
          <w:b/>
          <w:sz w:val="28"/>
          <w:szCs w:val="28"/>
        </w:rPr>
      </w:pPr>
      <w:r w:rsidRPr="0004361E">
        <w:rPr>
          <w:rFonts w:ascii="Times New Roman" w:hAnsi="Times New Roman" w:cs="Times New Roman"/>
          <w:b/>
          <w:sz w:val="28"/>
          <w:szCs w:val="28"/>
        </w:rPr>
        <w:t>Государственная регистрация отчета об итогах выпуска (дополнительного выпуска) эмиссионных ценных бумаг.</w:t>
      </w:r>
    </w:p>
    <w:p w:rsidR="0004361E" w:rsidRDefault="0004361E" w:rsidP="0004361E">
      <w:pPr>
        <w:pStyle w:val="ConsNormal"/>
        <w:widowControl/>
        <w:spacing w:line="360" w:lineRule="auto"/>
        <w:ind w:right="0" w:firstLine="709"/>
        <w:jc w:val="both"/>
        <w:rPr>
          <w:rFonts w:ascii="Times New Roman" w:hAnsi="Times New Roman" w:cs="Times New Roman"/>
          <w:sz w:val="28"/>
          <w:szCs w:val="28"/>
          <w:lang w:val="en-US"/>
        </w:rPr>
      </w:pP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Согласно ст. 25 Закона эмитент обязан в течение 30 дней после завершения размещения эмиссионных ценных бумаг представить отчет об итогах выпуска (дополнительного выпуска) эмиссионных ценных бумаг в регистрирующий орган.</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Отчет об итогах выпуска должен содержать следующую информацию:</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 даты начала и окончания размещения ценных бумаг;</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 фактическую цену размещения ценных бумаг (по видам ценных бумаг в рамках данного выпуска);</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 количество размещенных ценных бумаг;</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 общий объем поступлений за размещенные ценные бумаги (в рублях, иностранной валюте, материальных и нематериальных активах).</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Для акций в отчете об итогах выпуска (дополнительного выпуска) эмиссионных ценных бумаг дополнительно указывается список владельцев, владеющих пакетом эмиссионных ценных бумаг, размер которого определяется федеральным органом исполнительной власти по рынку ценных бумаг.</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Регистрация отчета об итогах выпуска (дополнительного выпуска) эмиссионных ценных бумаг осуществляется на основании соответствующего заявления эмитента. Вместе с заявлением в регистрирующий орган представляются документы, исчерпывающий перечень которых определяется нормативными правовыми актами федерального органа исполнительной власти по рынку ценных бумаг (стандартами эмиссии).</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Срок для регистрации отчета об итогах выпуска (дополнительного выпуска) эмиссионных ценных бумаг - две недели с момента подачи заявления о регистрации.</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Нарушение процедуры эмиссии.</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Действия, нарушающие процедуру эмиссии, предусмотренную Законом, являются недобросовестной эмиссией (ст. 26 Закона).</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Недобросовестная эмиссия является основанием для:</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 отказа в государственной регистрации выпуска эмиссионных ценных бумаг;</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 признания выпуска эмиссионных ценных бумаг несостоявшимся;</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 приостановления эмиссии эмиссионных ценных бумаг.</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Постановлением ФКЦБ России от 31 декабря 1997 г. N 45 утверждено Положение о порядке приостановления эмиссии и признания выпуска ценных бумаг несостоявшимся или недействительным.</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Основания для отказа в государственной регистрации выпуска эмиссионных ценных бумаг предусмотрены в ст. 21 Закона.</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Основаниями для приостановления выпуска эмиссионных ценных бумаг или признания его несостоявшимся являются следующие нарушения:</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 нарушение эмитентом в ходе эмиссии требований законодательства Российской Федерации;</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 обнаружение в документах, на основании которых был зарегистрирован выпуск ценных бумаг, недостоверной информации.</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Эмиссия может быть приостановлена регистрирующим органом до устранения выявленных нарушений процедуры эмиссии в пределах срока размещения ценных бумаг.</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Законом определены последствия признания выпуска эмиссионных ценных бумаг недействительным.</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В этом случае все ценные бумаги данного выпуска подлежат возврату эмитенту, а средства, полученные эмитентом от размещения выпуска ценных бумаг, признанного недействительным, должны быть возвращены владельцам.</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Все издержки, связанные с признанием выпуска эмиссионных ценных бумаг недействительным (несостоявшимся) и возвратом средств владельцам, относятся на счет эмитента.</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Постановлением ФКЦБ России от 8 сентября 1998 г. N 36 утверждено Положение о порядке возврата владельцам ценных бумаг денежных средств (иного имущества), полученных эмитентом в счет оплаты ценных бумаг, выпуск которых признан несостоявшимся или недействительным.</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Если в обращение будут выпущены ценные бумаги в количестве, превышающем указанное в проспекте ценных бумаг, эмитент обязан обеспечить выкуп и погашение ценных бумаг, выпущенных в обращение сверх количества, объявленного к выпуску. Указанные ценные бумаги эмитент обязан выкупить и погасить в течение двух месяцев, иначе согласно ст. 26 Закона и ст. 1102 ГК РФ у эмитента возникнут обязательства по возврату средств, полученных вследствие неосновательного обогащения.</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Статья 26 Закона предусматривает следующие случаи, когда ФКЦБ России вправе обратиться в суд в связи с недобросовестной эмиссией:</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 для возврата владельцам их денежных средств в случае признания выпуска ценных бумаг недействительным;</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 для взыскания с эмитента средств, неосновательно полученных в результате выпуска в обращение ценных бумаг сверх количества, объявленного в проспекте ценных бумаг.</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Статьей 26 Закона установлен специальный срок исковой давности для признания недействительными выпуска эмиссионных ценных бумаг, сделок, совершенных в процессе размещения эмиссионных ценных бумаг, и отчета об итогах их выпуска продолжительностью в три месяца с момента регистрации отчета об итогах выпуска этих ценных бумаг.</w:t>
      </w:r>
    </w:p>
    <w:p w:rsidR="0004361E" w:rsidRDefault="0004361E" w:rsidP="0004361E">
      <w:pPr>
        <w:pStyle w:val="ConsNormal"/>
        <w:widowControl/>
        <w:spacing w:line="360" w:lineRule="auto"/>
        <w:ind w:right="0" w:firstLine="709"/>
        <w:jc w:val="both"/>
        <w:rPr>
          <w:rFonts w:ascii="Times New Roman" w:hAnsi="Times New Roman" w:cs="Times New Roman"/>
          <w:sz w:val="28"/>
          <w:szCs w:val="28"/>
          <w:lang w:val="en-US"/>
        </w:rPr>
      </w:pPr>
    </w:p>
    <w:p w:rsidR="000A45B7" w:rsidRPr="0004361E" w:rsidRDefault="000A45B7" w:rsidP="0004361E">
      <w:pPr>
        <w:pStyle w:val="ConsNormal"/>
        <w:widowControl/>
        <w:spacing w:line="360" w:lineRule="auto"/>
        <w:ind w:left="709" w:right="0" w:firstLine="0"/>
        <w:jc w:val="both"/>
        <w:rPr>
          <w:rFonts w:ascii="Times New Roman" w:hAnsi="Times New Roman" w:cs="Times New Roman"/>
          <w:b/>
          <w:sz w:val="28"/>
          <w:szCs w:val="28"/>
        </w:rPr>
      </w:pPr>
      <w:r w:rsidRPr="0004361E">
        <w:rPr>
          <w:rFonts w:ascii="Times New Roman" w:hAnsi="Times New Roman" w:cs="Times New Roman"/>
          <w:b/>
          <w:sz w:val="28"/>
          <w:szCs w:val="28"/>
        </w:rPr>
        <w:t>Особенности эмиссии некоторых видов эмиссионных ценных бумаг.</w:t>
      </w:r>
    </w:p>
    <w:p w:rsidR="0004361E" w:rsidRDefault="0004361E" w:rsidP="0004361E">
      <w:pPr>
        <w:pStyle w:val="ConsNormal"/>
        <w:widowControl/>
        <w:spacing w:line="360" w:lineRule="auto"/>
        <w:ind w:right="0" w:firstLine="709"/>
        <w:jc w:val="both"/>
        <w:rPr>
          <w:rFonts w:ascii="Times New Roman" w:hAnsi="Times New Roman" w:cs="Times New Roman"/>
          <w:sz w:val="28"/>
          <w:szCs w:val="28"/>
          <w:lang w:val="en-US"/>
        </w:rPr>
      </w:pP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Закон посвящает отдельные статьи особенностям эмиссии следующих видов эмиссионных ценных бумаг:</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 акций кредитных организаций (ст. 27 Закона);</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 опционов эмитента (ст. 27.1 Закона);</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 облигаций с обеспечением (ст. 27.2 Закона).</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Особенностью эмиссии акций кредитными организациями является то, что аккумулирование средств в процессе эмиссии таких акций осуществляется путем открытия банком-эмитентом накопительного счета, режим которого устанавливается ЦБ РФ.</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Центральным банком Российской Федерации утверждена Инструкция от 22 июля 2002 г. N 102-И "О правилах выпуска и регистрации ценных бумаг кредитными организациями на территории Российской Федерации".</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Опционы эмитента как вид эмиссионных ценных бумаг были введены Законом N 185-ФЗ. Особенности их эмиссии заключаются, в частности, в том, что эмитент не вправе размещать опционы эмитента, если количество объявленных акций эмитента меньше количества акций, право на приобретение которых предоставляют такие опционы. Размещение опционов эмитента возможно только после полной оплаты уставного капитала акционерного общества.</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Решение о выпуске опционов эмитента может предусматривать ограничения на их обращение.</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К облигациям с обеспечением Закон относит облигации, исполнение обязательств по которым обеспечивается:</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 залогом;</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 поручительством;</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 банковской гарантией;</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 государственной или муниципальной гарантией.</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Облигациям с обеспечением посвящены ст. 27.2 - 27.5, добавленные Законом N 185-ФЗ.</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Облигация с обеспечением предоставляет ее владельцу все права, возникающие из такого обеспечения. Передача прав, возникших из предоставленного обеспечения, без передачи прав на облигацию является недействительной.</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Особенностью эмиссии облигаций с обеспечением является то, что в решении о выпуске облигаций (а при необходимости также в проспекте облигаций и в сертификатах облигаций) должны содержаться условия обеспечивающего обязательства.</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Если обеспечение по облигациям предоставлено третьим лицом, то это лицо должно подписать решение о выпуске таких облигаций, проспект облигаций и сертификат (при документарной форме выпуска).</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Облигации с залоговым обеспечением.</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Закон устанавливает, что облигации могут быть обеспечены только ценными бумагами или недвижимым имуществом. При этом имущество, являющееся предметом залога, подлежит оценке оценщиком.</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Ценные бумаги на предъявителя могут быть предоставлены в обеспечение по облигациям только при условии учета прав на них в депозитарии.</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Обременение соответствующих ценных бумаг залогом должно быть обязательно зафиксировано в реестре или в депозитарии до начала их размещения.</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Согласно п. 3 ст. 334 ГК РФ залог возникает в силу договора или на основании закона при наступлении указанных в нем обстоятельств.</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Статья 27.3 Закона предусматривает, что договор залога, которым обеспечивается исполнение обязательств по облигациям, считается заключенным с момента возникновения у их первого владельца (приобретателя) прав на такие облигации. При этом письменная форма договора о залоге считается соблюденной.</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Законом также установлены особенности облигаций, исполнение обязательств по которым обеспечивается залогом недвижимого имущества (ипотекой).</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Статья 339 ГК РФ требует, чтобы договор об ипотеке был нотариально удостоверен и зарегистрирован в установленном порядке.</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Статья 27.3 Закона предусматривает, что требования о нотариальной форме договора ипотеки и его государственной регистрации считаются соблюденными при условии нотариального удостоверения и государственной регистрации органом, осуществляющим государственную регистрацию прав на недвижимое имущество, решения о выпуске облигаций с залоговым обеспечением.</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Государственная регистрация ипотеки производится органом, осуществляющим государственную регистрацию прав на недвижимое имущество, одновременно с государственной регистрацией решения о выпуске облигаций, обеспеченных ипотекой.</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Размещение облигаций, обеспеченных ипотекой, до государственной регистрации ипотеки запрещается.</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В случае неисполнения или ненадлежащего исполнения обязательств по облигациям с залоговым обеспечением имущество, являющееся предметом залога, подлежит реализации на торгах по письменному требованию любого из владельцев таких ценных бумаг, заявленному в течение двух месяцев со дня наступления срока исполнения обязательства.</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Денежные средства, полученные от реализации заложенного имущества, направляются владельцам облигаций с залоговым обеспечением, имеющим право на осуществление прав, удостоверенных указанными ценными бумагами, и заявившим свои требования в течение установленного срока.</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Облигации, обеспеченные поручительством.</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Исполнение обязательств по таким облигациям обеспечивается договором поручительства, по которому поручитель обязывается перед кредитором другого лица отвечать за исполнение последним его обязательства полностью или в части. Договор поручительства регулируется нормами § 5 гл. 23 ГК РФ.</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Статья 27.4 специально устанавливает, что договором поручительства может предусматриваться только солидарная (но не субсидиарная) ответственность поручителя и эмитента за неисполнение или ненадлежащее исполнение эмитентом обязательств по облигациям.</w:t>
      </w:r>
    </w:p>
    <w:p w:rsidR="0004361E" w:rsidRDefault="0004361E" w:rsidP="0004361E">
      <w:pPr>
        <w:pStyle w:val="ConsNormal"/>
        <w:widowControl/>
        <w:spacing w:line="360" w:lineRule="auto"/>
        <w:ind w:right="0" w:firstLine="709"/>
        <w:jc w:val="both"/>
        <w:rPr>
          <w:rFonts w:ascii="Times New Roman" w:hAnsi="Times New Roman" w:cs="Times New Roman"/>
          <w:b/>
          <w:sz w:val="28"/>
          <w:szCs w:val="28"/>
          <w:lang w:val="en-US"/>
        </w:rPr>
      </w:pPr>
    </w:p>
    <w:p w:rsidR="000A45B7" w:rsidRPr="0004361E" w:rsidRDefault="000A45B7" w:rsidP="0004361E">
      <w:pPr>
        <w:pStyle w:val="ConsNormal"/>
        <w:widowControl/>
        <w:spacing w:line="360" w:lineRule="auto"/>
        <w:ind w:right="0" w:firstLine="709"/>
        <w:jc w:val="both"/>
        <w:rPr>
          <w:rFonts w:ascii="Times New Roman" w:hAnsi="Times New Roman" w:cs="Times New Roman"/>
          <w:b/>
          <w:sz w:val="28"/>
          <w:szCs w:val="28"/>
        </w:rPr>
      </w:pPr>
      <w:r w:rsidRPr="0004361E">
        <w:rPr>
          <w:rFonts w:ascii="Times New Roman" w:hAnsi="Times New Roman" w:cs="Times New Roman"/>
          <w:b/>
          <w:sz w:val="28"/>
          <w:szCs w:val="28"/>
        </w:rPr>
        <w:t>Облигации, обеспеченные гарантией.</w:t>
      </w:r>
    </w:p>
    <w:p w:rsidR="0004361E" w:rsidRDefault="0004361E" w:rsidP="0004361E">
      <w:pPr>
        <w:pStyle w:val="ConsNormal"/>
        <w:widowControl/>
        <w:spacing w:line="360" w:lineRule="auto"/>
        <w:ind w:right="0" w:firstLine="709"/>
        <w:jc w:val="both"/>
        <w:rPr>
          <w:rFonts w:ascii="Times New Roman" w:hAnsi="Times New Roman" w:cs="Times New Roman"/>
          <w:sz w:val="28"/>
          <w:szCs w:val="28"/>
          <w:lang w:val="en-US"/>
        </w:rPr>
      </w:pP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Нормы, регулирующие банковские гарантии, содержатся в § 6 гл. 23 ГК РФ.</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Согласно ст. 368 ГК РФ в силу банковской гарантии банк, иное кредитное учреждение или страховая организация (гарант) дают по просьбе другого лица (принципала) письменное обязательство уплатить кредитору принципала (бенефициару) в соответствии с условиями даваемого гарантом обязательства денежную сумму по представлении бенефициаром письменного требования о ее уплате.</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Комментируемый Закон в ст. 27.5 предусматривает следующие особенности банковской гарантии, предоставляемой в обеспечение исполнения обязательств по облигациям:</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 невозможность ее отзыва;</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 срок действия такой банковской гарантии должен не менее чем на шесть месяцев превышать дату (срок окончания) погашения соответствующих облигаций;</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 в банковской гарантии должно быть предусмотрено, что права требования к гаранту переходят к лицу, к которому переходят права на облигацию;</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 наступление только солидарной ответственности гаранта и эмитента за неисполнение или ненадлежащее исполнение эмитентом обязательств по облигациям.</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Правовое регулирование государственных и муниципальных гарантий по облигациям осуществляется бюджетным законодательством Российской Федерации и законодательством Российской Федерации о государственных (муниципальных) ценных бумагах.</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Согласно ст. 115 Бюджетного кодекса РФ государственной или муниципальной гарантией признается способ обеспечения гражданско-правовых обязательств, в силу которого соответственно Российская Федерация, субъект Российской Федерации или муниципальное образование - гарант дает письменное обязательство отвечать за исполнение лицом, которому дается государственная или муниципальная гарантия, обязательства перед третьими лицами полностью или частично.</w:t>
      </w:r>
    </w:p>
    <w:p w:rsidR="000A45B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Гарант по государственной или муниципальной гарантии несет субсидиарную ответственность дополнительно к ответственности должника по гарантированному им обязательству в сумме, соответствующей объему обязательств по гарантии.</w:t>
      </w:r>
    </w:p>
    <w:p w:rsidR="00254937" w:rsidRPr="0004361E" w:rsidRDefault="000A45B7"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sz w:val="28"/>
          <w:szCs w:val="28"/>
        </w:rPr>
        <w:t>В соответствии со ст. 15 Федерального закона от 29 июля 1998 г. N 136-ФЗ "Об особенностях эмиссии и обращения государственных и муниципальных ценных бумаг" обязательства третьих лиц, возникшие в результате осуществления ими эмиссии ценных бумаг, могут быть гарантированы Российской Федерацией, субъектом Российской Федерации или муниципальным образованием.</w:t>
      </w:r>
      <w:r w:rsidR="005867DE" w:rsidRPr="0004361E">
        <w:rPr>
          <w:rStyle w:val="ac"/>
          <w:rFonts w:ascii="Times New Roman" w:hAnsi="Times New Roman"/>
          <w:sz w:val="28"/>
          <w:szCs w:val="28"/>
        </w:rPr>
        <w:footnoteReference w:id="13"/>
      </w:r>
    </w:p>
    <w:p w:rsidR="0004361E" w:rsidRPr="00C73A8D" w:rsidRDefault="0004361E">
      <w:pPr>
        <w:rPr>
          <w:rFonts w:ascii="Times New Roman" w:hAnsi="Times New Roman"/>
          <w:b/>
          <w:sz w:val="28"/>
          <w:szCs w:val="28"/>
          <w:lang w:eastAsia="ru-RU"/>
        </w:rPr>
      </w:pPr>
      <w:r>
        <w:rPr>
          <w:rFonts w:ascii="Times New Roman" w:hAnsi="Times New Roman"/>
          <w:b/>
          <w:sz w:val="28"/>
          <w:szCs w:val="28"/>
        </w:rPr>
        <w:br w:type="page"/>
      </w:r>
    </w:p>
    <w:p w:rsidR="002A2C3F" w:rsidRPr="0004361E" w:rsidRDefault="002A2C3F" w:rsidP="0004361E">
      <w:pPr>
        <w:pStyle w:val="ConsNormal"/>
        <w:widowControl/>
        <w:spacing w:line="360" w:lineRule="auto"/>
        <w:ind w:right="0" w:firstLine="709"/>
        <w:jc w:val="both"/>
        <w:rPr>
          <w:rFonts w:ascii="Times New Roman" w:hAnsi="Times New Roman" w:cs="Times New Roman"/>
          <w:sz w:val="28"/>
          <w:szCs w:val="28"/>
        </w:rPr>
      </w:pPr>
      <w:r w:rsidRPr="0004361E">
        <w:rPr>
          <w:rFonts w:ascii="Times New Roman" w:hAnsi="Times New Roman" w:cs="Times New Roman"/>
          <w:b/>
          <w:sz w:val="28"/>
          <w:szCs w:val="28"/>
        </w:rPr>
        <w:t>ЗАКЛЮЧЕНИЕ</w:t>
      </w:r>
    </w:p>
    <w:p w:rsidR="003D2680" w:rsidRPr="0004361E" w:rsidRDefault="003D2680" w:rsidP="0004361E">
      <w:pPr>
        <w:pStyle w:val="ConsNormal"/>
        <w:widowControl/>
        <w:spacing w:line="360" w:lineRule="auto"/>
        <w:ind w:right="0" w:firstLine="709"/>
        <w:jc w:val="both"/>
        <w:rPr>
          <w:rFonts w:ascii="Times New Roman" w:hAnsi="Times New Roman" w:cs="Times New Roman"/>
          <w:b/>
          <w:sz w:val="28"/>
          <w:szCs w:val="28"/>
        </w:rPr>
      </w:pPr>
    </w:p>
    <w:p w:rsidR="00AF0B62" w:rsidRPr="0004361E" w:rsidRDefault="00F036D6" w:rsidP="0004361E">
      <w:pPr>
        <w:spacing w:after="0" w:line="360" w:lineRule="auto"/>
        <w:ind w:firstLine="709"/>
        <w:jc w:val="both"/>
        <w:rPr>
          <w:rFonts w:ascii="Times New Roman" w:hAnsi="Times New Roman"/>
          <w:sz w:val="28"/>
          <w:szCs w:val="28"/>
        </w:rPr>
      </w:pPr>
      <w:r w:rsidRPr="0004361E">
        <w:rPr>
          <w:rFonts w:ascii="Times New Roman" w:hAnsi="Times New Roman"/>
          <w:sz w:val="28"/>
          <w:szCs w:val="28"/>
        </w:rPr>
        <w:t>Таким образом, г</w:t>
      </w:r>
      <w:r w:rsidR="00AF0B62" w:rsidRPr="0004361E">
        <w:rPr>
          <w:rFonts w:ascii="Times New Roman" w:hAnsi="Times New Roman"/>
          <w:sz w:val="28"/>
          <w:szCs w:val="28"/>
        </w:rPr>
        <w:t>лавная функция денег - это всеобщий эквивалент, используемый в качестве универсального средства оплаты.</w:t>
      </w:r>
      <w:r w:rsidR="003D2680" w:rsidRPr="0004361E">
        <w:rPr>
          <w:rFonts w:ascii="Times New Roman" w:hAnsi="Times New Roman"/>
          <w:sz w:val="28"/>
          <w:szCs w:val="28"/>
        </w:rPr>
        <w:t xml:space="preserve"> </w:t>
      </w:r>
      <w:r w:rsidR="00AF0B62" w:rsidRPr="0004361E">
        <w:rPr>
          <w:rFonts w:ascii="Times New Roman" w:hAnsi="Times New Roman"/>
          <w:sz w:val="28"/>
          <w:szCs w:val="28"/>
        </w:rPr>
        <w:t>Вместе с тем, деньги могут выступать в качестве особого товара - самостоятельного предмета некоторых сделок, например, займа и кредита (ибо последний представляет собой, по сути, торговлю деньгами). Наличные деньги не могут быть истребованы от их добросовестного приобретения (п. 3 ст. 302 ГК), в том числе при условии их индивидуализации.</w:t>
      </w:r>
    </w:p>
    <w:p w:rsidR="00AF0B62" w:rsidRPr="0004361E" w:rsidRDefault="00AF0B62" w:rsidP="0004361E">
      <w:pPr>
        <w:spacing w:after="0" w:line="360" w:lineRule="auto"/>
        <w:ind w:firstLine="709"/>
        <w:jc w:val="both"/>
        <w:rPr>
          <w:rFonts w:ascii="Times New Roman" w:hAnsi="Times New Roman"/>
          <w:sz w:val="28"/>
          <w:szCs w:val="28"/>
        </w:rPr>
      </w:pPr>
      <w:r w:rsidRPr="0004361E">
        <w:rPr>
          <w:rFonts w:ascii="Times New Roman" w:hAnsi="Times New Roman"/>
          <w:sz w:val="28"/>
          <w:szCs w:val="28"/>
        </w:rPr>
        <w:t>В развитом имущественном обороте большинство расчетов осуществляется в безналичном порядке, с использованием денежных средств, числящихся на банковских счетах и во вкладах (депозитах).</w:t>
      </w:r>
    </w:p>
    <w:p w:rsidR="00AF0B62" w:rsidRPr="0004361E" w:rsidRDefault="00AF0B62" w:rsidP="0004361E">
      <w:pPr>
        <w:spacing w:after="0" w:line="360" w:lineRule="auto"/>
        <w:ind w:firstLine="709"/>
        <w:jc w:val="both"/>
        <w:rPr>
          <w:rFonts w:ascii="Times New Roman" w:hAnsi="Times New Roman"/>
          <w:sz w:val="28"/>
          <w:szCs w:val="28"/>
        </w:rPr>
      </w:pPr>
      <w:r w:rsidRPr="0004361E">
        <w:rPr>
          <w:rFonts w:ascii="Times New Roman" w:hAnsi="Times New Roman"/>
          <w:sz w:val="28"/>
          <w:szCs w:val="28"/>
        </w:rPr>
        <w:t>Безналичные деньги также используются в качестве средства платежа и в качестве особого товара. Они сравнительно легко переводятся в наличность, обладая "высокой степенью ликвидности". Поэтому, в экономическом смысле, под деньгами понимается не только наличность, но и средства, числящиеся на банковских счетах и в дивидендах.</w:t>
      </w:r>
    </w:p>
    <w:p w:rsidR="00AF0B62" w:rsidRPr="0004361E" w:rsidRDefault="00AF0B62" w:rsidP="0004361E">
      <w:pPr>
        <w:spacing w:after="0" w:line="360" w:lineRule="auto"/>
        <w:ind w:firstLine="709"/>
        <w:jc w:val="both"/>
        <w:rPr>
          <w:rFonts w:ascii="Times New Roman" w:hAnsi="Times New Roman"/>
          <w:sz w:val="28"/>
          <w:szCs w:val="28"/>
        </w:rPr>
      </w:pPr>
      <w:r w:rsidRPr="0004361E">
        <w:rPr>
          <w:rFonts w:ascii="Times New Roman" w:hAnsi="Times New Roman"/>
          <w:sz w:val="28"/>
          <w:szCs w:val="28"/>
        </w:rPr>
        <w:t>Однако по своей юридической (гражданско-правовой) природе безналичные деньги не являются вещами, а правами требования. Для их обозначения используют термин - денежные средства. Они не могут считаться законными, т.е. общеобязательным платежным средством. В России в ряде случаев ограничена возможность их перевода в наличную форму, а само использование допускается с соблюдением установленной законом очередности платежей (ст. 855 ГК).</w:t>
      </w:r>
    </w:p>
    <w:p w:rsidR="00AF0B62" w:rsidRPr="0004361E" w:rsidRDefault="00AF0B62" w:rsidP="0004361E">
      <w:pPr>
        <w:spacing w:after="0" w:line="360" w:lineRule="auto"/>
        <w:ind w:firstLine="709"/>
        <w:jc w:val="both"/>
        <w:rPr>
          <w:rFonts w:ascii="Times New Roman" w:hAnsi="Times New Roman"/>
          <w:sz w:val="28"/>
          <w:szCs w:val="28"/>
        </w:rPr>
      </w:pPr>
      <w:r w:rsidRPr="0004361E">
        <w:rPr>
          <w:rFonts w:ascii="Times New Roman" w:hAnsi="Times New Roman"/>
          <w:sz w:val="28"/>
          <w:szCs w:val="28"/>
        </w:rPr>
        <w:t>Общегражданское законодательство использует термины как "деньги", так и "валюта". Ст. 140 ГК позволяет считать, что это - синонимы.</w:t>
      </w:r>
    </w:p>
    <w:p w:rsidR="00FB517A" w:rsidRPr="0004361E" w:rsidRDefault="00FB517A" w:rsidP="0004361E">
      <w:pPr>
        <w:spacing w:after="0" w:line="360" w:lineRule="auto"/>
        <w:ind w:firstLine="709"/>
        <w:jc w:val="both"/>
        <w:rPr>
          <w:rFonts w:ascii="Times New Roman" w:hAnsi="Times New Roman"/>
          <w:sz w:val="28"/>
          <w:szCs w:val="28"/>
        </w:rPr>
      </w:pPr>
      <w:r w:rsidRPr="0004361E">
        <w:rPr>
          <w:rFonts w:ascii="Times New Roman" w:hAnsi="Times New Roman"/>
          <w:sz w:val="28"/>
          <w:szCs w:val="28"/>
        </w:rPr>
        <w:t>В развитой экономике объектом товарного</w:t>
      </w:r>
      <w:r w:rsidR="003D2680" w:rsidRPr="0004361E">
        <w:rPr>
          <w:rFonts w:ascii="Times New Roman" w:hAnsi="Times New Roman"/>
          <w:sz w:val="28"/>
          <w:szCs w:val="28"/>
        </w:rPr>
        <w:t xml:space="preserve"> </w:t>
      </w:r>
      <w:r w:rsidRPr="0004361E">
        <w:rPr>
          <w:rFonts w:ascii="Times New Roman" w:hAnsi="Times New Roman"/>
          <w:sz w:val="28"/>
          <w:szCs w:val="28"/>
        </w:rPr>
        <w:t>(имущественного) оборота становится не только вещи, но и имущественные права, в том числе выраженные в специальных документах - ценных бумагах. Они используются для кредитования и платежа, мобилизации свободных денежных средств, участие граждан в предпринимательской деятельности.</w:t>
      </w:r>
    </w:p>
    <w:p w:rsidR="0004361E" w:rsidRDefault="0004361E">
      <w:pPr>
        <w:rPr>
          <w:rFonts w:ascii="Times New Roman" w:hAnsi="Times New Roman"/>
          <w:b/>
          <w:sz w:val="28"/>
          <w:szCs w:val="28"/>
        </w:rPr>
      </w:pPr>
      <w:r>
        <w:rPr>
          <w:rFonts w:ascii="Times New Roman" w:hAnsi="Times New Roman"/>
          <w:b/>
          <w:sz w:val="28"/>
          <w:szCs w:val="28"/>
        </w:rPr>
        <w:br w:type="page"/>
      </w:r>
    </w:p>
    <w:p w:rsidR="00F036D6" w:rsidRDefault="00F036D6" w:rsidP="0004361E">
      <w:pPr>
        <w:spacing w:after="0" w:line="360" w:lineRule="auto"/>
        <w:ind w:firstLine="1418"/>
        <w:jc w:val="both"/>
        <w:rPr>
          <w:rFonts w:ascii="Times New Roman" w:hAnsi="Times New Roman"/>
          <w:b/>
          <w:sz w:val="28"/>
          <w:szCs w:val="28"/>
          <w:lang w:val="en-US"/>
        </w:rPr>
      </w:pPr>
      <w:r w:rsidRPr="0004361E">
        <w:rPr>
          <w:rFonts w:ascii="Times New Roman" w:hAnsi="Times New Roman"/>
          <w:b/>
          <w:sz w:val="28"/>
          <w:szCs w:val="28"/>
        </w:rPr>
        <w:t>СПИСОК ИСПОЛЬЗУЕМОЙ ЛИТЕРАТУРЫ</w:t>
      </w:r>
    </w:p>
    <w:p w:rsidR="0004361E" w:rsidRPr="0004361E" w:rsidRDefault="0004361E" w:rsidP="0004361E">
      <w:pPr>
        <w:spacing w:after="0" w:line="360" w:lineRule="auto"/>
        <w:ind w:firstLine="1418"/>
        <w:jc w:val="both"/>
        <w:rPr>
          <w:rFonts w:ascii="Times New Roman" w:hAnsi="Times New Roman"/>
          <w:b/>
          <w:sz w:val="28"/>
          <w:szCs w:val="28"/>
          <w:lang w:val="en-US"/>
        </w:rPr>
      </w:pPr>
    </w:p>
    <w:p w:rsidR="00F036D6" w:rsidRPr="0004361E" w:rsidRDefault="00F036D6" w:rsidP="0004361E">
      <w:pPr>
        <w:pStyle w:val="a9"/>
        <w:numPr>
          <w:ilvl w:val="0"/>
          <w:numId w:val="1"/>
        </w:numPr>
        <w:spacing w:after="0" w:line="360" w:lineRule="auto"/>
        <w:ind w:left="1418" w:hanging="709"/>
        <w:jc w:val="both"/>
        <w:rPr>
          <w:rFonts w:ascii="Times New Roman" w:hAnsi="Times New Roman"/>
          <w:sz w:val="28"/>
          <w:szCs w:val="28"/>
        </w:rPr>
      </w:pPr>
      <w:r w:rsidRPr="0004361E">
        <w:rPr>
          <w:rFonts w:ascii="Times New Roman" w:hAnsi="Times New Roman"/>
          <w:sz w:val="28"/>
          <w:szCs w:val="28"/>
        </w:rPr>
        <w:t xml:space="preserve">Учебник « Гражданское право» под ред. Ю.К. Толстого, А.П. </w:t>
      </w:r>
      <w:r w:rsidR="00083145" w:rsidRPr="0004361E">
        <w:rPr>
          <w:rFonts w:ascii="Times New Roman" w:hAnsi="Times New Roman"/>
          <w:sz w:val="28"/>
          <w:szCs w:val="28"/>
        </w:rPr>
        <w:t>Сергеева, 2006 г.</w:t>
      </w:r>
    </w:p>
    <w:p w:rsidR="00083145" w:rsidRPr="0004361E" w:rsidRDefault="00083145" w:rsidP="0004361E">
      <w:pPr>
        <w:pStyle w:val="a9"/>
        <w:numPr>
          <w:ilvl w:val="0"/>
          <w:numId w:val="1"/>
        </w:numPr>
        <w:spacing w:after="0" w:line="360" w:lineRule="auto"/>
        <w:ind w:left="1418" w:hanging="709"/>
        <w:jc w:val="both"/>
        <w:rPr>
          <w:rFonts w:ascii="Times New Roman" w:hAnsi="Times New Roman"/>
          <w:sz w:val="28"/>
          <w:szCs w:val="28"/>
        </w:rPr>
      </w:pPr>
      <w:r w:rsidRPr="0004361E">
        <w:rPr>
          <w:rFonts w:ascii="Times New Roman" w:hAnsi="Times New Roman"/>
          <w:sz w:val="28"/>
          <w:szCs w:val="28"/>
        </w:rPr>
        <w:t>Научно-практический комментарий к ГК РФ ч.1 В.П. Мозолин, М.Н. Малеина, 2004 г.</w:t>
      </w:r>
    </w:p>
    <w:p w:rsidR="00083145" w:rsidRPr="0004361E" w:rsidRDefault="00083145" w:rsidP="0004361E">
      <w:pPr>
        <w:pStyle w:val="a9"/>
        <w:numPr>
          <w:ilvl w:val="0"/>
          <w:numId w:val="1"/>
        </w:numPr>
        <w:spacing w:after="0" w:line="360" w:lineRule="auto"/>
        <w:ind w:left="1418" w:hanging="709"/>
        <w:jc w:val="both"/>
        <w:rPr>
          <w:rFonts w:ascii="Times New Roman" w:hAnsi="Times New Roman"/>
          <w:sz w:val="28"/>
          <w:szCs w:val="28"/>
        </w:rPr>
      </w:pPr>
      <w:r w:rsidRPr="0004361E">
        <w:rPr>
          <w:rFonts w:ascii="Times New Roman" w:hAnsi="Times New Roman"/>
          <w:sz w:val="28"/>
          <w:szCs w:val="28"/>
        </w:rPr>
        <w:t>Комментарий к ФЗ “О рынке ценных бумаг”</w:t>
      </w:r>
    </w:p>
    <w:p w:rsidR="00083145" w:rsidRPr="0004361E" w:rsidRDefault="00083145" w:rsidP="0004361E">
      <w:pPr>
        <w:pStyle w:val="a9"/>
        <w:spacing w:after="0" w:line="360" w:lineRule="auto"/>
        <w:ind w:left="1418" w:hanging="709"/>
        <w:jc w:val="both"/>
        <w:rPr>
          <w:rFonts w:ascii="Times New Roman" w:hAnsi="Times New Roman"/>
          <w:sz w:val="28"/>
          <w:szCs w:val="28"/>
        </w:rPr>
      </w:pPr>
    </w:p>
    <w:p w:rsidR="00083145" w:rsidRPr="0004361E" w:rsidRDefault="00083145" w:rsidP="0004361E">
      <w:pPr>
        <w:pStyle w:val="a9"/>
        <w:spacing w:after="0" w:line="360" w:lineRule="auto"/>
        <w:ind w:left="0" w:firstLine="1418"/>
        <w:jc w:val="both"/>
        <w:rPr>
          <w:rFonts w:ascii="Times New Roman" w:hAnsi="Times New Roman"/>
          <w:b/>
          <w:sz w:val="28"/>
          <w:szCs w:val="28"/>
        </w:rPr>
      </w:pPr>
      <w:r w:rsidRPr="0004361E">
        <w:rPr>
          <w:rFonts w:ascii="Times New Roman" w:hAnsi="Times New Roman"/>
          <w:b/>
          <w:sz w:val="28"/>
          <w:szCs w:val="28"/>
        </w:rPr>
        <w:t>ИСТОЧНИКИ</w:t>
      </w:r>
    </w:p>
    <w:p w:rsidR="003F44D2" w:rsidRPr="0004361E" w:rsidRDefault="003F44D2" w:rsidP="0004361E">
      <w:pPr>
        <w:pStyle w:val="a9"/>
        <w:spacing w:after="0" w:line="360" w:lineRule="auto"/>
        <w:ind w:left="0" w:firstLine="709"/>
        <w:jc w:val="both"/>
        <w:rPr>
          <w:rFonts w:ascii="Times New Roman" w:hAnsi="Times New Roman"/>
          <w:b/>
          <w:sz w:val="28"/>
          <w:szCs w:val="28"/>
        </w:rPr>
      </w:pPr>
    </w:p>
    <w:p w:rsidR="00083145" w:rsidRPr="0004361E" w:rsidRDefault="00083145" w:rsidP="0004361E">
      <w:pPr>
        <w:pStyle w:val="a9"/>
        <w:numPr>
          <w:ilvl w:val="0"/>
          <w:numId w:val="2"/>
        </w:numPr>
        <w:spacing w:after="0" w:line="360" w:lineRule="auto"/>
        <w:ind w:left="0" w:firstLine="709"/>
        <w:jc w:val="both"/>
        <w:rPr>
          <w:rFonts w:ascii="Times New Roman" w:hAnsi="Times New Roman"/>
          <w:sz w:val="28"/>
          <w:szCs w:val="28"/>
        </w:rPr>
      </w:pPr>
      <w:r w:rsidRPr="0004361E">
        <w:rPr>
          <w:rFonts w:ascii="Times New Roman" w:hAnsi="Times New Roman"/>
          <w:sz w:val="28"/>
          <w:szCs w:val="28"/>
        </w:rPr>
        <w:t>Вестник Банка России 2001 № 69</w:t>
      </w:r>
    </w:p>
    <w:p w:rsidR="00083145" w:rsidRPr="0004361E" w:rsidRDefault="00083145" w:rsidP="0004361E">
      <w:pPr>
        <w:pStyle w:val="a9"/>
        <w:numPr>
          <w:ilvl w:val="0"/>
          <w:numId w:val="2"/>
        </w:numPr>
        <w:spacing w:after="0" w:line="360" w:lineRule="auto"/>
        <w:ind w:left="0" w:firstLine="709"/>
        <w:jc w:val="both"/>
        <w:rPr>
          <w:rFonts w:ascii="Times New Roman" w:hAnsi="Times New Roman"/>
          <w:sz w:val="28"/>
          <w:szCs w:val="28"/>
        </w:rPr>
      </w:pPr>
      <w:r w:rsidRPr="0004361E">
        <w:rPr>
          <w:rFonts w:ascii="Times New Roman" w:hAnsi="Times New Roman"/>
          <w:sz w:val="28"/>
          <w:szCs w:val="28"/>
        </w:rPr>
        <w:t>Вестник Банка России 2002№74</w:t>
      </w:r>
    </w:p>
    <w:p w:rsidR="00083145" w:rsidRPr="0004361E" w:rsidRDefault="00083145" w:rsidP="0004361E">
      <w:pPr>
        <w:pStyle w:val="a9"/>
        <w:numPr>
          <w:ilvl w:val="0"/>
          <w:numId w:val="2"/>
        </w:numPr>
        <w:spacing w:after="0" w:line="360" w:lineRule="auto"/>
        <w:ind w:left="0" w:firstLine="709"/>
        <w:jc w:val="both"/>
        <w:rPr>
          <w:rFonts w:ascii="Times New Roman" w:hAnsi="Times New Roman"/>
          <w:sz w:val="28"/>
          <w:szCs w:val="28"/>
        </w:rPr>
      </w:pPr>
      <w:r w:rsidRPr="0004361E">
        <w:rPr>
          <w:rFonts w:ascii="Times New Roman" w:hAnsi="Times New Roman"/>
          <w:sz w:val="28"/>
          <w:szCs w:val="28"/>
        </w:rPr>
        <w:t>Вестник Банка России1996 №24</w:t>
      </w:r>
    </w:p>
    <w:p w:rsidR="00083145" w:rsidRPr="0004361E" w:rsidRDefault="00083145" w:rsidP="0004361E">
      <w:pPr>
        <w:pStyle w:val="a9"/>
        <w:numPr>
          <w:ilvl w:val="0"/>
          <w:numId w:val="2"/>
        </w:numPr>
        <w:spacing w:after="0" w:line="360" w:lineRule="auto"/>
        <w:ind w:left="0" w:firstLine="709"/>
        <w:jc w:val="both"/>
        <w:rPr>
          <w:rFonts w:ascii="Times New Roman" w:hAnsi="Times New Roman"/>
          <w:sz w:val="28"/>
          <w:szCs w:val="28"/>
        </w:rPr>
      </w:pPr>
      <w:r w:rsidRPr="0004361E">
        <w:rPr>
          <w:rFonts w:ascii="Times New Roman" w:hAnsi="Times New Roman"/>
          <w:sz w:val="28"/>
          <w:szCs w:val="28"/>
        </w:rPr>
        <w:t>Вестник Банка России 1999 № 63</w:t>
      </w:r>
    </w:p>
    <w:p w:rsidR="00083145" w:rsidRPr="0004361E" w:rsidRDefault="00083145" w:rsidP="0004361E">
      <w:pPr>
        <w:pStyle w:val="a9"/>
        <w:numPr>
          <w:ilvl w:val="0"/>
          <w:numId w:val="2"/>
        </w:numPr>
        <w:spacing w:after="0" w:line="360" w:lineRule="auto"/>
        <w:ind w:left="0" w:firstLine="709"/>
        <w:jc w:val="both"/>
        <w:rPr>
          <w:rFonts w:ascii="Times New Roman" w:hAnsi="Times New Roman"/>
          <w:sz w:val="28"/>
          <w:szCs w:val="28"/>
        </w:rPr>
      </w:pPr>
      <w:r w:rsidRPr="0004361E">
        <w:rPr>
          <w:rFonts w:ascii="Times New Roman" w:hAnsi="Times New Roman"/>
          <w:sz w:val="28"/>
          <w:szCs w:val="28"/>
        </w:rPr>
        <w:t>Вестник Банка России 1999 № 17</w:t>
      </w:r>
    </w:p>
    <w:p w:rsidR="00083145" w:rsidRPr="0004361E" w:rsidRDefault="00083145" w:rsidP="0004361E">
      <w:pPr>
        <w:pStyle w:val="a9"/>
        <w:numPr>
          <w:ilvl w:val="0"/>
          <w:numId w:val="2"/>
        </w:numPr>
        <w:spacing w:after="0" w:line="360" w:lineRule="auto"/>
        <w:ind w:left="0" w:firstLine="709"/>
        <w:jc w:val="both"/>
        <w:rPr>
          <w:rFonts w:ascii="Times New Roman" w:hAnsi="Times New Roman"/>
          <w:sz w:val="28"/>
          <w:szCs w:val="28"/>
        </w:rPr>
      </w:pPr>
      <w:r w:rsidRPr="0004361E">
        <w:rPr>
          <w:rFonts w:ascii="Times New Roman" w:hAnsi="Times New Roman"/>
          <w:sz w:val="28"/>
          <w:szCs w:val="28"/>
        </w:rPr>
        <w:t>СЗ РФ 1999 № 28 ст.3461</w:t>
      </w:r>
    </w:p>
    <w:p w:rsidR="00083145" w:rsidRPr="0004361E" w:rsidRDefault="00083145" w:rsidP="0004361E">
      <w:pPr>
        <w:pStyle w:val="a9"/>
        <w:numPr>
          <w:ilvl w:val="0"/>
          <w:numId w:val="2"/>
        </w:numPr>
        <w:spacing w:after="0" w:line="360" w:lineRule="auto"/>
        <w:ind w:left="0" w:firstLine="709"/>
        <w:jc w:val="both"/>
        <w:rPr>
          <w:rFonts w:ascii="Times New Roman" w:hAnsi="Times New Roman"/>
          <w:sz w:val="28"/>
          <w:szCs w:val="28"/>
        </w:rPr>
      </w:pPr>
      <w:r w:rsidRPr="0004361E">
        <w:rPr>
          <w:rFonts w:ascii="Times New Roman" w:hAnsi="Times New Roman"/>
          <w:sz w:val="28"/>
          <w:szCs w:val="28"/>
        </w:rPr>
        <w:t>БНА РФ 2000 №5</w:t>
      </w:r>
    </w:p>
    <w:p w:rsidR="003F44D2" w:rsidRPr="00761C44" w:rsidRDefault="00083145" w:rsidP="00761C44">
      <w:pPr>
        <w:pStyle w:val="a9"/>
        <w:numPr>
          <w:ilvl w:val="0"/>
          <w:numId w:val="2"/>
        </w:numPr>
        <w:spacing w:after="0" w:line="360" w:lineRule="auto"/>
        <w:ind w:left="1418" w:hanging="709"/>
        <w:jc w:val="both"/>
        <w:rPr>
          <w:rFonts w:ascii="Times New Roman" w:hAnsi="Times New Roman"/>
          <w:sz w:val="28"/>
          <w:szCs w:val="28"/>
        </w:rPr>
      </w:pPr>
      <w:r w:rsidRPr="00761C44">
        <w:rPr>
          <w:rFonts w:ascii="Times New Roman" w:hAnsi="Times New Roman"/>
          <w:sz w:val="28"/>
          <w:szCs w:val="28"/>
        </w:rPr>
        <w:t>Валютное регулирование</w:t>
      </w:r>
      <w:r w:rsidR="003F44D2" w:rsidRPr="00761C44">
        <w:rPr>
          <w:rFonts w:ascii="Times New Roman" w:hAnsi="Times New Roman"/>
          <w:sz w:val="28"/>
          <w:szCs w:val="28"/>
        </w:rPr>
        <w:t xml:space="preserve"> и валютный контроль в РФ\Сб.Н.А. 1997</w:t>
      </w:r>
    </w:p>
    <w:p w:rsidR="003F44D2" w:rsidRPr="0004361E" w:rsidRDefault="003F44D2" w:rsidP="0004361E">
      <w:pPr>
        <w:pStyle w:val="a9"/>
        <w:numPr>
          <w:ilvl w:val="0"/>
          <w:numId w:val="2"/>
        </w:numPr>
        <w:spacing w:after="0" w:line="360" w:lineRule="auto"/>
        <w:ind w:left="0" w:firstLine="709"/>
        <w:jc w:val="both"/>
        <w:rPr>
          <w:rFonts w:ascii="Times New Roman" w:hAnsi="Times New Roman"/>
          <w:sz w:val="28"/>
          <w:szCs w:val="28"/>
        </w:rPr>
      </w:pPr>
      <w:r w:rsidRPr="0004361E">
        <w:rPr>
          <w:rFonts w:ascii="Times New Roman" w:hAnsi="Times New Roman"/>
          <w:sz w:val="28"/>
          <w:szCs w:val="28"/>
        </w:rPr>
        <w:t>Финансовая газета 1995 № 12-17</w:t>
      </w:r>
      <w:bookmarkStart w:id="0" w:name="_GoBack"/>
      <w:bookmarkEnd w:id="0"/>
    </w:p>
    <w:sectPr w:rsidR="003F44D2" w:rsidRPr="0004361E" w:rsidSect="0004361E">
      <w:foot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3815" w:rsidRDefault="00AC3815" w:rsidP="002A2C3F">
      <w:pPr>
        <w:spacing w:after="0" w:line="240" w:lineRule="auto"/>
      </w:pPr>
      <w:r>
        <w:separator/>
      </w:r>
    </w:p>
  </w:endnote>
  <w:endnote w:type="continuationSeparator" w:id="0">
    <w:p w:rsidR="00AC3815" w:rsidRDefault="00AC3815" w:rsidP="002A2C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3145" w:rsidRDefault="00C73A8D">
    <w:pPr>
      <w:pStyle w:val="a5"/>
      <w:jc w:val="center"/>
    </w:pPr>
    <w:r>
      <w:rPr>
        <w:noProof/>
      </w:rPr>
      <w:t>1</w:t>
    </w:r>
  </w:p>
  <w:p w:rsidR="00083145" w:rsidRDefault="0008314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3815" w:rsidRDefault="00AC3815" w:rsidP="002A2C3F">
      <w:pPr>
        <w:spacing w:after="0" w:line="240" w:lineRule="auto"/>
      </w:pPr>
      <w:r>
        <w:separator/>
      </w:r>
    </w:p>
  </w:footnote>
  <w:footnote w:type="continuationSeparator" w:id="0">
    <w:p w:rsidR="00AC3815" w:rsidRDefault="00AC3815" w:rsidP="002A2C3F">
      <w:pPr>
        <w:spacing w:after="0" w:line="240" w:lineRule="auto"/>
      </w:pPr>
      <w:r>
        <w:continuationSeparator/>
      </w:r>
    </w:p>
  </w:footnote>
  <w:footnote w:id="1">
    <w:p w:rsidR="00A07CFC" w:rsidRPr="00A07CFC" w:rsidRDefault="00A07CFC" w:rsidP="00A07CFC">
      <w:pPr>
        <w:spacing w:line="240" w:lineRule="auto"/>
        <w:jc w:val="both"/>
      </w:pPr>
      <w:r>
        <w:rPr>
          <w:rStyle w:val="ac"/>
        </w:rPr>
        <w:footnoteRef/>
      </w:r>
      <w:r>
        <w:t xml:space="preserve"> </w:t>
      </w:r>
      <w:r w:rsidRPr="00A07CFC">
        <w:t>См. учебник “ Гражданское право” под. Ред. Ю.К. Толстого, А.П. Сергеева</w:t>
      </w:r>
      <w:r>
        <w:t>, 200</w:t>
      </w:r>
      <w:r w:rsidRPr="00A07CFC">
        <w:t>6 г.</w:t>
      </w:r>
    </w:p>
    <w:p w:rsidR="00AC3815" w:rsidRDefault="00AC3815" w:rsidP="00A07CFC">
      <w:pPr>
        <w:spacing w:line="240" w:lineRule="auto"/>
        <w:jc w:val="both"/>
      </w:pPr>
    </w:p>
  </w:footnote>
  <w:footnote w:id="2">
    <w:p w:rsidR="00A07CFC" w:rsidRPr="00C73A8D" w:rsidRDefault="00A07CFC" w:rsidP="00A07CFC">
      <w:pPr>
        <w:pStyle w:val="ConsNormal"/>
        <w:widowControl/>
        <w:ind w:right="0" w:firstLine="540"/>
        <w:jc w:val="both"/>
        <w:rPr>
          <w:rFonts w:ascii="Cambria" w:hAnsi="Cambria" w:cs="Times New Roman"/>
        </w:rPr>
      </w:pPr>
      <w:r w:rsidRPr="00254937">
        <w:t>&lt;</w:t>
      </w:r>
      <w:r>
        <w:rPr>
          <w:rStyle w:val="ac"/>
          <w:rFonts w:cs="Arial"/>
        </w:rPr>
        <w:footnoteRef/>
      </w:r>
      <w:r w:rsidRPr="00254937">
        <w:t>&gt;</w:t>
      </w:r>
      <w:r>
        <w:t xml:space="preserve"> </w:t>
      </w:r>
      <w:r w:rsidRPr="00C73A8D">
        <w:rPr>
          <w:rFonts w:ascii="Cambria" w:hAnsi="Cambria" w:cs="Times New Roman"/>
        </w:rPr>
        <w:t>Вестник Банка России. 2001. N 69.</w:t>
      </w:r>
    </w:p>
    <w:p w:rsidR="00AC3815" w:rsidRDefault="00AC3815" w:rsidP="00A07CFC">
      <w:pPr>
        <w:pStyle w:val="ConsNormal"/>
        <w:widowControl/>
        <w:ind w:right="0" w:firstLine="540"/>
        <w:jc w:val="both"/>
      </w:pPr>
    </w:p>
  </w:footnote>
  <w:footnote w:id="3">
    <w:p w:rsidR="00A07CFC" w:rsidRPr="00C73A8D" w:rsidRDefault="00A07CFC" w:rsidP="00A07CFC">
      <w:pPr>
        <w:pStyle w:val="ConsNormal"/>
        <w:widowControl/>
        <w:ind w:right="0" w:firstLine="540"/>
        <w:jc w:val="both"/>
        <w:rPr>
          <w:rFonts w:ascii="Cambria" w:hAnsi="Cambria" w:cs="Times New Roman"/>
        </w:rPr>
      </w:pPr>
      <w:r w:rsidRPr="00254937">
        <w:t>&lt;</w:t>
      </w:r>
      <w:r>
        <w:rPr>
          <w:rStyle w:val="ac"/>
          <w:rFonts w:cs="Arial"/>
        </w:rPr>
        <w:footnoteRef/>
      </w:r>
      <w:r w:rsidRPr="00254937">
        <w:t>&gt;</w:t>
      </w:r>
      <w:r>
        <w:t xml:space="preserve"> </w:t>
      </w:r>
      <w:r w:rsidRPr="00C73A8D">
        <w:rPr>
          <w:rFonts w:ascii="Cambria" w:hAnsi="Cambria" w:cs="Times New Roman"/>
        </w:rPr>
        <w:t>Вестник Банка России. 2002. N 74.</w:t>
      </w:r>
    </w:p>
    <w:p w:rsidR="00AC3815" w:rsidRDefault="00AC3815" w:rsidP="00A07CFC">
      <w:pPr>
        <w:pStyle w:val="ConsNormal"/>
        <w:widowControl/>
        <w:ind w:right="0" w:firstLine="540"/>
        <w:jc w:val="both"/>
      </w:pPr>
    </w:p>
  </w:footnote>
  <w:footnote w:id="4">
    <w:p w:rsidR="00AC3815" w:rsidRDefault="00A07CFC">
      <w:pPr>
        <w:pStyle w:val="aa"/>
      </w:pPr>
      <w:r w:rsidRPr="00254937">
        <w:t xml:space="preserve">             &lt;</w:t>
      </w:r>
      <w:r>
        <w:rPr>
          <w:rStyle w:val="ac"/>
        </w:rPr>
        <w:footnoteRef/>
      </w:r>
      <w:r>
        <w:t xml:space="preserve"> </w:t>
      </w:r>
      <w:r w:rsidRPr="00254937">
        <w:t>&gt;</w:t>
      </w:r>
      <w:r w:rsidRPr="00A07CFC">
        <w:t>СЗ РФ. 1999. N 28. Ст. 3461.</w:t>
      </w:r>
    </w:p>
  </w:footnote>
  <w:footnote w:id="5">
    <w:p w:rsidR="00A07CFC" w:rsidRPr="00C73A8D" w:rsidRDefault="00A07CFC" w:rsidP="00A07CFC">
      <w:pPr>
        <w:pStyle w:val="ConsNormal"/>
        <w:widowControl/>
        <w:ind w:right="0" w:firstLine="0"/>
        <w:jc w:val="both"/>
        <w:rPr>
          <w:rFonts w:ascii="Cambria" w:hAnsi="Cambria" w:cs="Times New Roman"/>
        </w:rPr>
      </w:pPr>
      <w:r w:rsidRPr="00A07CFC">
        <w:t>&lt;</w:t>
      </w:r>
      <w:r>
        <w:rPr>
          <w:rStyle w:val="ac"/>
          <w:rFonts w:cs="Arial"/>
        </w:rPr>
        <w:footnoteRef/>
      </w:r>
      <w:r w:rsidRPr="00A07CFC">
        <w:t>&gt;</w:t>
      </w:r>
      <w:r>
        <w:t xml:space="preserve"> </w:t>
      </w:r>
      <w:r w:rsidRPr="00C73A8D">
        <w:rPr>
          <w:rFonts w:ascii="Cambria" w:hAnsi="Cambria" w:cs="Times New Roman"/>
        </w:rPr>
        <w:t>БНА РФ. 2000. N 5.</w:t>
      </w:r>
    </w:p>
    <w:p w:rsidR="00A07CFC" w:rsidRPr="00C73A8D" w:rsidRDefault="00A07CFC" w:rsidP="00A07CFC">
      <w:pPr>
        <w:pStyle w:val="ConsNonformat"/>
        <w:widowControl/>
        <w:ind w:right="0"/>
        <w:jc w:val="both"/>
        <w:rPr>
          <w:rFonts w:ascii="Cambria" w:hAnsi="Cambria" w:cs="Times New Roman"/>
        </w:rPr>
      </w:pPr>
    </w:p>
    <w:p w:rsidR="00AC3815" w:rsidRDefault="00AC3815" w:rsidP="00A07CFC">
      <w:pPr>
        <w:pStyle w:val="ConsNonformat"/>
        <w:widowControl/>
        <w:ind w:right="0"/>
        <w:jc w:val="both"/>
      </w:pPr>
    </w:p>
  </w:footnote>
  <w:footnote w:id="6">
    <w:p w:rsidR="00A07CFC" w:rsidRPr="00C73A8D" w:rsidRDefault="00A07CFC" w:rsidP="00A07CFC">
      <w:pPr>
        <w:pStyle w:val="ConsNormal"/>
        <w:widowControl/>
        <w:ind w:right="0" w:firstLine="0"/>
        <w:jc w:val="both"/>
        <w:rPr>
          <w:rFonts w:ascii="Cambria" w:hAnsi="Cambria" w:cs="Times New Roman"/>
        </w:rPr>
      </w:pPr>
      <w:r w:rsidRPr="00A07CFC">
        <w:t>&lt;</w:t>
      </w:r>
      <w:r>
        <w:rPr>
          <w:rStyle w:val="ac"/>
          <w:rFonts w:cs="Arial"/>
        </w:rPr>
        <w:footnoteRef/>
      </w:r>
      <w:r w:rsidRPr="00A07CFC">
        <w:t>&gt;</w:t>
      </w:r>
      <w:r>
        <w:t xml:space="preserve"> </w:t>
      </w:r>
      <w:r w:rsidRPr="00C73A8D">
        <w:rPr>
          <w:rFonts w:ascii="Cambria" w:hAnsi="Cambria" w:cs="Times New Roman"/>
        </w:rPr>
        <w:t>См.: Валютное регулирование и валютный контроль в Российской Федерации //  Сб. нормативных актов. М., 1997. Т. 1. С. 69 - 82.</w:t>
      </w:r>
    </w:p>
    <w:p w:rsidR="00AC3815" w:rsidRDefault="00AC3815" w:rsidP="00A07CFC">
      <w:pPr>
        <w:pStyle w:val="ConsNormal"/>
        <w:widowControl/>
        <w:ind w:right="0" w:firstLine="0"/>
        <w:jc w:val="both"/>
      </w:pPr>
    </w:p>
  </w:footnote>
  <w:footnote w:id="7">
    <w:p w:rsidR="00A07CFC" w:rsidRPr="00C73A8D" w:rsidRDefault="00A07CFC" w:rsidP="00A07CFC">
      <w:pPr>
        <w:pStyle w:val="ConsNormal"/>
        <w:widowControl/>
        <w:ind w:right="0" w:firstLine="0"/>
        <w:jc w:val="both"/>
        <w:rPr>
          <w:rFonts w:ascii="Cambria" w:hAnsi="Cambria" w:cs="Times New Roman"/>
        </w:rPr>
      </w:pPr>
      <w:r w:rsidRPr="00254937">
        <w:t>&lt;</w:t>
      </w:r>
      <w:r>
        <w:rPr>
          <w:rStyle w:val="ac"/>
          <w:rFonts w:cs="Arial"/>
        </w:rPr>
        <w:footnoteRef/>
      </w:r>
      <w:r w:rsidRPr="00254937">
        <w:t>&gt;</w:t>
      </w:r>
      <w:r>
        <w:t xml:space="preserve"> </w:t>
      </w:r>
      <w:r w:rsidRPr="00C73A8D">
        <w:rPr>
          <w:rFonts w:ascii="Cambria" w:hAnsi="Cambria" w:cs="Times New Roman"/>
        </w:rPr>
        <w:t>Вестник Банка России. 1996. N 24.</w:t>
      </w:r>
    </w:p>
    <w:p w:rsidR="00A07CFC" w:rsidRPr="00C73A8D" w:rsidRDefault="00A07CFC" w:rsidP="00A07CFC">
      <w:pPr>
        <w:pStyle w:val="ConsNonformat"/>
        <w:widowControl/>
        <w:ind w:right="0"/>
        <w:jc w:val="both"/>
        <w:rPr>
          <w:rFonts w:ascii="Cambria" w:hAnsi="Cambria" w:cs="Times New Roman"/>
        </w:rPr>
      </w:pPr>
    </w:p>
    <w:p w:rsidR="00AC3815" w:rsidRDefault="00AC3815" w:rsidP="00A07CFC">
      <w:pPr>
        <w:pStyle w:val="ConsNonformat"/>
        <w:widowControl/>
        <w:ind w:right="0"/>
        <w:jc w:val="both"/>
      </w:pPr>
    </w:p>
  </w:footnote>
  <w:footnote w:id="8">
    <w:p w:rsidR="00A07CFC" w:rsidRPr="00C73A8D" w:rsidRDefault="00A07CFC" w:rsidP="00A07CFC">
      <w:pPr>
        <w:pStyle w:val="ConsNormal"/>
        <w:widowControl/>
        <w:ind w:right="0" w:firstLine="0"/>
        <w:jc w:val="both"/>
        <w:rPr>
          <w:rFonts w:ascii="Cambria" w:hAnsi="Cambria" w:cs="Times New Roman"/>
        </w:rPr>
      </w:pPr>
      <w:r w:rsidRPr="00254937">
        <w:t>&lt;</w:t>
      </w:r>
      <w:r>
        <w:rPr>
          <w:rStyle w:val="ac"/>
          <w:rFonts w:cs="Arial"/>
        </w:rPr>
        <w:footnoteRef/>
      </w:r>
      <w:r w:rsidRPr="00254937">
        <w:t>&gt;</w:t>
      </w:r>
      <w:r>
        <w:t xml:space="preserve"> </w:t>
      </w:r>
      <w:r w:rsidRPr="00C73A8D">
        <w:rPr>
          <w:rFonts w:ascii="Cambria" w:hAnsi="Cambria" w:cs="Times New Roman"/>
        </w:rPr>
        <w:t>Вестник Банка России. 1997. N 63.</w:t>
      </w:r>
    </w:p>
    <w:p w:rsidR="00AC3815" w:rsidRDefault="00A07CFC" w:rsidP="00A07CFC">
      <w:pPr>
        <w:pStyle w:val="aa"/>
      </w:pPr>
      <w:r w:rsidRPr="00A07CFC">
        <w:t xml:space="preserve"> </w:t>
      </w:r>
      <w:r w:rsidRPr="00254937">
        <w:t xml:space="preserve">&lt;9&gt; </w:t>
      </w:r>
      <w:r w:rsidRPr="00A07CFC">
        <w:t>Вестник Банка России. 1999. N 17.</w:t>
      </w:r>
    </w:p>
  </w:footnote>
  <w:footnote w:id="9">
    <w:p w:rsidR="00AC3815" w:rsidRDefault="00AC3815">
      <w:pPr>
        <w:pStyle w:val="aa"/>
      </w:pPr>
    </w:p>
  </w:footnote>
  <w:footnote w:id="10">
    <w:p w:rsidR="00E654EE" w:rsidRPr="00C73A8D" w:rsidRDefault="00E654EE" w:rsidP="00E654EE">
      <w:pPr>
        <w:pStyle w:val="ConsNormal"/>
        <w:widowControl/>
        <w:ind w:right="0" w:firstLine="0"/>
        <w:jc w:val="both"/>
        <w:rPr>
          <w:rFonts w:ascii="Cambria" w:hAnsi="Cambria" w:cs="Times New Roman"/>
        </w:rPr>
      </w:pPr>
      <w:r w:rsidRPr="00254937">
        <w:t>&lt;</w:t>
      </w:r>
      <w:r w:rsidR="00A07CFC">
        <w:rPr>
          <w:rStyle w:val="ac"/>
          <w:rFonts w:cs="Arial"/>
        </w:rPr>
        <w:footnoteRef/>
      </w:r>
      <w:r w:rsidRPr="00254937">
        <w:t>&gt;</w:t>
      </w:r>
      <w:r w:rsidR="00A07CFC">
        <w:t xml:space="preserve"> </w:t>
      </w:r>
      <w:r w:rsidRPr="00C73A8D">
        <w:rPr>
          <w:rFonts w:ascii="Cambria" w:hAnsi="Cambria" w:cs="Times New Roman"/>
        </w:rPr>
        <w:t>Финансовая газета. 1995. N 12 - 17.</w:t>
      </w:r>
    </w:p>
    <w:p w:rsidR="00E654EE" w:rsidRPr="00C73A8D" w:rsidRDefault="00E654EE" w:rsidP="00E654EE">
      <w:pPr>
        <w:pStyle w:val="ConsNonformat"/>
        <w:widowControl/>
        <w:ind w:right="0"/>
        <w:jc w:val="both"/>
        <w:rPr>
          <w:rFonts w:ascii="Cambria" w:hAnsi="Cambria" w:cs="Times New Roman"/>
        </w:rPr>
      </w:pPr>
    </w:p>
    <w:p w:rsidR="00AC3815" w:rsidRDefault="00AC3815" w:rsidP="00E654EE">
      <w:pPr>
        <w:pStyle w:val="ConsNonformat"/>
        <w:widowControl/>
        <w:ind w:right="0"/>
        <w:jc w:val="both"/>
      </w:pPr>
    </w:p>
  </w:footnote>
  <w:footnote w:id="11">
    <w:p w:rsidR="00E654EE" w:rsidRPr="00C73A8D" w:rsidRDefault="00E654EE" w:rsidP="00E654EE">
      <w:pPr>
        <w:pStyle w:val="ConsNormal"/>
        <w:widowControl/>
        <w:ind w:right="0" w:firstLine="0"/>
        <w:jc w:val="both"/>
        <w:rPr>
          <w:rFonts w:ascii="Cambria" w:hAnsi="Cambria" w:cs="Times New Roman"/>
        </w:rPr>
      </w:pPr>
      <w:r w:rsidRPr="00E654EE">
        <w:t>&lt;</w:t>
      </w:r>
      <w:r>
        <w:rPr>
          <w:rStyle w:val="ac"/>
          <w:rFonts w:cs="Arial"/>
        </w:rPr>
        <w:footnoteRef/>
      </w:r>
      <w:r w:rsidRPr="00E654EE">
        <w:t>&gt;</w:t>
      </w:r>
      <w:r>
        <w:t xml:space="preserve"> </w:t>
      </w:r>
      <w:r w:rsidRPr="00C73A8D">
        <w:rPr>
          <w:rFonts w:ascii="Cambria" w:hAnsi="Cambria" w:cs="Times New Roman"/>
          <w:lang w:val="en-US"/>
        </w:rPr>
        <w:t>C</w:t>
      </w:r>
      <w:r w:rsidRPr="00C73A8D">
        <w:rPr>
          <w:rFonts w:ascii="Cambria" w:hAnsi="Cambria" w:cs="Times New Roman"/>
        </w:rPr>
        <w:t>м. Научно-практический ком-й к ГК ч.1 под ред. В.П. Мозолина, М.Н.Малеиной.</w:t>
      </w:r>
    </w:p>
    <w:p w:rsidR="00E654EE" w:rsidRPr="00C73A8D" w:rsidRDefault="00E654EE" w:rsidP="00E654EE">
      <w:pPr>
        <w:pStyle w:val="ConsNonformat"/>
        <w:widowControl/>
        <w:ind w:right="0"/>
        <w:jc w:val="both"/>
        <w:rPr>
          <w:rFonts w:ascii="Cambria" w:hAnsi="Cambria" w:cs="Times New Roman"/>
        </w:rPr>
      </w:pPr>
    </w:p>
    <w:p w:rsidR="00AC3815" w:rsidRDefault="00AC3815" w:rsidP="00E654EE">
      <w:pPr>
        <w:pStyle w:val="ConsNonformat"/>
        <w:widowControl/>
        <w:ind w:right="0"/>
        <w:jc w:val="both"/>
      </w:pPr>
    </w:p>
  </w:footnote>
  <w:footnote w:id="12">
    <w:p w:rsidR="00E654EE" w:rsidRPr="00E654EE" w:rsidRDefault="00E654EE" w:rsidP="00E654EE">
      <w:pPr>
        <w:spacing w:line="240" w:lineRule="auto"/>
        <w:jc w:val="both"/>
      </w:pPr>
      <w:r>
        <w:rPr>
          <w:rStyle w:val="ac"/>
        </w:rPr>
        <w:footnoteRef/>
      </w:r>
      <w:r>
        <w:t xml:space="preserve"> </w:t>
      </w:r>
      <w:r w:rsidRPr="00E654EE">
        <w:t>См. учебник “Гражданское право” Ю.К. Толстой, А.П. Сергеев, 2006 г.</w:t>
      </w:r>
    </w:p>
    <w:p w:rsidR="00AC3815" w:rsidRDefault="00AC3815" w:rsidP="00E654EE">
      <w:pPr>
        <w:spacing w:line="240" w:lineRule="auto"/>
        <w:jc w:val="both"/>
      </w:pPr>
    </w:p>
  </w:footnote>
  <w:footnote w:id="13">
    <w:p w:rsidR="005867DE" w:rsidRPr="005867DE" w:rsidRDefault="005867DE" w:rsidP="005867DE">
      <w:pPr>
        <w:spacing w:line="240" w:lineRule="auto"/>
      </w:pPr>
      <w:r w:rsidRPr="00C73A8D">
        <w:rPr>
          <w:rStyle w:val="ac"/>
        </w:rPr>
        <w:footnoteRef/>
      </w:r>
      <w:r>
        <w:t xml:space="preserve"> </w:t>
      </w:r>
      <w:r w:rsidRPr="005867DE">
        <w:t>Комментарий к ФЗ “О рынке ценных бумаг”</w:t>
      </w:r>
    </w:p>
    <w:p w:rsidR="005867DE" w:rsidRPr="005867DE" w:rsidRDefault="005867DE" w:rsidP="005867DE">
      <w:pPr>
        <w:pStyle w:val="a9"/>
        <w:spacing w:line="240" w:lineRule="auto"/>
      </w:pPr>
    </w:p>
    <w:p w:rsidR="00AC3815" w:rsidRDefault="00AC3815" w:rsidP="005867DE">
      <w:pPr>
        <w:pStyle w:val="a9"/>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FC2C69"/>
    <w:multiLevelType w:val="hybridMultilevel"/>
    <w:tmpl w:val="E52AFFF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672F3A3C"/>
    <w:multiLevelType w:val="hybridMultilevel"/>
    <w:tmpl w:val="1D0841C0"/>
    <w:lvl w:ilvl="0" w:tplc="E85823C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2ED2"/>
    <w:rsid w:val="0004361E"/>
    <w:rsid w:val="00083145"/>
    <w:rsid w:val="000A45B7"/>
    <w:rsid w:val="00192ED2"/>
    <w:rsid w:val="001F526D"/>
    <w:rsid w:val="00254937"/>
    <w:rsid w:val="002A2C3F"/>
    <w:rsid w:val="002D021E"/>
    <w:rsid w:val="002F33EC"/>
    <w:rsid w:val="003831AF"/>
    <w:rsid w:val="003D2680"/>
    <w:rsid w:val="003E448B"/>
    <w:rsid w:val="003F0950"/>
    <w:rsid w:val="003F126B"/>
    <w:rsid w:val="003F44D2"/>
    <w:rsid w:val="005618F0"/>
    <w:rsid w:val="005867DE"/>
    <w:rsid w:val="005B70A7"/>
    <w:rsid w:val="005E6B39"/>
    <w:rsid w:val="00621548"/>
    <w:rsid w:val="006A71A3"/>
    <w:rsid w:val="006F4E00"/>
    <w:rsid w:val="006F7886"/>
    <w:rsid w:val="00761C44"/>
    <w:rsid w:val="0077572A"/>
    <w:rsid w:val="007A2807"/>
    <w:rsid w:val="007E50C0"/>
    <w:rsid w:val="007F0687"/>
    <w:rsid w:val="00863F0D"/>
    <w:rsid w:val="008862A7"/>
    <w:rsid w:val="0088701C"/>
    <w:rsid w:val="0089454E"/>
    <w:rsid w:val="008C5212"/>
    <w:rsid w:val="009544F4"/>
    <w:rsid w:val="009A48F2"/>
    <w:rsid w:val="009D32F4"/>
    <w:rsid w:val="009D4454"/>
    <w:rsid w:val="00A07CFC"/>
    <w:rsid w:val="00A11275"/>
    <w:rsid w:val="00A2366A"/>
    <w:rsid w:val="00A66429"/>
    <w:rsid w:val="00A76833"/>
    <w:rsid w:val="00AB670B"/>
    <w:rsid w:val="00AC3815"/>
    <w:rsid w:val="00AF0B62"/>
    <w:rsid w:val="00B36B38"/>
    <w:rsid w:val="00BF267C"/>
    <w:rsid w:val="00C65F18"/>
    <w:rsid w:val="00C707E9"/>
    <w:rsid w:val="00C73A8D"/>
    <w:rsid w:val="00C94F75"/>
    <w:rsid w:val="00CA2DAF"/>
    <w:rsid w:val="00CC5FEA"/>
    <w:rsid w:val="00CD4FC9"/>
    <w:rsid w:val="00CE2D1A"/>
    <w:rsid w:val="00D23D79"/>
    <w:rsid w:val="00D56564"/>
    <w:rsid w:val="00DD377E"/>
    <w:rsid w:val="00E654EE"/>
    <w:rsid w:val="00EA1097"/>
    <w:rsid w:val="00F02106"/>
    <w:rsid w:val="00F036D6"/>
    <w:rsid w:val="00F71E74"/>
    <w:rsid w:val="00F85CB8"/>
    <w:rsid w:val="00FB517A"/>
    <w:rsid w:val="00FC32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E900EC5-1601-4EED-9820-F844FE933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Times New Roman" w:hAnsi="Cambria" w:cs="Cambria"/>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07E9"/>
    <w:pPr>
      <w:spacing w:after="200" w:line="276" w:lineRule="auto"/>
    </w:pPr>
    <w:rPr>
      <w:rFonts w:cs="Times New Roman"/>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A2366A"/>
    <w:pPr>
      <w:widowControl w:val="0"/>
      <w:autoSpaceDE w:val="0"/>
      <w:autoSpaceDN w:val="0"/>
      <w:adjustRightInd w:val="0"/>
      <w:ind w:right="19772" w:firstLine="720"/>
    </w:pPr>
    <w:rPr>
      <w:rFonts w:ascii="Arial" w:hAnsi="Arial" w:cs="Arial"/>
    </w:rPr>
  </w:style>
  <w:style w:type="paragraph" w:customStyle="1" w:styleId="ConsNonformat">
    <w:name w:val="ConsNonformat"/>
    <w:uiPriority w:val="99"/>
    <w:rsid w:val="0089454E"/>
    <w:pPr>
      <w:widowControl w:val="0"/>
      <w:autoSpaceDE w:val="0"/>
      <w:autoSpaceDN w:val="0"/>
      <w:adjustRightInd w:val="0"/>
      <w:ind w:right="19772"/>
    </w:pPr>
    <w:rPr>
      <w:rFonts w:ascii="Courier New" w:hAnsi="Courier New" w:cs="Courier New"/>
    </w:rPr>
  </w:style>
  <w:style w:type="paragraph" w:styleId="a3">
    <w:name w:val="header"/>
    <w:basedOn w:val="a"/>
    <w:link w:val="a4"/>
    <w:uiPriority w:val="99"/>
    <w:semiHidden/>
    <w:unhideWhenUsed/>
    <w:rsid w:val="002A2C3F"/>
    <w:pPr>
      <w:tabs>
        <w:tab w:val="center" w:pos="4677"/>
        <w:tab w:val="right" w:pos="9355"/>
      </w:tabs>
      <w:spacing w:after="0" w:line="240" w:lineRule="auto"/>
    </w:pPr>
  </w:style>
  <w:style w:type="character" w:customStyle="1" w:styleId="a4">
    <w:name w:val="Верхний колонтитул Знак"/>
    <w:link w:val="a3"/>
    <w:uiPriority w:val="99"/>
    <w:semiHidden/>
    <w:locked/>
    <w:rsid w:val="002A2C3F"/>
    <w:rPr>
      <w:rFonts w:cs="Times New Roman"/>
    </w:rPr>
  </w:style>
  <w:style w:type="paragraph" w:styleId="a5">
    <w:name w:val="footer"/>
    <w:basedOn w:val="a"/>
    <w:link w:val="a6"/>
    <w:uiPriority w:val="99"/>
    <w:unhideWhenUsed/>
    <w:rsid w:val="002A2C3F"/>
    <w:pPr>
      <w:tabs>
        <w:tab w:val="center" w:pos="4677"/>
        <w:tab w:val="right" w:pos="9355"/>
      </w:tabs>
      <w:spacing w:after="0" w:line="240" w:lineRule="auto"/>
    </w:pPr>
  </w:style>
  <w:style w:type="character" w:customStyle="1" w:styleId="a6">
    <w:name w:val="Нижний колонтитул Знак"/>
    <w:link w:val="a5"/>
    <w:uiPriority w:val="99"/>
    <w:locked/>
    <w:rsid w:val="002A2C3F"/>
    <w:rPr>
      <w:rFonts w:cs="Times New Roman"/>
    </w:rPr>
  </w:style>
  <w:style w:type="paragraph" w:styleId="a7">
    <w:name w:val="Balloon Text"/>
    <w:basedOn w:val="a"/>
    <w:link w:val="a8"/>
    <w:uiPriority w:val="99"/>
    <w:semiHidden/>
    <w:unhideWhenUsed/>
    <w:rsid w:val="00FB517A"/>
    <w:pPr>
      <w:spacing w:after="0" w:line="240" w:lineRule="auto"/>
    </w:pPr>
    <w:rPr>
      <w:rFonts w:ascii="Tahoma" w:hAnsi="Tahoma" w:cs="Tahoma"/>
      <w:sz w:val="16"/>
      <w:szCs w:val="16"/>
    </w:rPr>
  </w:style>
  <w:style w:type="character" w:customStyle="1" w:styleId="a8">
    <w:name w:val="Текст выноски Знак"/>
    <w:link w:val="a7"/>
    <w:uiPriority w:val="99"/>
    <w:semiHidden/>
    <w:locked/>
    <w:rsid w:val="00FB517A"/>
    <w:rPr>
      <w:rFonts w:ascii="Tahoma" w:hAnsi="Tahoma" w:cs="Tahoma"/>
      <w:sz w:val="16"/>
      <w:szCs w:val="16"/>
    </w:rPr>
  </w:style>
  <w:style w:type="paragraph" w:styleId="a9">
    <w:name w:val="List Paragraph"/>
    <w:basedOn w:val="a"/>
    <w:uiPriority w:val="34"/>
    <w:qFormat/>
    <w:rsid w:val="00F036D6"/>
    <w:pPr>
      <w:ind w:left="720"/>
      <w:contextualSpacing/>
    </w:pPr>
  </w:style>
  <w:style w:type="paragraph" w:styleId="aa">
    <w:name w:val="footnote text"/>
    <w:basedOn w:val="a"/>
    <w:link w:val="ab"/>
    <w:uiPriority w:val="99"/>
    <w:semiHidden/>
    <w:unhideWhenUsed/>
    <w:rsid w:val="00A07CFC"/>
    <w:pPr>
      <w:spacing w:after="0" w:line="240" w:lineRule="auto"/>
    </w:pPr>
  </w:style>
  <w:style w:type="character" w:customStyle="1" w:styleId="ab">
    <w:name w:val="Текст сноски Знак"/>
    <w:link w:val="aa"/>
    <w:uiPriority w:val="99"/>
    <w:semiHidden/>
    <w:locked/>
    <w:rsid w:val="00A07CFC"/>
    <w:rPr>
      <w:rFonts w:cs="Times New Roman"/>
    </w:rPr>
  </w:style>
  <w:style w:type="character" w:styleId="ac">
    <w:name w:val="footnote reference"/>
    <w:uiPriority w:val="99"/>
    <w:semiHidden/>
    <w:unhideWhenUsed/>
    <w:rsid w:val="00A07CFC"/>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4768187">
      <w:marLeft w:val="0"/>
      <w:marRight w:val="0"/>
      <w:marTop w:val="0"/>
      <w:marBottom w:val="0"/>
      <w:divBdr>
        <w:top w:val="none" w:sz="0" w:space="0" w:color="auto"/>
        <w:left w:val="none" w:sz="0" w:space="0" w:color="auto"/>
        <w:bottom w:val="none" w:sz="0" w:space="0" w:color="auto"/>
        <w:right w:val="none" w:sz="0" w:space="0" w:color="auto"/>
      </w:divBdr>
    </w:div>
    <w:div w:id="1784768188">
      <w:marLeft w:val="0"/>
      <w:marRight w:val="0"/>
      <w:marTop w:val="0"/>
      <w:marBottom w:val="0"/>
      <w:divBdr>
        <w:top w:val="none" w:sz="0" w:space="0" w:color="auto"/>
        <w:left w:val="none" w:sz="0" w:space="0" w:color="auto"/>
        <w:bottom w:val="none" w:sz="0" w:space="0" w:color="auto"/>
        <w:right w:val="none" w:sz="0" w:space="0" w:color="auto"/>
      </w:divBdr>
    </w:div>
    <w:div w:id="1784768189">
      <w:marLeft w:val="0"/>
      <w:marRight w:val="0"/>
      <w:marTop w:val="0"/>
      <w:marBottom w:val="0"/>
      <w:divBdr>
        <w:top w:val="none" w:sz="0" w:space="0" w:color="auto"/>
        <w:left w:val="none" w:sz="0" w:space="0" w:color="auto"/>
        <w:bottom w:val="none" w:sz="0" w:space="0" w:color="auto"/>
        <w:right w:val="none" w:sz="0" w:space="0" w:color="auto"/>
      </w:divBdr>
    </w:div>
    <w:div w:id="1784768190">
      <w:marLeft w:val="0"/>
      <w:marRight w:val="0"/>
      <w:marTop w:val="0"/>
      <w:marBottom w:val="0"/>
      <w:divBdr>
        <w:top w:val="none" w:sz="0" w:space="0" w:color="auto"/>
        <w:left w:val="none" w:sz="0" w:space="0" w:color="auto"/>
        <w:bottom w:val="none" w:sz="0" w:space="0" w:color="auto"/>
        <w:right w:val="none" w:sz="0" w:space="0" w:color="auto"/>
      </w:divBdr>
    </w:div>
    <w:div w:id="178476819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9CFD06BE-6136-44BF-9EB9-9C084FCDB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9490</Words>
  <Characters>54094</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HOUSE</Company>
  <LinksUpToDate>false</LinksUpToDate>
  <CharactersWithSpaces>63458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2014-03-06T01:23:00Z</dcterms:created>
  <dcterms:modified xsi:type="dcterms:W3CDTF">2014-03-06T01:23:00Z</dcterms:modified>
</cp:coreProperties>
</file>