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C62" w:rsidRPr="00750E82" w:rsidRDefault="00505C62" w:rsidP="00750E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50E82">
        <w:rPr>
          <w:b/>
          <w:sz w:val="28"/>
          <w:szCs w:val="28"/>
        </w:rPr>
        <w:t>Содержание</w:t>
      </w:r>
    </w:p>
    <w:p w:rsidR="00505C62" w:rsidRPr="00750E82" w:rsidRDefault="00505C62" w:rsidP="00750E82">
      <w:pPr>
        <w:spacing w:line="360" w:lineRule="auto"/>
        <w:ind w:firstLine="709"/>
        <w:jc w:val="both"/>
        <w:rPr>
          <w:sz w:val="28"/>
          <w:szCs w:val="28"/>
        </w:rPr>
      </w:pPr>
    </w:p>
    <w:p w:rsidR="00505C62" w:rsidRPr="00750E82" w:rsidRDefault="00505C62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Введение</w:t>
      </w:r>
    </w:p>
    <w:p w:rsidR="00505C62" w:rsidRPr="00750E82" w:rsidRDefault="0023603E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Глава 1 Общая х</w:t>
      </w:r>
      <w:r w:rsidR="00EF57C5" w:rsidRPr="00750E82">
        <w:rPr>
          <w:sz w:val="28"/>
          <w:szCs w:val="28"/>
        </w:rPr>
        <w:t>арактеристика Псковской Судной Г</w:t>
      </w:r>
      <w:r w:rsidRPr="00750E82">
        <w:rPr>
          <w:sz w:val="28"/>
          <w:szCs w:val="28"/>
        </w:rPr>
        <w:t>рамоты</w:t>
      </w:r>
      <w:r w:rsidR="00CD1389" w:rsidRPr="00750E82">
        <w:rPr>
          <w:sz w:val="28"/>
          <w:szCs w:val="28"/>
        </w:rPr>
        <w:t xml:space="preserve"> </w:t>
      </w:r>
    </w:p>
    <w:p w:rsidR="00505C62" w:rsidRPr="00750E82" w:rsidRDefault="00D409C1" w:rsidP="00750E82">
      <w:pPr>
        <w:numPr>
          <w:ilvl w:val="1"/>
          <w:numId w:val="1"/>
        </w:numPr>
        <w:tabs>
          <w:tab w:val="clear" w:pos="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Судная Г</w:t>
      </w:r>
      <w:r w:rsidR="00E5080D" w:rsidRPr="00750E82">
        <w:rPr>
          <w:sz w:val="28"/>
          <w:szCs w:val="28"/>
        </w:rPr>
        <w:t>рамота Пскова</w:t>
      </w:r>
    </w:p>
    <w:p w:rsidR="00E5080D" w:rsidRPr="00750E82" w:rsidRDefault="00E5080D" w:rsidP="00750E82">
      <w:pPr>
        <w:numPr>
          <w:ilvl w:val="1"/>
          <w:numId w:val="1"/>
        </w:numPr>
        <w:tabs>
          <w:tab w:val="clear" w:pos="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Имущественные преступления и наказания</w:t>
      </w:r>
    </w:p>
    <w:p w:rsidR="00E5080D" w:rsidRPr="00750E82" w:rsidRDefault="0023603E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Глава 2 Право Пскова</w:t>
      </w:r>
    </w:p>
    <w:p w:rsidR="00E5080D" w:rsidRPr="00750E82" w:rsidRDefault="00E5080D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2.1 Обязательственное право (договора и виды собственности)</w:t>
      </w:r>
    </w:p>
    <w:p w:rsidR="00E5080D" w:rsidRPr="00750E82" w:rsidRDefault="00A84A62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2.2 Семейное наследование</w:t>
      </w:r>
      <w:r w:rsidR="00E5080D" w:rsidRP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(</w:t>
      </w:r>
      <w:r w:rsidR="00E5080D" w:rsidRPr="00750E82">
        <w:rPr>
          <w:sz w:val="28"/>
          <w:szCs w:val="28"/>
        </w:rPr>
        <w:t>опекунство</w:t>
      </w:r>
      <w:r w:rsidRPr="00750E82">
        <w:rPr>
          <w:sz w:val="28"/>
          <w:szCs w:val="28"/>
        </w:rPr>
        <w:t>)</w:t>
      </w:r>
    </w:p>
    <w:p w:rsidR="00E5080D" w:rsidRPr="00750E82" w:rsidRDefault="00E5080D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 xml:space="preserve">2.3 </w:t>
      </w:r>
      <w:r w:rsidR="00AC23D5" w:rsidRPr="00750E82">
        <w:rPr>
          <w:sz w:val="28"/>
          <w:szCs w:val="28"/>
        </w:rPr>
        <w:t>Гражданское право по Псковской С</w:t>
      </w:r>
      <w:r w:rsidRPr="00750E82">
        <w:rPr>
          <w:sz w:val="28"/>
          <w:szCs w:val="28"/>
        </w:rPr>
        <w:t>удной Грамоте</w:t>
      </w:r>
    </w:p>
    <w:p w:rsidR="00E5080D" w:rsidRPr="00750E82" w:rsidRDefault="00E5080D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Заключение</w:t>
      </w:r>
    </w:p>
    <w:p w:rsidR="00E5080D" w:rsidRPr="00750E82" w:rsidRDefault="00E5080D" w:rsidP="00750E82">
      <w:pPr>
        <w:spacing w:line="360" w:lineRule="auto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Список использованной литературы</w:t>
      </w:r>
    </w:p>
    <w:p w:rsidR="00E5080D" w:rsidRPr="00750E82" w:rsidRDefault="00E5080D" w:rsidP="00750E82">
      <w:pPr>
        <w:spacing w:line="360" w:lineRule="auto"/>
        <w:ind w:firstLine="709"/>
        <w:jc w:val="both"/>
        <w:rPr>
          <w:sz w:val="28"/>
          <w:szCs w:val="28"/>
        </w:rPr>
      </w:pPr>
    </w:p>
    <w:p w:rsidR="00E5080D" w:rsidRPr="00750E82" w:rsidRDefault="00750E82" w:rsidP="00750E8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5080D" w:rsidRPr="00750E82">
        <w:rPr>
          <w:b/>
          <w:sz w:val="28"/>
          <w:szCs w:val="28"/>
        </w:rPr>
        <w:t>Введение</w:t>
      </w:r>
    </w:p>
    <w:p w:rsidR="00265A07" w:rsidRPr="00750E82" w:rsidRDefault="00265A07" w:rsidP="00750E82">
      <w:pPr>
        <w:spacing w:line="360" w:lineRule="auto"/>
        <w:ind w:firstLine="709"/>
        <w:jc w:val="both"/>
        <w:rPr>
          <w:sz w:val="28"/>
          <w:szCs w:val="28"/>
        </w:rPr>
      </w:pPr>
    </w:p>
    <w:p w:rsidR="00265A07" w:rsidRPr="00750E82" w:rsidRDefault="00265A07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Псковская Судная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грамота – крупнейший памятник феодального права эпохи феодальной раздробленности на Руси. Период феодальной раздробленности – временное ослабление политического единства русских земель.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Однако и в это время сохраняется культурное и идеологические единство – залог будущего Русского централизованного государства. Продолжается развитие феодальных отношений во всех областях экономики и общественной жизни, развиваются культура, государственность, право. Даже нашествие татаро-монгольского ига не могло все же изменить его характер и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процесс общественного развития</w:t>
      </w:r>
      <w:r w:rsidRPr="00750E82">
        <w:rPr>
          <w:rStyle w:val="a6"/>
          <w:sz w:val="28"/>
          <w:szCs w:val="28"/>
        </w:rPr>
        <w:footnoteReference w:id="1"/>
      </w:r>
      <w:r w:rsidRPr="00750E82">
        <w:rPr>
          <w:sz w:val="28"/>
          <w:szCs w:val="28"/>
        </w:rPr>
        <w:t>.</w:t>
      </w:r>
    </w:p>
    <w:p w:rsidR="00265A07" w:rsidRPr="00750E82" w:rsidRDefault="00265A07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Памятником такого развит</w:t>
      </w:r>
      <w:r w:rsidR="00D409C1" w:rsidRPr="00750E82">
        <w:rPr>
          <w:sz w:val="28"/>
          <w:szCs w:val="28"/>
        </w:rPr>
        <w:t>ия и является Псковская Судная г</w:t>
      </w:r>
      <w:r w:rsidRPr="00750E82">
        <w:rPr>
          <w:sz w:val="28"/>
          <w:szCs w:val="28"/>
        </w:rPr>
        <w:t>рамота. Некоторые ее нормы находят свое распространение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 xml:space="preserve">много веков спустя после ее принятия в самых разных районах </w:t>
      </w:r>
      <w:r w:rsidR="00D409C1" w:rsidRPr="00750E82">
        <w:rPr>
          <w:sz w:val="28"/>
          <w:szCs w:val="28"/>
        </w:rPr>
        <w:t>Руси. Поэтому Псковскую Судную г</w:t>
      </w:r>
      <w:r w:rsidRPr="00750E82">
        <w:rPr>
          <w:sz w:val="28"/>
          <w:szCs w:val="28"/>
        </w:rPr>
        <w:t>рамоту нельзя рассматривать только как сборник местного, псковского права.</w:t>
      </w:r>
    </w:p>
    <w:p w:rsidR="00265A07" w:rsidRPr="00750E82" w:rsidRDefault="00265A07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Многие из современных ученых считают Новгород и его право примером построения демократии в России. Считаю это утверждение необоснованным, так как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Новго</w:t>
      </w:r>
      <w:r w:rsidR="003B1B86" w:rsidRPr="00750E82">
        <w:rPr>
          <w:sz w:val="28"/>
          <w:szCs w:val="28"/>
        </w:rPr>
        <w:t>род XV в. скорей представляет собой</w:t>
      </w:r>
      <w:r w:rsidRPr="00750E82">
        <w:rPr>
          <w:sz w:val="28"/>
          <w:szCs w:val="28"/>
        </w:rPr>
        <w:t xml:space="preserve"> чисто боярскую аристократическую республику с законами, направленными на подавление беднейших и средних слоев населения. Однако, также беспочвенны попытки советских ученых перенести мнение о Новгороде как о боярской республике и на Псков. Еще В.О. Ключевский отметил разницу между Новгородом и Псковом: “Переходя в изучении истории вольных городов от новгородских летописей к псковским, испытываешь чувство успокоения, точно при переходе с толкучего рынка в тихий переулок.”</w:t>
      </w:r>
      <w:r w:rsidRPr="00750E82">
        <w:rPr>
          <w:rStyle w:val="a6"/>
          <w:sz w:val="28"/>
          <w:szCs w:val="28"/>
        </w:rPr>
        <w:footnoteReference w:id="2"/>
      </w:r>
      <w:r w:rsidRPr="00750E82">
        <w:rPr>
          <w:sz w:val="28"/>
          <w:szCs w:val="28"/>
        </w:rPr>
        <w:t xml:space="preserve"> То есть еще в конце XIX в. была отмечена высокая стабильность общества Псковской республики, а как мы знаем из исследований социологов и историков основой стабильности государства является средний класс, то есть, в отличие от Новгорода, Псков был республикой средних классов и его право было направлено на сохранение государства и его основополагающей силы — среднего класса. С.Ф. Платонов отмечал: “Все общество [Пскова] имело более демократический склад [чем новгородское] с преобладанием средних классов над высшими.”</w:t>
      </w:r>
      <w:r w:rsidRPr="00750E82">
        <w:rPr>
          <w:rStyle w:val="a6"/>
          <w:sz w:val="28"/>
          <w:szCs w:val="28"/>
        </w:rPr>
        <w:footnoteReference w:id="3"/>
      </w:r>
      <w:r w:rsidRPr="00750E82">
        <w:rPr>
          <w:sz w:val="28"/>
          <w:szCs w:val="28"/>
        </w:rPr>
        <w:t xml:space="preserve"> Если Новгород менял князей, как хотел, то для Пскова князь был “... главным судьей и гарантом правопорядка вечевого города-земли”. В то же время князь был ограничен вечевыми органами, то есть в Пскове мы видим настоящую конституционную монархию, где князь является гарантом государственного устройства, в то время как в Новгороде таким гарантом выступает анархическое вече. Из этого явно следует, что Псков более правомерен считаться демократическом государством, чем Новгород. Псков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стал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 xml:space="preserve">системой, которая соблюдала законы, написанные предками, и это позволило Псковской Республике сохраняться до </w:t>
      </w:r>
      <w:smartTag w:uri="urn:schemas-microsoft-com:office:smarttags" w:element="metricconverter">
        <w:smartTagPr>
          <w:attr w:name="ProductID" w:val="1510 г"/>
        </w:smartTagPr>
        <w:r w:rsidRPr="00750E82">
          <w:rPr>
            <w:sz w:val="28"/>
            <w:szCs w:val="28"/>
          </w:rPr>
          <w:t>1510 г</w:t>
        </w:r>
      </w:smartTag>
      <w:r w:rsidRPr="00750E82">
        <w:rPr>
          <w:sz w:val="28"/>
          <w:szCs w:val="28"/>
        </w:rPr>
        <w:t>., когда она была включена в состав Московского государства,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псковитяне продолжали жить еще в конце XVI — начале XVII вв., когда они отбили атаки польского войска Стефана Батория.</w:t>
      </w:r>
    </w:p>
    <w:p w:rsidR="00265A07" w:rsidRPr="00750E82" w:rsidRDefault="00265A07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Цель данной курсовой работы</w:t>
      </w:r>
      <w:r w:rsidR="00D409C1" w:rsidRPr="00750E82">
        <w:rPr>
          <w:sz w:val="28"/>
          <w:szCs w:val="28"/>
        </w:rPr>
        <w:t>: изучить Право Пскова, Судную г</w:t>
      </w:r>
      <w:r w:rsidRPr="00750E82">
        <w:rPr>
          <w:sz w:val="28"/>
          <w:szCs w:val="28"/>
        </w:rPr>
        <w:t>рамоту Пскова, имущественные преступления и наказания, общую характеристику Судной грамоты, обязательственное право (договора и виды собственности), семейное наследование, опекунство, Гражданское право по Псковской Судной грамоте.</w:t>
      </w:r>
    </w:p>
    <w:p w:rsidR="00265A07" w:rsidRPr="00750E82" w:rsidRDefault="00265A07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Для решения этой цели были поставлены следующие задачи:</w:t>
      </w:r>
    </w:p>
    <w:p w:rsidR="00265A07" w:rsidRPr="00750E82" w:rsidRDefault="0023603E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дать общую характеристику Судной грамоте</w:t>
      </w:r>
      <w:r w:rsidR="00265A07" w:rsidRPr="00750E82">
        <w:rPr>
          <w:sz w:val="28"/>
          <w:szCs w:val="28"/>
        </w:rPr>
        <w:t>;</w:t>
      </w:r>
    </w:p>
    <w:p w:rsidR="00265A07" w:rsidRPr="00750E82" w:rsidRDefault="00265A07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изучить Судную грамоту Пскова;</w:t>
      </w:r>
    </w:p>
    <w:p w:rsidR="006371B1" w:rsidRPr="00750E82" w:rsidRDefault="006371B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какие были имущественные преступления и наказания;</w:t>
      </w:r>
    </w:p>
    <w:p w:rsidR="00265A07" w:rsidRPr="00750E82" w:rsidRDefault="0023603E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изучить Право Пскова</w:t>
      </w:r>
      <w:r w:rsidR="00265A07" w:rsidRPr="00750E82">
        <w:rPr>
          <w:sz w:val="28"/>
          <w:szCs w:val="28"/>
        </w:rPr>
        <w:t>;</w:t>
      </w:r>
    </w:p>
    <w:p w:rsidR="006371B1" w:rsidRPr="00750E82" w:rsidRDefault="006371B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изучить Обязательственное право (договора и виды собственности);</w:t>
      </w:r>
    </w:p>
    <w:p w:rsidR="006371B1" w:rsidRPr="00750E82" w:rsidRDefault="006371B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изучить семейное наследование, опекунство;</w:t>
      </w:r>
    </w:p>
    <w:p w:rsidR="006371B1" w:rsidRPr="00750E82" w:rsidRDefault="006371B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изучить Гражданское право по Псковской Судной грамоте;</w:t>
      </w:r>
    </w:p>
    <w:p w:rsidR="006371B1" w:rsidRPr="00750E82" w:rsidRDefault="006371B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- подвести итоги.</w:t>
      </w:r>
    </w:p>
    <w:p w:rsidR="006371B1" w:rsidRPr="00750E82" w:rsidRDefault="006371B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Для решения поставленных задач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были использованы методы: изу</w:t>
      </w:r>
      <w:r w:rsidR="00727404" w:rsidRPr="00750E82">
        <w:rPr>
          <w:sz w:val="28"/>
          <w:szCs w:val="28"/>
        </w:rPr>
        <w:t>чение литературы по данной теме, изучение исследований ученых</w:t>
      </w:r>
      <w:r w:rsidR="00D409C1" w:rsidRPr="00750E82">
        <w:rPr>
          <w:sz w:val="28"/>
          <w:szCs w:val="28"/>
        </w:rPr>
        <w:t>-историков по Псковской Судной г</w:t>
      </w:r>
      <w:r w:rsidR="00727404" w:rsidRPr="00750E82">
        <w:rPr>
          <w:sz w:val="28"/>
          <w:szCs w:val="28"/>
        </w:rPr>
        <w:t>рамоте.</w:t>
      </w:r>
    </w:p>
    <w:p w:rsidR="00265A07" w:rsidRPr="00750E82" w:rsidRDefault="00265A07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371B1" w:rsidRDefault="00750E82" w:rsidP="00750E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3603E" w:rsidRPr="00750E82">
        <w:rPr>
          <w:b/>
          <w:sz w:val="28"/>
          <w:szCs w:val="28"/>
        </w:rPr>
        <w:t>Глава 1 Общая характеристика Судной грамоты</w:t>
      </w:r>
    </w:p>
    <w:p w:rsidR="00750E82" w:rsidRPr="00750E82" w:rsidRDefault="00750E82" w:rsidP="00750E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371B1" w:rsidRPr="00750E82" w:rsidRDefault="006371B1" w:rsidP="00750E82">
      <w:pPr>
        <w:pStyle w:val="a3"/>
        <w:numPr>
          <w:ilvl w:val="1"/>
          <w:numId w:val="2"/>
        </w:numPr>
        <w:tabs>
          <w:tab w:val="clear" w:pos="1140"/>
        </w:tabs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</w:rPr>
      </w:pPr>
      <w:r w:rsidRPr="00750E82">
        <w:rPr>
          <w:b/>
          <w:sz w:val="28"/>
          <w:szCs w:val="28"/>
        </w:rPr>
        <w:t>Судная Грамота Пскова</w:t>
      </w:r>
    </w:p>
    <w:p w:rsidR="006371B1" w:rsidRPr="00750E82" w:rsidRDefault="006371B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371B1" w:rsidRPr="00750E82" w:rsidRDefault="006371B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Судная грамота Пскова были принята вечевым собранием города в середине XV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Она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являлась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основным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источником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права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для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Пскова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до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его присоедине</w:t>
      </w:r>
      <w:r w:rsidR="00D409C1" w:rsidRPr="00750E82">
        <w:rPr>
          <w:rFonts w:ascii="Times New Roman" w:hAnsi="Times New Roman" w:cs="Times New Roman"/>
          <w:sz w:val="28"/>
          <w:szCs w:val="28"/>
        </w:rPr>
        <w:t>ния к Москве. Псковская Судная г</w:t>
      </w:r>
      <w:r w:rsidRPr="00750E82">
        <w:rPr>
          <w:rFonts w:ascii="Times New Roman" w:hAnsi="Times New Roman" w:cs="Times New Roman"/>
          <w:sz w:val="28"/>
          <w:szCs w:val="28"/>
        </w:rPr>
        <w:t>рамота была составлена 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1467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г. "по благословению отец своих попов всех 5 соборов". Грамота состоит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из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 xml:space="preserve">120 статей, 108 из которых были приняты в </w:t>
      </w:r>
      <w:smartTag w:uri="urn:schemas-microsoft-com:office:smarttags" w:element="metricconverter">
        <w:smartTagPr>
          <w:attr w:name="ProductID" w:val="1467 г"/>
        </w:smartTagPr>
        <w:r w:rsidRPr="00750E82">
          <w:rPr>
            <w:rFonts w:ascii="Times New Roman" w:hAnsi="Times New Roman" w:cs="Times New Roman"/>
            <w:sz w:val="28"/>
            <w:szCs w:val="28"/>
          </w:rPr>
          <w:t>1467 г</w:t>
        </w:r>
      </w:smartTag>
      <w:r w:rsidRPr="00750E82">
        <w:rPr>
          <w:rFonts w:ascii="Times New Roman" w:hAnsi="Times New Roman" w:cs="Times New Roman"/>
          <w:sz w:val="28"/>
          <w:szCs w:val="28"/>
        </w:rPr>
        <w:t>.,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остальные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были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дописаны позже по решению веча. Некоторые из этих статей были приняты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выполнялись еще задолго до появления Судной Грамоты: "Ся грамота выписана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из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великаго князя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Александровы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грамоты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из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княж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Костянтиновы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грамоты...".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Князь Александр - это князь Александр Михайлович Тверской, изгнанный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из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Твери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 княживший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Пскове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1327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1337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г.,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"Костянтин"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-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Константин Дмитриевич,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брат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великого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князя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московского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Василия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I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Дмитриевича, княживший в Пскове в 1407 и 1412 гг. Кроме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грамот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этих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князей,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Псковская Судная Грамота основывалась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на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судебной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практике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вечевых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документах, принятых ранее: "... и изо всех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приписков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псковъских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пошлин.".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Псковская Судная Грамота, возможно, вобрала в себя еще один памятник права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-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Псковскую Правду</w:t>
      </w:r>
      <w:r w:rsidRPr="00750E82">
        <w:rPr>
          <w:rStyle w:val="a6"/>
          <w:rFonts w:ascii="Times New Roman" w:hAnsi="Times New Roman"/>
          <w:sz w:val="28"/>
          <w:szCs w:val="28"/>
        </w:rPr>
        <w:footnoteReference w:id="4"/>
      </w:r>
      <w:r w:rsidRPr="00750E82">
        <w:rPr>
          <w:rFonts w:ascii="Times New Roman" w:hAnsi="Times New Roman" w:cs="Times New Roman"/>
          <w:sz w:val="28"/>
          <w:szCs w:val="28"/>
        </w:rPr>
        <w:t xml:space="preserve">. Об этом памятнике упоминается в договорной грамоте </w:t>
      </w:r>
      <w:smartTag w:uri="urn:schemas-microsoft-com:office:smarttags" w:element="metricconverter">
        <w:smartTagPr>
          <w:attr w:name="ProductID" w:val="1440 г"/>
        </w:smartTagPr>
        <w:r w:rsidRPr="00750E82">
          <w:rPr>
            <w:rFonts w:ascii="Times New Roman" w:hAnsi="Times New Roman" w:cs="Times New Roman"/>
            <w:sz w:val="28"/>
            <w:szCs w:val="28"/>
          </w:rPr>
          <w:t>1440 г</w:t>
        </w:r>
      </w:smartTag>
      <w:r w:rsidRPr="00750E82">
        <w:rPr>
          <w:rFonts w:ascii="Times New Roman" w:hAnsi="Times New Roman" w:cs="Times New Roman"/>
          <w:sz w:val="28"/>
          <w:szCs w:val="28"/>
        </w:rPr>
        <w:t>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 xml:space="preserve">Казимира Польского с Псковом. </w:t>
      </w:r>
    </w:p>
    <w:p w:rsidR="006371B1" w:rsidRPr="00750E82" w:rsidRDefault="00D409C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Псковская Судная г</w:t>
      </w:r>
      <w:r w:rsidR="006371B1" w:rsidRPr="00750E82">
        <w:rPr>
          <w:rFonts w:ascii="Times New Roman" w:hAnsi="Times New Roman" w:cs="Times New Roman"/>
          <w:sz w:val="28"/>
          <w:szCs w:val="28"/>
        </w:rPr>
        <w:t xml:space="preserve">рамота составлена в основном из "псковских пошлин" - юридических обычаев. </w:t>
      </w:r>
      <w:r w:rsidRPr="00750E82">
        <w:rPr>
          <w:rFonts w:ascii="Times New Roman" w:hAnsi="Times New Roman" w:cs="Times New Roman"/>
          <w:sz w:val="28"/>
          <w:szCs w:val="28"/>
        </w:rPr>
        <w:t>Судная г</w:t>
      </w:r>
      <w:r w:rsidR="006371B1" w:rsidRPr="00750E82">
        <w:rPr>
          <w:rFonts w:ascii="Times New Roman" w:hAnsi="Times New Roman" w:cs="Times New Roman"/>
          <w:sz w:val="28"/>
          <w:szCs w:val="28"/>
        </w:rPr>
        <w:t>рамота различала три способа заключения договора: запись, доска, устное соглашение.</w:t>
      </w:r>
    </w:p>
    <w:p w:rsidR="006371B1" w:rsidRPr="00750E82" w:rsidRDefault="006371B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Запись представляла собой письменный документ, копия которого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сдавалась на хранение в архив Троицкого Собора.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Доска была простым домашним документом, написанным на доске или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бересте. Копия его в архив не сдавалась, поэтому достоверность его могла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 xml:space="preserve">быть оспариваема. </w:t>
      </w:r>
    </w:p>
    <w:p w:rsidR="006371B1" w:rsidRPr="00750E82" w:rsidRDefault="00D409C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Псковская Судная г</w:t>
      </w:r>
      <w:r w:rsidR="006371B1" w:rsidRPr="00750E82">
        <w:rPr>
          <w:rFonts w:ascii="Times New Roman" w:hAnsi="Times New Roman" w:cs="Times New Roman"/>
          <w:sz w:val="28"/>
          <w:szCs w:val="28"/>
        </w:rPr>
        <w:t>рамота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трудна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для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объяснения: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в списке немало древнерусских терминов, не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встречающихся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других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правовых актах того времени, многие предусматриваемые законом случаи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рассматриваются очень кратко, намеками. В</w:t>
      </w:r>
      <w:r w:rsidRPr="00750E82">
        <w:rPr>
          <w:rFonts w:ascii="Times New Roman" w:hAnsi="Times New Roman" w:cs="Times New Roman"/>
          <w:sz w:val="28"/>
          <w:szCs w:val="28"/>
        </w:rPr>
        <w:t>месте с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Новгородской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Судной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</w:t>
      </w:r>
      <w:r w:rsidR="006371B1" w:rsidRPr="00750E82">
        <w:rPr>
          <w:rFonts w:ascii="Times New Roman" w:hAnsi="Times New Roman" w:cs="Times New Roman"/>
          <w:sz w:val="28"/>
          <w:szCs w:val="28"/>
        </w:rPr>
        <w:t>рамотой,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 xml:space="preserve">Псковская </w:t>
      </w:r>
      <w:r w:rsidRPr="00750E82">
        <w:rPr>
          <w:rFonts w:ascii="Times New Roman" w:hAnsi="Times New Roman" w:cs="Times New Roman"/>
          <w:sz w:val="28"/>
          <w:szCs w:val="28"/>
        </w:rPr>
        <w:t>Судная г</w:t>
      </w:r>
      <w:r w:rsidR="006371B1" w:rsidRPr="00750E82">
        <w:rPr>
          <w:rFonts w:ascii="Times New Roman" w:hAnsi="Times New Roman" w:cs="Times New Roman"/>
          <w:sz w:val="28"/>
          <w:szCs w:val="28"/>
        </w:rPr>
        <w:t>рамота очень много места уделяет судоустройству 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судопроизводству, но при этом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дает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обильный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запас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норм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материального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права,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особенно гражданс</w:t>
      </w:r>
      <w:r w:rsidRPr="00750E82">
        <w:rPr>
          <w:rFonts w:ascii="Times New Roman" w:hAnsi="Times New Roman" w:cs="Times New Roman"/>
          <w:sz w:val="28"/>
          <w:szCs w:val="28"/>
        </w:rPr>
        <w:t>кого.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Псковской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Судной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</w:t>
      </w:r>
      <w:r w:rsidR="006371B1" w:rsidRPr="00750E82">
        <w:rPr>
          <w:rFonts w:ascii="Times New Roman" w:hAnsi="Times New Roman" w:cs="Times New Roman"/>
          <w:sz w:val="28"/>
          <w:szCs w:val="28"/>
        </w:rPr>
        <w:t>рамоте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встречаются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обстоятельные постановления 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договорах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купли-продажи,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найма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займа,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торговых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 землевладельческих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товариществах,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семейных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отношениях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по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имуществу.</w:t>
      </w:r>
    </w:p>
    <w:p w:rsidR="006371B1" w:rsidRPr="00750E82" w:rsidRDefault="00D409C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Псковская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Судная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г</w:t>
      </w:r>
      <w:r w:rsidR="006371B1" w:rsidRPr="00750E82">
        <w:rPr>
          <w:rFonts w:ascii="Times New Roman" w:hAnsi="Times New Roman" w:cs="Times New Roman"/>
          <w:sz w:val="28"/>
          <w:szCs w:val="28"/>
        </w:rPr>
        <w:t>рамота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различает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юридические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понятия,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требовавшие развитого правосознания,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предусматривает юридические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случаи,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какие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могли возникнуть в живом и сложном гражданском обороте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торгового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города.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"В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ее определениях имущественных и обязательственных отношений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сказывается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чутье Правды, стремившееся установить равновесие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борющихся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частных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интересов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 на нем построить порядок, ограждаемый не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только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законами,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но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нравами. Поэтому в ряду судебных доказательств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она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дает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предпочтительное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значение присяги, отдавая обыкновенно на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волю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истца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решить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тяжбу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этим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способом: "хочет, сам поцелует или у креста положит",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то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есть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предоставит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6371B1" w:rsidRPr="00750E82">
        <w:rPr>
          <w:rFonts w:ascii="Times New Roman" w:hAnsi="Times New Roman" w:cs="Times New Roman"/>
          <w:sz w:val="28"/>
          <w:szCs w:val="28"/>
        </w:rPr>
        <w:t>целовать крест ответчику, положив у креста спорную вещь или ее цену".</w:t>
      </w:r>
      <w:r w:rsidR="006371B1" w:rsidRPr="00750E82">
        <w:rPr>
          <w:rStyle w:val="a6"/>
          <w:rFonts w:ascii="Times New Roman" w:hAnsi="Times New Roman"/>
          <w:sz w:val="28"/>
          <w:szCs w:val="28"/>
        </w:rPr>
        <w:footnoteReference w:id="5"/>
      </w:r>
    </w:p>
    <w:p w:rsidR="006371B1" w:rsidRPr="00750E82" w:rsidRDefault="006371B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Дошедший до нас памятник можно условно назвать третьей редакцией грамоты. Она включила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второй свод по ст. 108 с дополнениями, сделанными позже и еще не успевшими подвергнуться редакторской переработке и систематизированию.</w:t>
      </w:r>
    </w:p>
    <w:p w:rsidR="00750E82" w:rsidRDefault="00750E8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65A07" w:rsidRPr="00750E82" w:rsidRDefault="00750E82" w:rsidP="00750E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3603E" w:rsidRPr="00750E82">
        <w:rPr>
          <w:b/>
          <w:sz w:val="28"/>
          <w:szCs w:val="28"/>
        </w:rPr>
        <w:t>1.2 Имущественные преступления и наказания</w:t>
      </w:r>
    </w:p>
    <w:p w:rsidR="0023603E" w:rsidRPr="00750E82" w:rsidRDefault="0023603E" w:rsidP="00750E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603E" w:rsidRPr="00750E82" w:rsidRDefault="006D330A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Дальнейшее развитие феодальных отношений, следовательно, дальнейший рост классовых противоречий и необходимость усиления охраны собственности феодалов и купцов обусловили усиление уголовной репрессии за имущественные преступления.</w:t>
      </w:r>
      <w:r w:rsidR="00312759" w:rsidRPr="00750E82">
        <w:rPr>
          <w:rStyle w:val="a6"/>
          <w:sz w:val="28"/>
          <w:szCs w:val="28"/>
        </w:rPr>
        <w:footnoteReference w:id="6"/>
      </w:r>
      <w:r w:rsidRPr="00750E82">
        <w:rPr>
          <w:sz w:val="28"/>
          <w:szCs w:val="28"/>
        </w:rPr>
        <w:t xml:space="preserve"> Так, П</w:t>
      </w:r>
      <w:r w:rsidR="00D409C1" w:rsidRPr="00750E82">
        <w:rPr>
          <w:sz w:val="28"/>
          <w:szCs w:val="28"/>
        </w:rPr>
        <w:t>сковская С</w:t>
      </w:r>
      <w:r w:rsidRPr="00750E82">
        <w:rPr>
          <w:sz w:val="28"/>
          <w:szCs w:val="28"/>
        </w:rPr>
        <w:t>удная грамота знала уже более развитую систему имущественных преступлений, нежели Русская Правда. Среди них необходимо указать татьбу – кражу, которая подразделялась на простую и квалифицированную. Квалифицированные виды татьбы: кража церковного имущества, конокрадство и кража в третий раз – наказывались смертной казнью.</w:t>
      </w:r>
      <w:r w:rsidR="008C3619" w:rsidRPr="00750E82">
        <w:rPr>
          <w:sz w:val="28"/>
          <w:szCs w:val="28"/>
        </w:rPr>
        <w:t xml:space="preserve"> Псковская судная грамота отличала от татьбы разбой и грабеж и, кроме того, выделяла в качестве особого преступления наход, т.е. разбой, произведенный шайкой.</w:t>
      </w:r>
    </w:p>
    <w:p w:rsidR="00312759" w:rsidRPr="00750E82" w:rsidRDefault="008C3619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Ст.1</w:t>
      </w:r>
      <w:r w:rsidR="00D26677" w:rsidRPr="00750E82">
        <w:rPr>
          <w:sz w:val="28"/>
          <w:szCs w:val="28"/>
        </w:rPr>
        <w:t>.</w:t>
      </w:r>
      <w:r w:rsidRPr="00750E82">
        <w:rPr>
          <w:sz w:val="28"/>
          <w:szCs w:val="28"/>
        </w:rPr>
        <w:t xml:space="preserve"> В статье говорится о княжеской юрисдикции. Выделены кража, разбой, наход, грабеж. 1. Се суд княжей, ож клеть покрадут за зомком или сани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под полстью или воз под титягою или лодью под палубы, или въ яме или скота украдают или сено сверху стога имать, то все суд княжой, а продажа 9 денег</w:t>
      </w:r>
      <w:r w:rsidR="00312759" w:rsidRPr="00750E82">
        <w:rPr>
          <w:sz w:val="28"/>
          <w:szCs w:val="28"/>
        </w:rPr>
        <w:t>, а разбой, наход, грабеж 70 гривен, а княжая продажа 19 денег, да 4 денги князю и посаднику.</w:t>
      </w:r>
      <w:r w:rsidR="00750E82">
        <w:rPr>
          <w:sz w:val="28"/>
          <w:szCs w:val="28"/>
        </w:rPr>
        <w:t xml:space="preserve"> </w:t>
      </w:r>
      <w:r w:rsidR="00312759" w:rsidRPr="00750E82">
        <w:rPr>
          <w:sz w:val="28"/>
          <w:szCs w:val="28"/>
        </w:rPr>
        <w:t>Закон не говорит о размере ущерба, нанесенного кражей, внимание обращено лишь на характер хищения: по существу, как отмечает Ю.Г.Алексеев, это разные случаи кражи из закрытого помещения.</w:t>
      </w:r>
    </w:p>
    <w:p w:rsidR="00312759" w:rsidRPr="00750E82" w:rsidRDefault="00312759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Вторая часть статьи говорит о преступлениях, представляющих значительно большую опасность: разбой, наход, грабеж.</w:t>
      </w:r>
      <w:r w:rsidR="00D92BE8" w:rsidRPr="00750E82">
        <w:rPr>
          <w:sz w:val="28"/>
          <w:szCs w:val="28"/>
        </w:rPr>
        <w:t xml:space="preserve"> Разбой – наиболее опасное преступление. Оно упоминается в Русской Правде, наказание за разбой самое суровое – поток и разграбление, или вира, в которую не вкладывается община.</w:t>
      </w:r>
    </w:p>
    <w:p w:rsidR="00D92BE8" w:rsidRPr="00750E82" w:rsidRDefault="00D92BE8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Ст.7. Статья вводит новый вид наказания, не знакомый Русской Правде –</w:t>
      </w:r>
      <w:r w:rsidR="004A3967" w:rsidRPr="00750E82">
        <w:rPr>
          <w:sz w:val="28"/>
          <w:szCs w:val="28"/>
        </w:rPr>
        <w:t xml:space="preserve"> сме</w:t>
      </w:r>
      <w:r w:rsidRPr="00750E82">
        <w:rPr>
          <w:sz w:val="28"/>
          <w:szCs w:val="28"/>
        </w:rPr>
        <w:t>р</w:t>
      </w:r>
      <w:r w:rsidR="004A3967" w:rsidRPr="00750E82">
        <w:rPr>
          <w:sz w:val="28"/>
          <w:szCs w:val="28"/>
        </w:rPr>
        <w:t>т</w:t>
      </w:r>
      <w:r w:rsidRPr="00750E82">
        <w:rPr>
          <w:sz w:val="28"/>
          <w:szCs w:val="28"/>
        </w:rPr>
        <w:t>ную казнь. Нельзя, однако, согласиться</w:t>
      </w:r>
      <w:r w:rsidR="004A3967" w:rsidRPr="00750E82">
        <w:rPr>
          <w:sz w:val="28"/>
          <w:szCs w:val="28"/>
        </w:rPr>
        <w:t xml:space="preserve"> с И.Д. Мартысевичем в том, что с этого времени денежный штраф – продажа – хотя и применялся еще широко как наказание, однако отошел на второй план. Известны только две статьи (ст. 7 и 8), предусматривающие смертную казнь; в подавляющем большинстве случаев по</w:t>
      </w:r>
      <w:r w:rsidR="00750E82">
        <w:rPr>
          <w:sz w:val="28"/>
          <w:szCs w:val="28"/>
        </w:rPr>
        <w:t>-</w:t>
      </w:r>
      <w:r w:rsidR="004A3967" w:rsidRPr="00750E82">
        <w:rPr>
          <w:sz w:val="28"/>
          <w:szCs w:val="28"/>
        </w:rPr>
        <w:t>прежнему применялась продажа.</w:t>
      </w:r>
    </w:p>
    <w:p w:rsidR="00D92BE8" w:rsidRPr="00750E82" w:rsidRDefault="00D92BE8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 xml:space="preserve">7. А крим(с)кому татю и коневому и переветнику и зажигалнику тем живота не дати. </w:t>
      </w:r>
    </w:p>
    <w:p w:rsidR="00D92BE8" w:rsidRPr="00750E82" w:rsidRDefault="00D92BE8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 xml:space="preserve">8. Что бы и на посад(е) но крадется ино дважды с пожаловати, а изличив казнити по его вине, и в третий ряд изличив, живота ему не дати, крам кромъскому татю. </w:t>
      </w:r>
    </w:p>
    <w:p w:rsidR="004A3967" w:rsidRPr="00750E82" w:rsidRDefault="004A3967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ст.7 перечислены преступления, представляющиеся во времена грамоты наиболее опасными: измена, поджог, кримская кража, конокрадство. О случаях совершения этих преступлений доносит до нас летопись. И хотя летописание находилось в руках господствующего класса, мы не встречаем упоминаний о перевеете в смысле выступлений народных масс.</w:t>
      </w:r>
    </w:p>
    <w:p w:rsidR="004A3967" w:rsidRPr="00750E82" w:rsidRDefault="004A3967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статье содержится перечень наиболее опасных имущественных преступлений.</w:t>
      </w:r>
      <w:r w:rsidR="00875D69" w:rsidRPr="00750E82">
        <w:rPr>
          <w:sz w:val="28"/>
          <w:szCs w:val="28"/>
        </w:rPr>
        <w:t xml:space="preserve"> Уровень развития уголовного права в то время не был достаточно высок для того, чтобы законодатель отграничивал преступления по объекту посягательства на государственные и общеуголовные. С точки зрения современного уровня особо опасным государственным преступлением </w:t>
      </w:r>
      <w:r w:rsidR="00D26677" w:rsidRPr="00750E82">
        <w:rPr>
          <w:sz w:val="28"/>
          <w:szCs w:val="28"/>
        </w:rPr>
        <w:t>является измена</w:t>
      </w:r>
      <w:r w:rsidR="00875D69" w:rsidRPr="00750E82">
        <w:rPr>
          <w:sz w:val="28"/>
          <w:szCs w:val="28"/>
        </w:rPr>
        <w:t>, стоят рядом с имущественными преступлениями (конокрадство). С точки зрения законодателя конокрадство было так же опасно, как и измена.</w:t>
      </w:r>
    </w:p>
    <w:p w:rsidR="00875D69" w:rsidRPr="00750E82" w:rsidRDefault="00875D69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Много споров велось по вопросу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 xml:space="preserve">о том, какое </w:t>
      </w:r>
      <w:r w:rsidR="00B807C5" w:rsidRPr="00750E82">
        <w:rPr>
          <w:sz w:val="28"/>
          <w:szCs w:val="28"/>
        </w:rPr>
        <w:t>во</w:t>
      </w:r>
      <w:r w:rsidRPr="00750E82">
        <w:rPr>
          <w:sz w:val="28"/>
          <w:szCs w:val="28"/>
        </w:rPr>
        <w:t>ровство называлось кримским. Н.Н.Мазуркевич и Ф.Н. Устрялов считали, что это воровство из помещения, клети (храмины), М.Ф. Владимирский-Буданов и вслед за ним С.В. Юшков доказывали, что речь идет о краже церковного имущества из церкви</w:t>
      </w:r>
      <w:r w:rsidR="00B807C5" w:rsidRPr="00750E82">
        <w:rPr>
          <w:sz w:val="28"/>
          <w:szCs w:val="28"/>
        </w:rPr>
        <w:t>, т.е. не только непосредственно церковного имущества, но и не церковного, хранившегося в церкви (чаще всего в подклети). А.И.Яковлев, Л.В.Черепнин, И.Д.Мазуркевич, А.А.Зимин, Ю.Г.Алексеев рассматривают кримскую та</w:t>
      </w:r>
      <w:r w:rsidR="00B62D35" w:rsidRPr="00750E82">
        <w:rPr>
          <w:sz w:val="28"/>
          <w:szCs w:val="28"/>
        </w:rPr>
        <w:t>т</w:t>
      </w:r>
      <w:r w:rsidR="00B807C5" w:rsidRPr="00750E82">
        <w:rPr>
          <w:sz w:val="28"/>
          <w:szCs w:val="28"/>
        </w:rPr>
        <w:t>ьбу как кражу из Кремля (Крома).</w:t>
      </w:r>
      <w:r w:rsidR="008A009D" w:rsidRPr="00750E82">
        <w:rPr>
          <w:rStyle w:val="a6"/>
          <w:sz w:val="28"/>
          <w:szCs w:val="28"/>
        </w:rPr>
        <w:footnoteReference w:id="7"/>
      </w:r>
    </w:p>
    <w:p w:rsidR="00B807C5" w:rsidRPr="00750E82" w:rsidRDefault="00B807C5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Такое разнообразие мнений было вызвано опиской при переписке грамоты.</w:t>
      </w:r>
    </w:p>
    <w:p w:rsidR="00505219" w:rsidRPr="00750E82" w:rsidRDefault="00505219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Конкретные виды смертной казни в законе не определялись. Из летописей известно, что воров обычно вешали</w:t>
      </w:r>
      <w:r w:rsidR="00D26677" w:rsidRP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( эта казнь была традиционной для таких преступников и пришла на Русь из Византии), поджигателей сжигали, изменников побивала толпа, убийцам отрубали голову; известно было и утопление. Штрафы (продажи) взимались в пользу князя, часть суммы поступала в казну Пскова. Одновременно с выплатой штрафа виновный должен был возместить ущерб.</w:t>
      </w:r>
    </w:p>
    <w:p w:rsidR="00A656FF" w:rsidRPr="00750E82" w:rsidRDefault="00A656FF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Много места в законе уделено доказательствам. Серьезную роль, особенно в имущественных преступлениях, по делам о воровстве в качестве доказательства выступало «полишное», т.е. краденая вещь, найденная у лица, заподозренного в краже. Поличное обнаруживалось во время обыска, производимого должностным лицом – приставом, при котором мог присутствовать и истец.</w:t>
      </w:r>
    </w:p>
    <w:p w:rsidR="00B62D35" w:rsidRDefault="00B62D35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Ст.27. В ней говорится о бое, учиненном в публичном месте. Ю.Г.Алексеев рассматривает бой на торгу как самостоятельный новый состав преступления, появление которого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свидетельствует о росте значения государственной власти. Публичность боя не доказывает здесь того обстоятельства</w:t>
      </w:r>
      <w:r w:rsidR="00266AE2" w:rsidRPr="00750E82">
        <w:rPr>
          <w:sz w:val="28"/>
          <w:szCs w:val="28"/>
        </w:rPr>
        <w:t xml:space="preserve">, что преступление преследуется по инициативе государства: суд начинается только по жалобе потерпевшего. Особое внимание к месту преступления объясняется тем, что присутствовало много народа и свидетелей достаточно. Но вторая часть статьи говорит о случае, когда потерпевший обвинит своего обидчика еще и в грабеже. В этом </w:t>
      </w:r>
      <w:r w:rsidR="008408C7" w:rsidRPr="00750E82">
        <w:rPr>
          <w:sz w:val="28"/>
          <w:szCs w:val="28"/>
        </w:rPr>
        <w:t xml:space="preserve">случае </w:t>
      </w:r>
      <w:r w:rsidR="00266AE2" w:rsidRPr="00750E82">
        <w:rPr>
          <w:sz w:val="28"/>
          <w:szCs w:val="28"/>
        </w:rPr>
        <w:t>потерпевшему необходимо выставить послуха, т.к такое обвинение, как грабеж, влечет за собой возможность поединка послуха с ответчиком.</w:t>
      </w:r>
    </w:p>
    <w:p w:rsidR="00266AE2" w:rsidRDefault="00750E82" w:rsidP="00750E8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66AE2" w:rsidRPr="00750E82">
        <w:rPr>
          <w:b/>
          <w:sz w:val="28"/>
          <w:szCs w:val="28"/>
        </w:rPr>
        <w:t>Глава 2 Право Пскова</w:t>
      </w:r>
    </w:p>
    <w:p w:rsidR="00750E82" w:rsidRPr="00750E82" w:rsidRDefault="00750E82" w:rsidP="00750E8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66AE2" w:rsidRPr="00750E82" w:rsidRDefault="00266AE2" w:rsidP="00750E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50E82">
        <w:rPr>
          <w:b/>
          <w:sz w:val="28"/>
          <w:szCs w:val="28"/>
        </w:rPr>
        <w:t>2.1 Обязательственное право (договора и виды собственности)</w:t>
      </w:r>
    </w:p>
    <w:p w:rsidR="000E34AD" w:rsidRPr="00750E82" w:rsidRDefault="000E34AD" w:rsidP="00750E8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E34AD" w:rsidRPr="00750E82" w:rsidRDefault="000E34AD" w:rsidP="00750E8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089E" w:rsidRPr="00750E82" w:rsidRDefault="00D409C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Псковской Судной г</w:t>
      </w:r>
      <w:r w:rsidR="002F089E" w:rsidRPr="00750E82">
        <w:rPr>
          <w:rFonts w:ascii="Times New Roman" w:hAnsi="Times New Roman" w:cs="Times New Roman"/>
          <w:sz w:val="28"/>
          <w:szCs w:val="28"/>
        </w:rPr>
        <w:t>рамоте более развитая система обязательственного права.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2F089E" w:rsidRPr="00750E82">
        <w:rPr>
          <w:rFonts w:ascii="Times New Roman" w:hAnsi="Times New Roman" w:cs="Times New Roman"/>
          <w:sz w:val="28"/>
          <w:szCs w:val="28"/>
        </w:rPr>
        <w:t>Ему посвящено около трети стат</w:t>
      </w:r>
      <w:r w:rsidRPr="00750E82">
        <w:rPr>
          <w:rFonts w:ascii="Times New Roman" w:hAnsi="Times New Roman" w:cs="Times New Roman"/>
          <w:sz w:val="28"/>
          <w:szCs w:val="28"/>
        </w:rPr>
        <w:t>ей памятника. Псковской Судной г</w:t>
      </w:r>
      <w:r w:rsidR="002F089E" w:rsidRPr="00750E82">
        <w:rPr>
          <w:rFonts w:ascii="Times New Roman" w:hAnsi="Times New Roman" w:cs="Times New Roman"/>
          <w:sz w:val="28"/>
          <w:szCs w:val="28"/>
        </w:rPr>
        <w:t>рамоте были известны договоры купли-продажи, дарения, залога, займа, мены, поклажи, найма помещений, личного найма, изорничества.</w:t>
      </w:r>
    </w:p>
    <w:p w:rsidR="002F089E" w:rsidRPr="00750E82" w:rsidRDefault="00D409C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Система договоров Псковской С</w:t>
      </w:r>
      <w:r w:rsidR="002F089E" w:rsidRPr="00750E82">
        <w:rPr>
          <w:rFonts w:ascii="Times New Roman" w:hAnsi="Times New Roman" w:cs="Times New Roman"/>
          <w:sz w:val="28"/>
          <w:szCs w:val="28"/>
        </w:rPr>
        <w:t>удной грамоты является гораздо более развитой по сравнению с Русской Правдой. Само собой разумеется</w:t>
      </w:r>
      <w:r w:rsidR="00A46ECA" w:rsidRPr="00750E82">
        <w:rPr>
          <w:rFonts w:ascii="Times New Roman" w:hAnsi="Times New Roman" w:cs="Times New Roman"/>
          <w:sz w:val="28"/>
          <w:szCs w:val="28"/>
        </w:rPr>
        <w:t>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A46ECA" w:rsidRPr="00750E82">
        <w:rPr>
          <w:rFonts w:ascii="Times New Roman" w:hAnsi="Times New Roman" w:cs="Times New Roman"/>
          <w:sz w:val="28"/>
          <w:szCs w:val="28"/>
        </w:rPr>
        <w:t>что Псковская судная грамота не содержит подробных постановлений о каждом из этих договоров. Она содержит, главным образом, постановления о форме заключения этих договоров.</w:t>
      </w:r>
      <w:r w:rsidR="00815CC5" w:rsidRPr="00750E82">
        <w:rPr>
          <w:rStyle w:val="a6"/>
          <w:rFonts w:ascii="Times New Roman" w:hAnsi="Times New Roman"/>
          <w:sz w:val="28"/>
          <w:szCs w:val="28"/>
        </w:rPr>
        <w:footnoteReference w:id="8"/>
      </w:r>
    </w:p>
    <w:p w:rsidR="00687A9D" w:rsidRPr="00750E82" w:rsidRDefault="00687A9D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409C1" w:rsidRPr="00750E82">
        <w:rPr>
          <w:rFonts w:ascii="Times New Roman" w:hAnsi="Times New Roman" w:cs="Times New Roman"/>
          <w:sz w:val="28"/>
          <w:szCs w:val="28"/>
        </w:rPr>
        <w:t>14. В Псковской С</w:t>
      </w:r>
      <w:r w:rsidRPr="00750E82">
        <w:rPr>
          <w:rFonts w:ascii="Times New Roman" w:hAnsi="Times New Roman" w:cs="Times New Roman"/>
          <w:sz w:val="28"/>
          <w:szCs w:val="28"/>
        </w:rPr>
        <w:t>удной грамоте значительное место уделено регулированию гражданско-правовых отношений. Статья расчленяется некоторыми авторами на несколько небольших статей (например</w:t>
      </w:r>
      <w:r w:rsidR="00DA5DAC" w:rsidRPr="00750E82">
        <w:rPr>
          <w:rFonts w:ascii="Times New Roman" w:hAnsi="Times New Roman" w:cs="Times New Roman"/>
          <w:sz w:val="28"/>
          <w:szCs w:val="28"/>
        </w:rPr>
        <w:t xml:space="preserve">, </w:t>
      </w:r>
      <w:r w:rsidRPr="00750E82">
        <w:rPr>
          <w:rFonts w:ascii="Times New Roman" w:hAnsi="Times New Roman" w:cs="Times New Roman"/>
          <w:sz w:val="28"/>
          <w:szCs w:val="28"/>
        </w:rPr>
        <w:t>Ю Ю.Г.Алексеев полагает, что в статье 14 содержится три статьи).</w:t>
      </w:r>
    </w:p>
    <w:p w:rsidR="00687A9D" w:rsidRPr="00750E82" w:rsidRDefault="00687A9D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 xml:space="preserve">Статья регулирует широкий круг отношений. Прежде </w:t>
      </w:r>
      <w:r w:rsidR="00DA5DAC" w:rsidRPr="00750E82">
        <w:rPr>
          <w:rFonts w:ascii="Times New Roman" w:hAnsi="Times New Roman" w:cs="Times New Roman"/>
          <w:sz w:val="28"/>
          <w:szCs w:val="28"/>
        </w:rPr>
        <w:t>всего,</w:t>
      </w:r>
      <w:r w:rsidRPr="00750E82">
        <w:rPr>
          <w:rFonts w:ascii="Times New Roman" w:hAnsi="Times New Roman" w:cs="Times New Roman"/>
          <w:sz w:val="28"/>
          <w:szCs w:val="28"/>
        </w:rPr>
        <w:t xml:space="preserve"> она содержит положение о наследовании по завещанию – рукописанию. К завещанию предъявляются определенные формальные требования: оно подлежит хранению в архиве Кремля; в нем должны указываться все долги завещателя, а также, по-видимому, должны оговариваться сделки, участником которых являлся наследодатель, и, в частности, должен содержать</w:t>
      </w:r>
      <w:r w:rsidR="00C93A1E" w:rsidRPr="00750E82">
        <w:rPr>
          <w:rFonts w:ascii="Times New Roman" w:hAnsi="Times New Roman" w:cs="Times New Roman"/>
          <w:sz w:val="28"/>
          <w:szCs w:val="28"/>
        </w:rPr>
        <w:t>ся перечень имущества, взятого или сданного наследодателем на хранение. Наследовать по завещанию, как показывают грамоты, найденные при раскопках Новгорода, могли не только члены семьи завещателя, но и иные лица. Часто в роли наследников по завещанию выступали монастыри. Тот факт, что письменно оформленные завещания были найдены и в Новгороде, говорит об их широком распространении. В завещаниях подробно указывалась судьба имущества завещателя.</w:t>
      </w:r>
    </w:p>
    <w:p w:rsidR="00C93A1E" w:rsidRPr="00750E82" w:rsidRDefault="00C93A1E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 xml:space="preserve">Статья позволяет также установить порядок заключения ряда гражданско-правовых договоров, и прежде всего договора хранения. В Пскове, крупном торговом центре Руси, договор поклажи в силу его распространенности, а также из-за того, что на хранение стали отдаваться значительные ценности (деньги, одежда, украшения), изменил свою сущность. Для того чтобы получить </w:t>
      </w:r>
      <w:r w:rsidR="00DA5DAC" w:rsidRPr="00750E82">
        <w:rPr>
          <w:rFonts w:ascii="Times New Roman" w:hAnsi="Times New Roman" w:cs="Times New Roman"/>
          <w:sz w:val="28"/>
          <w:szCs w:val="28"/>
        </w:rPr>
        <w:t>защиту закона в случае нарушени</w:t>
      </w:r>
      <w:r w:rsidRPr="00750E82">
        <w:rPr>
          <w:rFonts w:ascii="Times New Roman" w:hAnsi="Times New Roman" w:cs="Times New Roman"/>
          <w:sz w:val="28"/>
          <w:szCs w:val="28"/>
        </w:rPr>
        <w:t>я условий договора, необходимо его юридически оформить, причем</w:t>
      </w:r>
      <w:r w:rsidR="000B3376" w:rsidRPr="00750E82">
        <w:rPr>
          <w:rFonts w:ascii="Times New Roman" w:hAnsi="Times New Roman" w:cs="Times New Roman"/>
          <w:sz w:val="28"/>
          <w:szCs w:val="28"/>
        </w:rPr>
        <w:t xml:space="preserve"> оформить письменно(документом, копия которого хранилась в архиве Троицкого собора). Точно такой же порядок существовал и при оформлении договора ссуды (за некоторыми исключениями). Мартысевич считает, что речь в ст.14 идет исключительно о ссуде, П.Н.Мрочек-Дроздовский видит здесь возможность понимать ссуду и как заем. Последнее вполне вероятно. Хотя Псковская судная грамота и знает особый термин заим, все же из контекста ст.14 можно заключить, что обстоятельства из договора займа также регулируются подобным образом. Договор ссуды мог гарантироваться не только записью, но и закладом. В.О.Ключевский считал, что запись должна была сочетаться с закладом.</w:t>
      </w:r>
    </w:p>
    <w:p w:rsidR="000B3376" w:rsidRPr="00750E82" w:rsidRDefault="000B3376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 статье среди различных договоров упоминается и торговля. По-видимому, можно согласиться с Зиминым, что здесь имеется в виду договор «купеческого займа».</w:t>
      </w:r>
    </w:p>
    <w:p w:rsidR="000B3376" w:rsidRPr="00750E82" w:rsidRDefault="000B3376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 случае если договор поклажи или ссуды был оформлен надлежащим образом, то обстоятельства из договора распространялись и на наследников по завещанию – в</w:t>
      </w:r>
      <w:r w:rsidR="00FF02DF" w:rsidRPr="00750E82">
        <w:rPr>
          <w:rFonts w:ascii="Times New Roman" w:hAnsi="Times New Roman" w:cs="Times New Roman"/>
          <w:sz w:val="28"/>
          <w:szCs w:val="28"/>
        </w:rPr>
        <w:t xml:space="preserve"> любом случае и в полном объеме</w:t>
      </w:r>
      <w:r w:rsidR="00EF43FE" w:rsidRPr="00750E82">
        <w:rPr>
          <w:rFonts w:ascii="Times New Roman" w:hAnsi="Times New Roman" w:cs="Times New Roman"/>
          <w:sz w:val="28"/>
          <w:szCs w:val="28"/>
        </w:rPr>
        <w:t>. Ст.14. А кто положит доску на мрътваго о (з)блюденъ(е), а имет искати на прказникох того зблюдениа, сребра или платиа или круты, или итного чего животнаго, а тот умръшей с поряднею и рукописание у него написано и в ларь положено, ино на тых приказникох не искати чрез рукописание ни зсудиа без заклада и без записи и на прикозниках не искати ничего. А толко будет заклад или запись, ино волно искати по записи, и кто животом владеет по записи или по закладу; а у приказников умръшего</w:t>
      </w:r>
      <w:r w:rsidR="00EE3A1E" w:rsidRPr="00750E82">
        <w:rPr>
          <w:rFonts w:ascii="Times New Roman" w:hAnsi="Times New Roman" w:cs="Times New Roman"/>
          <w:sz w:val="28"/>
          <w:szCs w:val="28"/>
        </w:rPr>
        <w:t>,</w:t>
      </w:r>
      <w:r w:rsidR="00EF43FE" w:rsidRPr="00750E82">
        <w:rPr>
          <w:rFonts w:ascii="Times New Roman" w:hAnsi="Times New Roman" w:cs="Times New Roman"/>
          <w:sz w:val="28"/>
          <w:szCs w:val="28"/>
        </w:rPr>
        <w:t xml:space="preserve"> а не будет заклад, ни записи умръшаго на кого, ино им не искати ничего ж, ни съсудиа, ни торговли, ни зблюдениа ничего ж.</w:t>
      </w:r>
    </w:p>
    <w:p w:rsidR="00994415" w:rsidRPr="00750E82" w:rsidRDefault="00994415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16. В первой части статьи имеется пропуск, который</w:t>
      </w:r>
      <w:r w:rsidR="008D23FD" w:rsidRPr="00750E82">
        <w:rPr>
          <w:rFonts w:ascii="Times New Roman" w:hAnsi="Times New Roman" w:cs="Times New Roman"/>
          <w:sz w:val="28"/>
          <w:szCs w:val="28"/>
        </w:rPr>
        <w:t xml:space="preserve"> восстанавливается рядом и</w:t>
      </w:r>
      <w:r w:rsidR="00D409C1" w:rsidRPr="00750E82">
        <w:rPr>
          <w:rFonts w:ascii="Times New Roman" w:hAnsi="Times New Roman" w:cs="Times New Roman"/>
          <w:sz w:val="28"/>
          <w:szCs w:val="28"/>
        </w:rPr>
        <w:t>сследователей Псковской Судной г</w:t>
      </w:r>
      <w:r w:rsidR="008D23FD" w:rsidRPr="00750E82">
        <w:rPr>
          <w:rFonts w:ascii="Times New Roman" w:hAnsi="Times New Roman" w:cs="Times New Roman"/>
          <w:sz w:val="28"/>
          <w:szCs w:val="28"/>
        </w:rPr>
        <w:t>рамоты по смыслу ст.ст. 16-17. И.Энгельман, М.Ф.Владимир-Будановский и А.А.Зимин практически сходятся на том, что речь идет о разновидности договора поклажи, который заключен между псковитянином и лицом, приехавшим из чужой земли. Далее взгляды расходятся. Зимин считает, что статья говорит о случае, когда имущество пропало у поклажепринимателя во время пожара, грабежа. Энгельман 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8D23FD" w:rsidRPr="00750E82">
        <w:rPr>
          <w:rFonts w:ascii="Times New Roman" w:hAnsi="Times New Roman" w:cs="Times New Roman"/>
          <w:sz w:val="28"/>
          <w:szCs w:val="28"/>
        </w:rPr>
        <w:t>Владимирский-Буданов видят особые условия в момент заключения договора: пожар, восстание народа, т.е. эти обстоятельства и побудили собственника передать вещь на хранение.</w:t>
      </w:r>
    </w:p>
    <w:p w:rsidR="00A46ECA" w:rsidRPr="00750E82" w:rsidRDefault="008D23FD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Последняя точка зрения представляется более соответствующей грамоте. Только в том случае, если договор поклажи заключается в условиях бедствия, к нему нельзя предъявлять требований, установленных ст.14</w:t>
      </w:r>
      <w:r w:rsidR="00FE0377" w:rsidRPr="00750E82">
        <w:rPr>
          <w:rFonts w:ascii="Times New Roman" w:hAnsi="Times New Roman" w:cs="Times New Roman"/>
          <w:sz w:val="28"/>
          <w:szCs w:val="28"/>
        </w:rPr>
        <w:t xml:space="preserve">, о необходимости сделать запись. При наличии записи, копия которой хранится в архиве Троицкого собора, вряд ли возможно «запирательство» поклажепринимателя, а при отсутствии записи нельзя предъявить иск. Многие ученые объединяют ст.16 со следующей статьей, рассматривая их </w:t>
      </w:r>
      <w:r w:rsidR="002E5E85" w:rsidRPr="00750E82">
        <w:rPr>
          <w:rFonts w:ascii="Times New Roman" w:hAnsi="Times New Roman" w:cs="Times New Roman"/>
          <w:sz w:val="28"/>
          <w:szCs w:val="28"/>
        </w:rPr>
        <w:t>как одну: С</w:t>
      </w:r>
      <w:r w:rsidR="00994415" w:rsidRPr="00750E82">
        <w:rPr>
          <w:rFonts w:ascii="Times New Roman" w:hAnsi="Times New Roman" w:cs="Times New Roman"/>
          <w:sz w:val="28"/>
          <w:szCs w:val="28"/>
        </w:rPr>
        <w:t>т. 16. А о зблюдении, кому … в пожару или по грехом на кого ополчится, а у того времени</w:t>
      </w:r>
      <w:r w:rsidRPr="00750E82">
        <w:rPr>
          <w:rFonts w:ascii="Times New Roman" w:hAnsi="Times New Roman" w:cs="Times New Roman"/>
          <w:sz w:val="28"/>
          <w:szCs w:val="28"/>
        </w:rPr>
        <w:t>,</w:t>
      </w:r>
      <w:r w:rsidR="00994415" w:rsidRPr="00750E82">
        <w:rPr>
          <w:rFonts w:ascii="Times New Roman" w:hAnsi="Times New Roman" w:cs="Times New Roman"/>
          <w:sz w:val="28"/>
          <w:szCs w:val="28"/>
        </w:rPr>
        <w:t xml:space="preserve"> что кому даст на зблюдение, имет просит своего, и тот человек запрется, у него взем, ино кому искат, явити ему.</w:t>
      </w:r>
      <w:r w:rsidR="00F168DA" w:rsidRPr="00750E82">
        <w:rPr>
          <w:rStyle w:val="a6"/>
          <w:rFonts w:ascii="Times New Roman" w:hAnsi="Times New Roman"/>
          <w:sz w:val="28"/>
          <w:szCs w:val="28"/>
        </w:rPr>
        <w:footnoteReference w:id="9"/>
      </w:r>
    </w:p>
    <w:p w:rsidR="000E34AD" w:rsidRPr="00750E82" w:rsidRDefault="00FE0377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Ст.17.</w:t>
      </w:r>
      <w:r w:rsidR="002F089E" w:rsidRP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А.А.Зимин и Ю.Г.Алексеев, Н.Н.Мазуркевич, Энгельман восстановив начало статьи 17, оно было дефектно,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пришли к выводу, что ст.16 и 17 близки. Необычный порядок заключения договора хранения вызывает и необычные способы доказательства своей правоты. Суд принимает в качестве доказательства присягу ответчика, поединок, присягу истца.</w:t>
      </w:r>
    </w:p>
    <w:p w:rsidR="00FE0377" w:rsidRPr="00750E82" w:rsidRDefault="00FE0377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Мартысевич видит в статье указание на срок давности; по его мнению</w:t>
      </w:r>
      <w:r w:rsidR="002E5E85" w:rsidRPr="00750E82">
        <w:rPr>
          <w:sz w:val="28"/>
          <w:szCs w:val="28"/>
        </w:rPr>
        <w:t>, иск в таком случае может быть подан только в течение недели после возвращения собственнику вещи, сданной на хранение, или спустя неделю после пожара. Л.В.Черепнин, наоборот, рассматривает выражение «за неделю» как представление истцу права требования лишь через неделю после происшествия: Ст.17. …чюжой земли приехав или под пожар за неделю или по грабежу, и тот имет записатся, ино тот суд судить на того волю … хочет сам поцелует, или на поле лезеть, или у креста положит своему исцу.</w:t>
      </w:r>
    </w:p>
    <w:p w:rsidR="002E5E85" w:rsidRPr="00750E82" w:rsidRDefault="002E5E85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Статья 18 содержит, скорее всего норму, регулирующую особый случай договора хранения (Зимин считает, что здесь «зблюдение» можно понимать и как ссуду деньгами). Договор заключается с лицом,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 xml:space="preserve">не имеющем постоянного места жительства и живущим </w:t>
      </w:r>
      <w:r w:rsidR="00896025" w:rsidRPr="00750E82">
        <w:rPr>
          <w:sz w:val="28"/>
          <w:szCs w:val="28"/>
        </w:rPr>
        <w:t>в сельской местности (по волости ходит). Видимо, это лицо, принадлежащее социальным низам, выполняющее работы на пашне или скотном дворе. Такое обстоятельство, а также сложность оформления записи в сельской местности приводили к тому, что разрешалось заключение договора без соблюдения общеустановленных правил: Ст.18.А кто по волости ходит закупен, или скотник, а имет искати тако же соблюдениа, или верши, ино г(оспо)дне обыскать правда тако же присужает на ком сочат, хочет сам поцелует, или на поле с ним лезет, а хочет ему у креста положит.</w:t>
      </w:r>
    </w:p>
    <w:p w:rsidR="00896025" w:rsidRPr="00750E82" w:rsidRDefault="00896025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Статья 19 завершает раздел, посвященный договору хранения (ст.ст. 14-19). Здесь излагается общий порядок заключения договора поклажи. Владимирский-Буданов считает, что</w:t>
      </w:r>
      <w:r w:rsidR="00687A9D" w:rsidRPr="00750E82">
        <w:rPr>
          <w:sz w:val="28"/>
          <w:szCs w:val="28"/>
        </w:rPr>
        <w:t xml:space="preserve"> иск из договора поклажи не подлежит удовлетворению, если договор: а) оформлен доской, б) нет поименного обозначения вещей, в) пропущен срок.: Ст. 19. А кто имет искати зблюдениа по доскам безыменно, старине, ино тот не доискался.</w:t>
      </w:r>
    </w:p>
    <w:p w:rsidR="00EE3A1E" w:rsidRPr="00750E82" w:rsidRDefault="00EE3A1E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 xml:space="preserve">Статья 28 </w:t>
      </w:r>
      <w:r w:rsidR="00413F85" w:rsidRPr="00750E82">
        <w:rPr>
          <w:sz w:val="28"/>
          <w:szCs w:val="28"/>
        </w:rPr>
        <w:t>начинает раздел, посвященный договору займа. Способы его заключения различны. В.О.Ключевский отмечает три способа, влекущие за собой</w:t>
      </w:r>
      <w:r w:rsidR="00750E82">
        <w:rPr>
          <w:sz w:val="28"/>
          <w:szCs w:val="28"/>
        </w:rPr>
        <w:t xml:space="preserve"> </w:t>
      </w:r>
      <w:r w:rsidR="00413F85" w:rsidRPr="00750E82">
        <w:rPr>
          <w:sz w:val="28"/>
          <w:szCs w:val="28"/>
        </w:rPr>
        <w:t>защиту в суде: 1) заем под обеспечение заклада с оформлением записи; 2) заклад с оформлением закладной доски; 3) заклад. Договор займа, заключенный без необходимых формальностей, судебной защите не подлежал. Тем не менее, закон говорит, в некоторых случаях и об охране займа по доскам (ст.38).</w:t>
      </w:r>
    </w:p>
    <w:p w:rsidR="008A009D" w:rsidRPr="00750E82" w:rsidRDefault="00311AE8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данной статье мы рассмотрим</w:t>
      </w:r>
      <w:r w:rsidR="0023799E" w:rsidRPr="00750E82">
        <w:rPr>
          <w:sz w:val="28"/>
          <w:szCs w:val="28"/>
        </w:rPr>
        <w:t xml:space="preserve"> второй способ оформления договора займа. Так как доска не рассматривается в качестве документа, то возможно возникновение споров. Исследователи грамоты по-разному определяют причину конфликта, легшего в основу ст.28. И.Е.Энгельман и А.А.Зимин считают, что в данном случае истцом является кредитор, а должник-ответчик отрицает факт заключения договора займа, заложенную же вещь признает своей и считает отданной на хранение. Эта точка зрения представляется более вероятной. Она, по крайней мере, соответствует тексту статьи, согласно которому истец и залогодержатель должны быть одним лицом.</w:t>
      </w:r>
      <w:r w:rsidR="00F168DA" w:rsidRPr="00750E82">
        <w:rPr>
          <w:rStyle w:val="a6"/>
          <w:sz w:val="28"/>
          <w:szCs w:val="28"/>
        </w:rPr>
        <w:footnoteReference w:id="10"/>
      </w:r>
    </w:p>
    <w:p w:rsidR="0023799E" w:rsidRPr="00750E82" w:rsidRDefault="0023799E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Законодатель явно стоит на стороне залогодержателя, кредитора, предоставляя ему, хотя он и является истцом, право выбора судебного доказательства, причем среди</w:t>
      </w:r>
      <w:r w:rsidR="00D50781" w:rsidRPr="00750E82">
        <w:rPr>
          <w:sz w:val="28"/>
          <w:szCs w:val="28"/>
        </w:rPr>
        <w:t xml:space="preserve"> доказательств отсутствует поле: ст.28. А кто на ком имет сочить съсуднаго серебра по доскам, а сверх того и заклад положит, ино воля того человека, кто имет серебра сочить по закладу, хочет сам поцелует да свое серебро возмет, а хочет заклад ему у креста положит, и он поцеловав да свой заклад возмет, а поле через заклад не присужати, а закладных доск не посужати.</w:t>
      </w:r>
    </w:p>
    <w:p w:rsidR="00D50781" w:rsidRPr="00750E82" w:rsidRDefault="005E1FCE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Статья 29 показывает, какую большую роль играл заклад при заключении договора займа. Здесь пойдет речь о третьем способе</w:t>
      </w:r>
      <w:r w:rsidR="00104925" w:rsidRPr="00750E82">
        <w:rPr>
          <w:sz w:val="28"/>
          <w:szCs w:val="28"/>
        </w:rPr>
        <w:t xml:space="preserve"> заключения договора зай</w:t>
      </w:r>
      <w:r w:rsidRPr="00750E82">
        <w:rPr>
          <w:sz w:val="28"/>
          <w:szCs w:val="28"/>
        </w:rPr>
        <w:t>ма. Наличие заклада ставило закладодержателя в выгодное положение в случае возникновения спора. Ему предоставлено право выбора доказательства: личная присяга или требование присяги другой стороны. Статью трактуют по-разному. М.Ф.Владимирский-Буданов и другие видят здесь отрицание должником (пользующимся тем, что кредитор не успел еще получить закладную доску) самого договора займа.</w:t>
      </w:r>
      <w:r w:rsidR="00F168DA" w:rsidRPr="00750E82">
        <w:rPr>
          <w:rStyle w:val="a6"/>
          <w:sz w:val="28"/>
          <w:szCs w:val="28"/>
        </w:rPr>
        <w:footnoteReference w:id="11"/>
      </w:r>
      <w:r w:rsidRPr="00750E82">
        <w:rPr>
          <w:sz w:val="28"/>
          <w:szCs w:val="28"/>
        </w:rPr>
        <w:t xml:space="preserve"> Залог же, находящийся у кредитора, должник объявляет своей вещью, отданной на хранение. В.О.Ключевский определяет в лице истца должника, который пытается выдать свой заклад за вещь, отданную на хранение: ст.29. А которой человек кому заклад положит в чем, грамоты или иное што в серебри, да изымает своего исца</w:t>
      </w:r>
      <w:r w:rsidR="00E87428" w:rsidRPr="00750E82">
        <w:rPr>
          <w:sz w:val="28"/>
          <w:szCs w:val="28"/>
        </w:rPr>
        <w:t xml:space="preserve"> изневести</w:t>
      </w:r>
      <w:r w:rsidRPr="00750E82">
        <w:rPr>
          <w:sz w:val="28"/>
          <w:szCs w:val="28"/>
        </w:rPr>
        <w:t>,</w:t>
      </w:r>
      <w:r w:rsidR="00E87428" w:rsidRPr="00750E82">
        <w:rPr>
          <w:sz w:val="28"/>
          <w:szCs w:val="28"/>
        </w:rPr>
        <w:t xml:space="preserve"> или перед господою изгодит своего исца,</w:t>
      </w:r>
      <w:r w:rsidRPr="00750E82">
        <w:rPr>
          <w:sz w:val="28"/>
          <w:szCs w:val="28"/>
        </w:rPr>
        <w:t xml:space="preserve"> у кого заклад положен, не будет доски на заклад, ино его </w:t>
      </w:r>
      <w:r w:rsidR="00E87428" w:rsidRPr="00750E82">
        <w:rPr>
          <w:sz w:val="28"/>
          <w:szCs w:val="28"/>
        </w:rPr>
        <w:t>в том не повинити, нять вера ему, кто выложит заклад, в чем скажет, да судом судит на того волю, кто заклад выложит, хочит сам поцелует на своем серебри, или у креста ему положит и поцеловав да свои заклад возмет.</w:t>
      </w:r>
    </w:p>
    <w:p w:rsidR="00E87428" w:rsidRPr="00750E82" w:rsidRDefault="00E87428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Статья 30 устанавливает общий порядок заключения договора займа: суммы свыше 1 рубля даются в долг только под заклад или оформляются записью.</w:t>
      </w:r>
      <w:r w:rsidR="009A4130" w:rsidRPr="00750E82">
        <w:rPr>
          <w:sz w:val="28"/>
          <w:szCs w:val="28"/>
        </w:rPr>
        <w:t xml:space="preserve"> Сделки свыше одного рубля заключались зажиточными жителями Пскова: ст.30. А кто имет дават серебро в заим, ино дати до рубля без заклада и без записи а болши рубли не давати без заклада и без записи. А кто иметь … ти ссуда серебра по доскам без заклада боле рубля, ино того доска повинити, а того права, на ком сочат.</w:t>
      </w:r>
    </w:p>
    <w:p w:rsidR="009A4130" w:rsidRPr="00750E82" w:rsidRDefault="009A4130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Статья 31 показывает роль залога как способа обеспечения исполнения обязательства. Должник, отказываясь от уплаты долга, терял свой залог. Речь здесь в первую очередь идет о договоре займа, так как ссуду серебра иначе, как заем, понять нельзя: ст.31. Хто на ком имет ссуднаго серебра по доскам, а сверх того и заклад положит на него платной или доспех, или конь, или иное што назрячее и животное, а тот заклад того серебра не судит, чего ищет, ото</w:t>
      </w:r>
      <w:r w:rsidR="001C4B19" w:rsidRPr="00750E82">
        <w:rPr>
          <w:sz w:val="28"/>
          <w:szCs w:val="28"/>
        </w:rPr>
        <w:t>прется своего закладу, а молвит так: у тебе есми того не закладал, а у тебе есми не взимал ничего ж, ино кто ищет тому человеку тем закладом владети, а тот прав, на ком сочат.</w:t>
      </w:r>
    </w:p>
    <w:p w:rsidR="001C4B19" w:rsidRPr="00750E82" w:rsidRDefault="001C4B19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Статьи 32, 33 знакомят с еще одной формой обеспечения исполнения обязательств – поручительство. Поручительство может применяться в тех случаях, когда сумма долга или иного денежного обязательства не превышает 1 рубля. Закон не определяет, каким образом оформляется поручительство, но, оговаривает сугубо формальный порядок возвращения долга должником в случае наличия поручителя, дает сведения о формальном заключения поруки. При возвращении денег должнику необходимо сделать соответствующие записи не только в документе, имеющемся на руках, но и в архиве Троицкого собора. Отсутствие соответствующей записи</w:t>
      </w:r>
      <w:r w:rsidR="00DC25B3" w:rsidRPr="00750E82">
        <w:rPr>
          <w:sz w:val="28"/>
          <w:szCs w:val="28"/>
        </w:rPr>
        <w:t xml:space="preserve"> в архиве, вело к признанию невыполнения должником сво</w:t>
      </w:r>
      <w:r w:rsidR="0052536E" w:rsidRPr="00750E82">
        <w:rPr>
          <w:sz w:val="28"/>
          <w:szCs w:val="28"/>
        </w:rPr>
        <w:t>его обязательства: ст.32. А которой человек поручится за друга в серебре, а имет тот человек сочит на поручнике своего серебра, и тот истец по ком рука дана, вымет против своего исца рядницу, а молвит так: аз брате, тобе заплатил то се(ре)бро за тою рукою, а у мене и рядница што ему не сочить истьцу на исце того серебра, ни на поручники, ино тая порядня повинить, аже в лары не будет в ты ж речи, а исцу знати поручника в своем серебре, кто по ком руку дал. Ст.33. А поруке быть</w:t>
      </w:r>
      <w:r w:rsidR="00E15100" w:rsidRPr="00750E82">
        <w:rPr>
          <w:sz w:val="28"/>
          <w:szCs w:val="28"/>
        </w:rPr>
        <w:t xml:space="preserve"> до рубля, а бол</w:t>
      </w:r>
      <w:r w:rsidR="0052536E" w:rsidRPr="00750E82">
        <w:rPr>
          <w:sz w:val="28"/>
          <w:szCs w:val="28"/>
        </w:rPr>
        <w:t>ше не быти рубля.</w:t>
      </w:r>
    </w:p>
    <w:p w:rsidR="00104925" w:rsidRPr="00750E82" w:rsidRDefault="00104925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На основании ст.30 договор займа на сумму меньше 1 рубля не нуждается в оформлении записью. Поручительство допускается в сумме, не превышающей 1 рубль. Значит, не сумма долга, а поручительство заставляет оформлять договор специальным документом, составлявшимся в нескольких экземплярах, один из которых хранился в архиве Троицкого собора. По-видимому, мы встречаемся здесь с разновидностью записи.</w:t>
      </w:r>
    </w:p>
    <w:p w:rsidR="00104925" w:rsidRPr="00750E82" w:rsidRDefault="00D409C1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Псковская С</w:t>
      </w:r>
      <w:r w:rsidR="00104925" w:rsidRPr="00750E82">
        <w:rPr>
          <w:sz w:val="28"/>
          <w:szCs w:val="28"/>
        </w:rPr>
        <w:t>удная грамота</w:t>
      </w:r>
      <w:r w:rsidR="00482657" w:rsidRPr="00750E82">
        <w:rPr>
          <w:sz w:val="28"/>
          <w:szCs w:val="28"/>
        </w:rPr>
        <w:t xml:space="preserve"> содержит ряд норм об объекте</w:t>
      </w:r>
      <w:r w:rsidR="00750E82">
        <w:rPr>
          <w:sz w:val="28"/>
          <w:szCs w:val="28"/>
        </w:rPr>
        <w:t xml:space="preserve"> </w:t>
      </w:r>
      <w:r w:rsidR="00482657" w:rsidRPr="00750E82">
        <w:rPr>
          <w:sz w:val="28"/>
          <w:szCs w:val="28"/>
        </w:rPr>
        <w:t>права</w:t>
      </w:r>
      <w:r w:rsidR="00104925" w:rsidRPr="00750E82">
        <w:rPr>
          <w:sz w:val="28"/>
          <w:szCs w:val="28"/>
        </w:rPr>
        <w:t xml:space="preserve"> собственности. </w:t>
      </w:r>
      <w:r w:rsidR="00482657" w:rsidRPr="00750E82">
        <w:rPr>
          <w:sz w:val="28"/>
          <w:szCs w:val="28"/>
        </w:rPr>
        <w:t>Так, она различает недвижимое (отчина) и движимое имущество (живот), причем в свою очередь, движимое имущество делит на «животное» (скот) и «незрячие» (всякое другое имущество).</w:t>
      </w:r>
      <w:r w:rsidR="00345E92" w:rsidRPr="00750E82">
        <w:rPr>
          <w:rStyle w:val="a6"/>
          <w:sz w:val="28"/>
          <w:szCs w:val="28"/>
        </w:rPr>
        <w:footnoteReference w:id="12"/>
      </w:r>
    </w:p>
    <w:p w:rsidR="00482657" w:rsidRPr="00750E82" w:rsidRDefault="00482657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составе недвижимого имущества она различает лесные земли, борти (пчельники) и воды.</w:t>
      </w:r>
    </w:p>
    <w:p w:rsidR="00D409C1" w:rsidRPr="00750E82" w:rsidRDefault="00FA6A3B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 xml:space="preserve">В статье 9 Псковской Судной </w:t>
      </w:r>
      <w:r w:rsidR="00D409C1" w:rsidRPr="00750E82">
        <w:rPr>
          <w:sz w:val="28"/>
          <w:szCs w:val="28"/>
        </w:rPr>
        <w:t xml:space="preserve">грамоте говорится: Ст. 9. </w:t>
      </w:r>
      <w:r w:rsidRPr="00750E82">
        <w:rPr>
          <w:sz w:val="28"/>
          <w:szCs w:val="28"/>
        </w:rPr>
        <w:t xml:space="preserve">А коли будет с кем суд о земли, о полнеи, или о воде, а будет на той земли двор, или ниви розстрадни, а стражет и владеет тою землею или водою лет 4 или 5, ино тому исцю съслатся на сосед человек 4 или на 5. А суседи став, на коих шлются, да скажут как прав пред Богом, что чист, и той </w:t>
      </w:r>
      <w:r w:rsidR="003B1B86" w:rsidRPr="00750E82">
        <w:rPr>
          <w:sz w:val="28"/>
          <w:szCs w:val="28"/>
        </w:rPr>
        <w:t>человек</w:t>
      </w:r>
      <w:r w:rsidRPr="00750E82">
        <w:rPr>
          <w:sz w:val="28"/>
          <w:szCs w:val="28"/>
        </w:rPr>
        <w:t xml:space="preserve"> который послался стражет и владеет тою землею или водою лет 4 или 5, а супротивень в те лета, ни его </w:t>
      </w:r>
      <w:r w:rsidR="003B1B86" w:rsidRPr="00750E82">
        <w:rPr>
          <w:sz w:val="28"/>
          <w:szCs w:val="28"/>
        </w:rPr>
        <w:t>судил,</w:t>
      </w:r>
      <w:r w:rsidRPr="00750E82">
        <w:rPr>
          <w:sz w:val="28"/>
          <w:szCs w:val="28"/>
        </w:rPr>
        <w:t xml:space="preserve"> ни на землю наступался, или на воду, ино земля его чиста или вода, и целованиа ему нет, а тако не доискался кто не судил, ни</w:t>
      </w:r>
      <w:r w:rsidR="00D409C1" w:rsidRPr="00750E82">
        <w:rPr>
          <w:sz w:val="28"/>
          <w:szCs w:val="28"/>
        </w:rPr>
        <w:t xml:space="preserve"> наступался в ты лета.</w:t>
      </w:r>
    </w:p>
    <w:p w:rsidR="00813137" w:rsidRPr="00750E82" w:rsidRDefault="00FA6A3B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И.Д.Мартысевич</w:t>
      </w:r>
      <w:r w:rsidR="006E63DB" w:rsidRPr="00750E82">
        <w:rPr>
          <w:sz w:val="28"/>
          <w:szCs w:val="28"/>
        </w:rPr>
        <w:t xml:space="preserve"> видит в ст.9</w:t>
      </w:r>
      <w:r w:rsidR="00813137" w:rsidRPr="00750E82">
        <w:rPr>
          <w:sz w:val="28"/>
          <w:szCs w:val="28"/>
        </w:rPr>
        <w:t xml:space="preserve"> </w:t>
      </w:r>
      <w:r w:rsidR="006E63DB" w:rsidRPr="00750E82">
        <w:rPr>
          <w:sz w:val="28"/>
          <w:szCs w:val="28"/>
        </w:rPr>
        <w:t>способ</w:t>
      </w:r>
      <w:r w:rsidR="00813137" w:rsidRPr="00750E82">
        <w:rPr>
          <w:sz w:val="28"/>
          <w:szCs w:val="28"/>
        </w:rPr>
        <w:t xml:space="preserve"> возникновения права собственности по давности владения. Но этот порядок возможен лишь по отношению к пахотной земле: легко можно доказать пользование пашней на основании показаний соседей-свидетелей. Что же касается владения участками леса, то показания свидетелей здесь не могут быть применены. Поэтому не может возникнуть и право собственности по давности, а отсюда – и иной порядок разрешения спора: только на основании грамот, подтверждающих право собственности и поля.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То есть земля принадлежала тому, кто ей владел не менее 4 лет, и при этом не было никаких попыток эту землю у него отобрать.</w:t>
      </w:r>
    </w:p>
    <w:p w:rsidR="00482657" w:rsidRPr="00750E82" w:rsidRDefault="00FA6A3B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Статья 10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 xml:space="preserve">говорит о разборе дел о непригодной для обработки земли: “О лешеи земли будет суд, а положат грамоты, и двои на одну землю, а зайдут грамоты за грамоты, а исца оба возмут межников, да оба изведутца по своим грамотам, да пред господою ставши межником межничество сьимут ино им присужати поле.” Применение этой статьи показано в акте </w:t>
      </w:r>
      <w:smartTag w:uri="urn:schemas-microsoft-com:office:smarttags" w:element="metricconverter">
        <w:smartTagPr>
          <w:attr w:name="ProductID" w:val="1483 г"/>
        </w:smartTagPr>
        <w:r w:rsidRPr="00750E82">
          <w:rPr>
            <w:sz w:val="28"/>
            <w:szCs w:val="28"/>
          </w:rPr>
          <w:t>1483 г</w:t>
        </w:r>
      </w:smartTag>
      <w:r w:rsidRPr="00750E82">
        <w:rPr>
          <w:sz w:val="28"/>
          <w:szCs w:val="28"/>
        </w:rPr>
        <w:t>. об иске Снетогорского монастыря к компании сябров, совладельцев-товарищей, которые сообща владели землей по реке Перерве.</w:t>
      </w:r>
      <w:r w:rsidR="00517905" w:rsidRPr="00750E82">
        <w:rPr>
          <w:sz w:val="28"/>
          <w:szCs w:val="28"/>
        </w:rPr>
        <w:t xml:space="preserve"> И у сябров и у монастыря были грамоты на пользование этой земли. Но после суда земля осталась за монастырем. Сябров обвинили, а монастырю выделили шестую часть реки Перерва для проезда к монастырю.</w:t>
      </w:r>
    </w:p>
    <w:p w:rsidR="00517905" w:rsidRPr="00750E82" w:rsidRDefault="00517905" w:rsidP="00750E82">
      <w:pPr>
        <w:spacing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Статья 13 регламентирует порядок разрешения споров, возникающих из права выкупа земли. Право «родового выкупа» земли представляет древнейший институт феодального права (этот институт в России просуществовал до 1917г.).</w:t>
      </w:r>
      <w:r w:rsidR="00906BD0" w:rsidRPr="00750E82">
        <w:rPr>
          <w:sz w:val="28"/>
          <w:szCs w:val="28"/>
        </w:rPr>
        <w:t xml:space="preserve"> Однако более интенсивное по сравнению с другими областями Русского государства развитие в Псковской земле товарно-денежных отношений наложило отпечаток и на право родового выкупа. Право выкупа ограничивалось, во-первых, сроками давности и, во-вторых, самим порядком разрешения спора. Лицо, владеющее землей на основании каких-либо сделок, удостоверенных грамотами, само решает, избрать для разрешения спора судебный поединок или присягу истца: ст.13. А кто у кого иметь землю отимати выкупком, а старые грамоты у того человека, у кого землю отимают, ино воля того человека, у кого старые грамоты: хочет на поле лезет или своего исца к правде ведет, на него выкупке покуду отнимаст.</w:t>
      </w:r>
    </w:p>
    <w:p w:rsidR="00215857" w:rsidRPr="00750E82" w:rsidRDefault="00BD7A1F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14 регулирует широкий круг отношений</w:t>
      </w:r>
      <w:r w:rsidR="00CF01F2" w:rsidRPr="00750E82">
        <w:rPr>
          <w:rFonts w:ascii="Times New Roman" w:hAnsi="Times New Roman" w:cs="Times New Roman"/>
          <w:sz w:val="28"/>
          <w:szCs w:val="28"/>
        </w:rPr>
        <w:t>,</w:t>
      </w:r>
      <w:r w:rsidR="00215857" w:rsidRPr="00750E82">
        <w:rPr>
          <w:rFonts w:ascii="Times New Roman" w:hAnsi="Times New Roman" w:cs="Times New Roman"/>
          <w:sz w:val="28"/>
          <w:szCs w:val="28"/>
        </w:rPr>
        <w:t xml:space="preserve"> позволяет также установить порядок заключения ряда гражданско-правовых договоров, и прежде всего договора хранения. В Пскове, крупном торговом центре Руси, договор поклажи в силу его распространенности, а также из-за того, что на хранение стали отдаваться значительные ценности (деньги, одежда, украшения), изменил свою сущность. Для того чтобы получить защиту закона в случае нарушения условий договора, необходимо его юридически оформить, причем оформить письменно(документом, копия которого хранилась в архиве Троицкого собора). Точно такой же порядок существовал и при оформлении договора ссуды (за некоторыми исключениями). Мартысевич считает, что речь в ст.14 идет исключительно о ссуде, П.Н.Мрочек-Дроздовский видит здесь возможность понимать ссуду и как заем. Последнее в</w:t>
      </w:r>
      <w:r w:rsidR="00D409C1" w:rsidRPr="00750E82">
        <w:rPr>
          <w:rFonts w:ascii="Times New Roman" w:hAnsi="Times New Roman" w:cs="Times New Roman"/>
          <w:sz w:val="28"/>
          <w:szCs w:val="28"/>
        </w:rPr>
        <w:t>полне вероятно. Хотя Псковская С</w:t>
      </w:r>
      <w:r w:rsidR="00215857" w:rsidRPr="00750E82">
        <w:rPr>
          <w:rFonts w:ascii="Times New Roman" w:hAnsi="Times New Roman" w:cs="Times New Roman"/>
          <w:sz w:val="28"/>
          <w:szCs w:val="28"/>
        </w:rPr>
        <w:t>удная грамота и знает особый термин заим, все же из контекста ст.14 можно заключить, что обстоятельства из договора займа также регулируются подобным образом. Договор ссуды мог гарантироваться не только записью, но и закладом. В.О.Ключевский считал, что запись должна была сочетаться с закладом.</w:t>
      </w:r>
    </w:p>
    <w:p w:rsidR="00215857" w:rsidRPr="00750E82" w:rsidRDefault="00215857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 статье 14 среди различных договоров упоминается и торговля. По-видимому, можно согласиться с Зиминым, что здесь имеется в виду договор «купеческого займа».</w:t>
      </w:r>
    </w:p>
    <w:p w:rsidR="00215857" w:rsidRPr="00750E82" w:rsidRDefault="00215857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 случае если договор поклажи или ссуды был оформлен надлежащим образом, то обстоятельства из договора распространялись и на наследников по завещанию – в любом случае и в полном объеме: Ст.14. А кто положит доску на мрътваго о (з)блюденъ(е), а имет искати на прказникох того зблюдениа, сребра или платиа или круты, или итного чего животнаго, а тот умръшей с поряднею и рукописание у него написано и в ларь положено, ино на тых приказникох не искати чрез рукописание ни зсудиа без заклада и без записи и на прикозниках не искати ничего. А толко будет заклад или запись, ино волно искати по записи, и кто животом владеет по записи или по закладу; а у приказников умръшего, а не будет заклад, ни записи умръшаго на кого, ино им не искати ничего ж, ни съсудиа, ни торговли, ни зблюдениа ничего ж.</w:t>
      </w:r>
    </w:p>
    <w:p w:rsidR="00C25B4B" w:rsidRPr="00750E82" w:rsidRDefault="00A62428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104. А.А.Зимин полагает, что в данном случае под словом заклад имеются в виду грамоты. Думается</w:t>
      </w:r>
      <w:r w:rsidR="008C1085" w:rsidRPr="00750E82">
        <w:rPr>
          <w:rFonts w:ascii="Times New Roman" w:hAnsi="Times New Roman" w:cs="Times New Roman"/>
          <w:sz w:val="28"/>
          <w:szCs w:val="28"/>
        </w:rPr>
        <w:t>, однако, что это понятие не меняет здесь своего обычного смысла-залога в виде перечисленных в статье объектов собственности: земли, воды, двора, клети.</w:t>
      </w:r>
    </w:p>
    <w:p w:rsidR="008C1085" w:rsidRPr="00750E82" w:rsidRDefault="008C1085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 этой статье разбирается случай, когда после смерти должника объявляются истцы с грамотами, удостоверяющими их право собственности на заложенный должником один и тот же участок земли, воду и т.д. Истцы должны присягнуть и поделить заложенное имущество пропорционально предоставленному умершему займу. Если же среди истцов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были такие, которые обладали еще и записями, то их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иски подлежали удовлетворению и без присяги. Ближнему племени предоставлялось право выкупить заложенное имущество и выплатить долги умершего. Так можно было избежать</w:t>
      </w:r>
      <w:r w:rsidR="00A84A62" w:rsidRPr="00750E82">
        <w:rPr>
          <w:rFonts w:ascii="Times New Roman" w:hAnsi="Times New Roman" w:cs="Times New Roman"/>
          <w:sz w:val="28"/>
          <w:szCs w:val="28"/>
        </w:rPr>
        <w:t xml:space="preserve"> раздела имущества кредиторами: С</w:t>
      </w:r>
      <w:r w:rsidR="007778CC" w:rsidRPr="00750E82">
        <w:rPr>
          <w:rFonts w:ascii="Times New Roman" w:hAnsi="Times New Roman" w:cs="Times New Roman"/>
          <w:sz w:val="28"/>
          <w:szCs w:val="28"/>
        </w:rPr>
        <w:t>т.104. А которые исцы вымут на умершего заклад, грамоты двои или трои или пятеры на одну землю, или на воду, или на один двор, или на одну клеть, а у тех исцов, у кого заклад грамоты сверх того и записи и на того умершего и на его заклад, и у иных истьцов не будет записи, толко заклад грамот, ино им правда давши да деля(т) поделом, и по серебру, колко серебра ино и доля ему по тому числу, ожъ ближнее племя восхощет заклад выкупить, а у коего исца заклад и записи на умершего, ино ему целованья не на его дело.</w:t>
      </w:r>
    </w:p>
    <w:p w:rsidR="00A84A62" w:rsidRPr="00750E82" w:rsidRDefault="00A84A62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4A62" w:rsidRPr="00750E82" w:rsidRDefault="00A84A62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E82">
        <w:rPr>
          <w:rFonts w:ascii="Times New Roman" w:hAnsi="Times New Roman" w:cs="Times New Roman"/>
          <w:b/>
          <w:sz w:val="28"/>
          <w:szCs w:val="28"/>
        </w:rPr>
        <w:t>2.2 Семейное наследование (опекунство)</w:t>
      </w:r>
    </w:p>
    <w:p w:rsidR="00A84A62" w:rsidRPr="00750E82" w:rsidRDefault="00A84A62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84A62" w:rsidRPr="00750E82" w:rsidRDefault="00D409C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Псковская С</w:t>
      </w:r>
      <w:r w:rsidR="00B61106" w:rsidRPr="00750E82">
        <w:rPr>
          <w:rFonts w:ascii="Times New Roman" w:hAnsi="Times New Roman" w:cs="Times New Roman"/>
          <w:sz w:val="28"/>
          <w:szCs w:val="28"/>
        </w:rPr>
        <w:t>удная грамота знала как наследование по закону, так и наследование по завещанию.</w:t>
      </w:r>
    </w:p>
    <w:p w:rsidR="00B61106" w:rsidRPr="00750E82" w:rsidRDefault="00D409C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 Псковской С</w:t>
      </w:r>
      <w:r w:rsidR="00B61106" w:rsidRPr="00750E82">
        <w:rPr>
          <w:rFonts w:ascii="Times New Roman" w:hAnsi="Times New Roman" w:cs="Times New Roman"/>
          <w:sz w:val="28"/>
          <w:szCs w:val="28"/>
        </w:rPr>
        <w:t>удной грамоте не был указан порядок законного наследования. В одной из ее статей только перечислены возможные наследники: отец, мать, сын, брат, сестра и другие близкие родственники. Поскольку среди возможных наследников не упоминалось дочери, очевидно, оставался неизменным принцип «сестра при братьях не наследница». Из приведенного перечня наследников видно, что при отсутствии нисходящих братьев и сестер имущество передавалось ближним родственникам.</w:t>
      </w:r>
    </w:p>
    <w:p w:rsidR="00B61106" w:rsidRPr="00750E82" w:rsidRDefault="00B61106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Зато в П</w:t>
      </w:r>
      <w:r w:rsidR="00D409C1" w:rsidRPr="00750E82">
        <w:rPr>
          <w:rFonts w:ascii="Times New Roman" w:hAnsi="Times New Roman" w:cs="Times New Roman"/>
          <w:sz w:val="28"/>
          <w:szCs w:val="28"/>
        </w:rPr>
        <w:t>сковской С</w:t>
      </w:r>
      <w:r w:rsidRPr="00750E82">
        <w:rPr>
          <w:rFonts w:ascii="Times New Roman" w:hAnsi="Times New Roman" w:cs="Times New Roman"/>
          <w:sz w:val="28"/>
          <w:szCs w:val="28"/>
        </w:rPr>
        <w:t>удной грамоте были расширены наследственные права супругов: переживший супруг наследовал отчину умершего супруга, не оставившего после своей смерти завещания «до своего живота». При вступлении в новый брак он лишался права пользования вотчиной.</w:t>
      </w:r>
      <w:r w:rsidR="00345E92" w:rsidRPr="00750E82">
        <w:rPr>
          <w:rStyle w:val="a6"/>
          <w:rFonts w:ascii="Times New Roman" w:hAnsi="Times New Roman"/>
          <w:sz w:val="28"/>
          <w:szCs w:val="28"/>
        </w:rPr>
        <w:footnoteReference w:id="13"/>
      </w:r>
    </w:p>
    <w:p w:rsidR="00B61106" w:rsidRPr="00750E82" w:rsidRDefault="00B61106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Наследование по завещанию называлось приказным. Завещание в Пскове, как общее правило, делалось в письменном виде</w:t>
      </w:r>
      <w:r w:rsidR="00965E21" w:rsidRPr="00750E82">
        <w:rPr>
          <w:rFonts w:ascii="Times New Roman" w:hAnsi="Times New Roman" w:cs="Times New Roman"/>
          <w:sz w:val="28"/>
          <w:szCs w:val="28"/>
        </w:rPr>
        <w:t>, почему и называлось «рукописанием». «Рукописание» должно было утверждаться. Это утверждение совершалось посредством положения его в ларь (архив) св.Троицы – главной церкви Пскова.</w:t>
      </w:r>
      <w:r w:rsidR="00965E21" w:rsidRPr="00750E82">
        <w:rPr>
          <w:rStyle w:val="a6"/>
          <w:rFonts w:ascii="Times New Roman" w:hAnsi="Times New Roman"/>
          <w:sz w:val="28"/>
          <w:szCs w:val="28"/>
        </w:rPr>
        <w:footnoteReference w:id="14"/>
      </w:r>
      <w:r w:rsidR="00965E21" w:rsidRPr="00750E82">
        <w:rPr>
          <w:rFonts w:ascii="Times New Roman" w:hAnsi="Times New Roman" w:cs="Times New Roman"/>
          <w:sz w:val="28"/>
          <w:szCs w:val="28"/>
        </w:rPr>
        <w:t>.</w:t>
      </w:r>
    </w:p>
    <w:p w:rsidR="00965E21" w:rsidRPr="00750E82" w:rsidRDefault="00965E2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14 регулирует широкий круг отношений. Прежде всего, она содержит положение о наследовании по завещанию – рукописанию. К завещанию предъявляются определенные формальные требования: оно подлежит хранению в архиве Кремля; в нем должны указываться все долги завещателя, а также, по-видимому, должны оговариваться сделки, участником которых являлся наследодатель, и, в частности, должен содержаться перечень имущества, взятого или сданного наследодателем на хранение. Наследовать по завещанию, как показывают грамоты, найденные при раскопках Новгорода, могли не только члены семьи завещателя, но и иные лица. Часто в роли наследников по завещанию выступали монастыри. Тот факт, что письменно оформленные завещания были найдены и в Новгороде, говорит об их широком распространении. В завещаниях подробно указывалась судьба имущества завещателя: Ст.14. А кто положит доску на мрътваго о (з)блюденъ(е), а имет искати на прказникох того зблюдениа, сребра или платиа или круты, или итного чего животнаго, а тот умръшей с поряднею и рукописание у него написано и в ларь положено, ино на тых приказникох не искати чрез рукописание ни зсудиа без заклада и без записи и на прикозниках не искати ничего. А толко будет заклад или запись, ино волно искати по записи, и кто животом владеет по записи или по закладу; а у приказников умръшего, а не будет заклад, ни записи умръшаго на кого, ино им не искати ничего ж, ни съсудиа, ни торговли, ни зблюдениа ничего ж.</w:t>
      </w:r>
    </w:p>
    <w:p w:rsidR="00FD173B" w:rsidRPr="00750E82" w:rsidRDefault="00965E21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15 тесно связана со ст.14: делается исключение для близких родственников наследодателя. При переходе к ним наследства не требуется соблюдения всех формальностей, обязательных для сторонних людей. Родственники могли искать и отвечать по договорам</w:t>
      </w:r>
      <w:r w:rsidR="00FD173B" w:rsidRPr="00750E82">
        <w:rPr>
          <w:rFonts w:ascii="Times New Roman" w:hAnsi="Times New Roman" w:cs="Times New Roman"/>
          <w:sz w:val="28"/>
          <w:szCs w:val="28"/>
        </w:rPr>
        <w:t xml:space="preserve"> наследодателя и без записи или залога.</w:t>
      </w:r>
      <w:r w:rsidR="00345E92" w:rsidRPr="00750E82">
        <w:rPr>
          <w:rStyle w:val="a6"/>
          <w:rFonts w:ascii="Times New Roman" w:hAnsi="Times New Roman"/>
          <w:sz w:val="28"/>
          <w:szCs w:val="28"/>
        </w:rPr>
        <w:footnoteReference w:id="15"/>
      </w:r>
    </w:p>
    <w:p w:rsidR="00965E21" w:rsidRPr="00750E82" w:rsidRDefault="00FD173B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Возможно, что применение статьи ограничивалось случаями, когда дела по искам возникали между родственниками. Логически это подтверждается тем, что среди членов семьи сделки вряд ли заключались с соблюдением необходимых формальностей. Именно это обстоятельство и могло учитываться законодателем. Однако текст статьи не исключает возможности применения ее в случае, если наследником является близкий родственник, а противной стороной – чужие люди: Ст.15. А у котораго умръшаго</w:t>
      </w:r>
      <w:r w:rsidR="00965E21" w:rsidRP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а будет отец, или мать, или сын, или брат, или сестра, или кто ближняго племени, а животом владеет, а толко не сторонние людие, ино им волно искати без заклада, и без записи умръшаго, а на них волно ж искати.</w:t>
      </w:r>
    </w:p>
    <w:p w:rsidR="00FD173B" w:rsidRPr="00750E82" w:rsidRDefault="00873614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53 лишает сына права на наследство, если тот отделился от отца и матери и отказал им в помощи: Ст.53. Аже сын отца или матерь не скормит до смерти, а пойдет из дому, части ему не взять.</w:t>
      </w:r>
    </w:p>
    <w:p w:rsidR="00873614" w:rsidRPr="00750E82" w:rsidRDefault="00873614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55 – одна из многих статей, регулировавших нормы наследственного права. Статья говорит об отморшине – наследовании по закону и о приказном – наследовании по завещанию. В случае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спора право на наследство могло быть доказано свидетельскими показаниями 4 или 5 соседей или сторонних людей. Конец статья не понятен. М.Ф. Владимирский-Буданов считает, что «конец статьи дефектен, пропущено «не» перед словами «будет человек 4 или 5 скажут». Если это так, то смысл второй части статьи: в случае, если свидетелей нет, должна быть принесена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="00732CB0" w:rsidRPr="00750E82">
        <w:rPr>
          <w:rFonts w:ascii="Times New Roman" w:hAnsi="Times New Roman" w:cs="Times New Roman"/>
          <w:sz w:val="28"/>
          <w:szCs w:val="28"/>
        </w:rPr>
        <w:t>присяга (правда дать) для доказательства прав на наследство. Ст.55. А у кого поимаются за отморшину отца его, или приказной, а и суседом будет ведомо, или сторонным людем, а став человек 4 или 5 , а молвят как право пред Богом, что чисто у него, отморшина отца его ли приказное, ино у кого поимался, и целованьа ему нет, а тот не доискался; а толко будет человек 4 или 5 скажут, как право перед Богом, ино ему правда дать, как чисто отморшина.</w:t>
      </w:r>
    </w:p>
    <w:p w:rsidR="008A44D4" w:rsidRPr="00750E82" w:rsidRDefault="00732CB0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Статьи 88, 89 регулируют порядок наследования движимого и недвижимого имущества после смерти супруга. Данные нормы охраняют порядок перехода родовой отчины по наследству.</w:t>
      </w:r>
      <w:r w:rsidR="000A4E60" w:rsidRPr="00750E82">
        <w:rPr>
          <w:rFonts w:ascii="Times New Roman" w:hAnsi="Times New Roman" w:cs="Times New Roman"/>
          <w:sz w:val="28"/>
          <w:szCs w:val="28"/>
        </w:rPr>
        <w:t xml:space="preserve"> В случае вступления в новый брак супруг лишается права пользования имуществом умершего супруга. Так обеспечивается сохранение имущества в пределах одного рода. Свобода брачных отношений связывается с вопросами сохранения или упущения имущественных выгод: Ст. 88.</w:t>
      </w:r>
      <w:r w:rsidR="008A44D4" w:rsidRPr="00750E82">
        <w:rPr>
          <w:rFonts w:ascii="Times New Roman" w:hAnsi="Times New Roman" w:cs="Times New Roman"/>
          <w:sz w:val="28"/>
          <w:szCs w:val="28"/>
        </w:rPr>
        <w:t xml:space="preserve">А у которого человека помреть жена без рукописаниа, а у ней останется отчина, ино мужу ея владети тою отчиною до своего живота толко не оженится, а оженится, ино кормли ему нет. Ст.89. А у которой жены мужъ помрет без рукописаниа и останется отчина или живот, ино жене его кормится до своего жывота, толко не пойдет замужъ, а пойдет замужъ, ино ей нет. </w:t>
      </w:r>
    </w:p>
    <w:p w:rsidR="008A44D4" w:rsidRPr="00750E82" w:rsidRDefault="008A44D4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90 предусматривает право ближайших родственников предъявить иск к пережившему супругу по поводу одежды умершего родственника. Закон, обязывая пережившего супруга отдать «по совести» искомые одежды, не подкрепляет это процессуально, поскольку запрещает приводить к присяге для выяснения вопроса об одежде умершего супруга: Ст.90. А у которого человека помрет жена, а муж ея оженится, а женя мать или сестра или иное племя а имут искать платья, ино мужу ея право по души платья отдать, а на останки мужеви о жени платьи и целованья нет. Тако ж коли мужъ помреть, а имуть мужняя платья на жене его отецъ или братьа, ино е и отдасть платья право по души</w:t>
      </w:r>
      <w:r w:rsidR="00C21953" w:rsidRPr="00750E82">
        <w:rPr>
          <w:rFonts w:ascii="Times New Roman" w:hAnsi="Times New Roman" w:cs="Times New Roman"/>
          <w:sz w:val="28"/>
          <w:szCs w:val="28"/>
        </w:rPr>
        <w:t>, что у него останется; а на останки жене в мужни платьи целованиа нет.</w:t>
      </w:r>
    </w:p>
    <w:p w:rsidR="00C21953" w:rsidRPr="00750E82" w:rsidRDefault="00C21953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91. Данная норма говорит о порядке разрешения имущественных споров между невесткой и свекром или деверем. Ситуация, описанная в этой статье, свидетельствует о намерении невестки отделить собственное имущество от имущества свойственников после смерти мужа. Закон признавал за ней право собственности на платья и на драгоценности. Имущественные споры невестки со свойственниками разрешались крестоцелованьем. Вопрос о том, кто должен целоват</w:t>
      </w:r>
      <w:r w:rsidR="004C5E2F" w:rsidRPr="00750E82">
        <w:rPr>
          <w:rFonts w:ascii="Times New Roman" w:hAnsi="Times New Roman" w:cs="Times New Roman"/>
          <w:sz w:val="28"/>
          <w:szCs w:val="28"/>
        </w:rPr>
        <w:t>ь крест, определялся ответчиком: Ст.91. А у кого помрет сын, а невестка останется, да учнет на свекрови или на девери скруты своея искати, или платья своего, ино свекру или деверю отдать платье или крута; а чем невестъка клеплет, ино свекру или деверю воля, чим хочет: хочет сам поцелует крест, или у креста невестка положит, чим учнет клепати.</w:t>
      </w:r>
    </w:p>
    <w:p w:rsidR="0079229D" w:rsidRPr="00750E82" w:rsidRDefault="0079229D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94 предусматривает переход долговых обязательств отца к его сыновьям. Сыновья обязывались уплатить долг отца из общего имущества, а остаток разрешалось разделить:</w:t>
      </w:r>
      <w:r w:rsidR="00E141E7" w:rsidRPr="00750E82">
        <w:rPr>
          <w:rFonts w:ascii="Times New Roman" w:hAnsi="Times New Roman" w:cs="Times New Roman"/>
          <w:sz w:val="28"/>
          <w:szCs w:val="28"/>
        </w:rPr>
        <w:t xml:space="preserve"> Ст.94. А которой вятший брат с меншим братом жиучи в одном хлебе, а скажут долгу отцово, а на отца записи не будет, ино вяшьчему брату правда дать, да заплатит опчим животом, да остатком делится.</w:t>
      </w:r>
    </w:p>
    <w:p w:rsidR="00182C1F" w:rsidRPr="00750E82" w:rsidRDefault="00182C1F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Статья 100. На основании статьи 100 можно сделать вывод о том, что племянник не являлся наследником по закону. Чтобы передать ему движимое или недвижимое имущество по наследству, требовалось соблюдение определенных формальностей. Если племянник не был указан в завещании, то доказательством законности владения имуществом умершего могли служить лишь письменные грамоты, подтверждавшие акт дарения или договор купли-продажи, причем эта сделка должна быть удостоверена попом или сторонними людми: Ст. 100. А которой человек при своем животе, или пред смертию а что дасть своею рукою племяннику своему платно или иное что животное, или отчину, да и грамоты даст пред попом,</w:t>
      </w:r>
      <w:r w:rsidR="001665A6" w:rsidRPr="00750E82">
        <w:rPr>
          <w:rFonts w:ascii="Times New Roman" w:hAnsi="Times New Roman" w:cs="Times New Roman"/>
          <w:sz w:val="28"/>
          <w:szCs w:val="28"/>
        </w:rPr>
        <w:t xml:space="preserve"> или пред сторонны</w:t>
      </w:r>
      <w:r w:rsidRPr="00750E82">
        <w:rPr>
          <w:rFonts w:ascii="Times New Roman" w:hAnsi="Times New Roman" w:cs="Times New Roman"/>
          <w:sz w:val="28"/>
          <w:szCs w:val="28"/>
        </w:rPr>
        <w:t>ми</w:t>
      </w:r>
      <w:r w:rsidR="001665A6" w:rsidRPr="00750E82">
        <w:rPr>
          <w:rFonts w:ascii="Times New Roman" w:hAnsi="Times New Roman" w:cs="Times New Roman"/>
          <w:sz w:val="28"/>
          <w:szCs w:val="28"/>
        </w:rPr>
        <w:t xml:space="preserve"> людми, ино тому тем даньем владеть, чтобы и рук(ко)писаниа не было.</w:t>
      </w:r>
      <w:r w:rsidR="00345E92" w:rsidRPr="00750E82">
        <w:rPr>
          <w:rStyle w:val="a6"/>
          <w:rFonts w:ascii="Times New Roman" w:hAnsi="Times New Roman"/>
          <w:sz w:val="28"/>
          <w:szCs w:val="28"/>
        </w:rPr>
        <w:footnoteReference w:id="16"/>
      </w:r>
    </w:p>
    <w:p w:rsidR="00CF01F2" w:rsidRDefault="00CF01F2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23D5" w:rsidRPr="00750E82" w:rsidRDefault="00750E82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C23D5" w:rsidRPr="00750E82">
        <w:rPr>
          <w:rFonts w:ascii="Times New Roman" w:hAnsi="Times New Roman" w:cs="Times New Roman"/>
          <w:b/>
          <w:sz w:val="28"/>
          <w:szCs w:val="28"/>
        </w:rPr>
        <w:t>2.3 Гражданское право по Псковской Судной Грамоте</w:t>
      </w:r>
    </w:p>
    <w:p w:rsidR="00AC23D5" w:rsidRPr="00750E82" w:rsidRDefault="00AC23D5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50E82">
        <w:rPr>
          <w:sz w:val="28"/>
          <w:szCs w:val="28"/>
        </w:rPr>
        <w:t>Гражданское право занимает важное м</w:t>
      </w:r>
      <w:r w:rsidR="00D409C1" w:rsidRPr="00750E82">
        <w:rPr>
          <w:sz w:val="28"/>
          <w:szCs w:val="28"/>
        </w:rPr>
        <w:t>есто в нормах Псковской Судной г</w:t>
      </w:r>
      <w:r w:rsidRPr="00750E82">
        <w:rPr>
          <w:sz w:val="28"/>
          <w:szCs w:val="28"/>
        </w:rPr>
        <w:t>рамоты. Гражданское право занимает важное м</w:t>
      </w:r>
      <w:r w:rsidR="00D409C1" w:rsidRPr="00750E82">
        <w:rPr>
          <w:sz w:val="28"/>
          <w:szCs w:val="28"/>
        </w:rPr>
        <w:t>есто в нормах Псковской Судной г</w:t>
      </w:r>
      <w:r w:rsidRPr="00750E82">
        <w:rPr>
          <w:sz w:val="28"/>
          <w:szCs w:val="28"/>
        </w:rPr>
        <w:t>рамоты. Право собственности знает деление вещей на недвижимые (“отчина”) и движимые (“живот”). К недвижимым относились земли, рыболовные участки, пчельники (“борти”). Для недвижимости устанавливался особый режим владения.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Защита земельной собственности — одна из важнейших частей Псковской Судной</w:t>
      </w:r>
      <w:r w:rsidR="00D409C1" w:rsidRPr="00750E82">
        <w:rPr>
          <w:sz w:val="28"/>
          <w:szCs w:val="28"/>
        </w:rPr>
        <w:t xml:space="preserve"> г</w:t>
      </w:r>
      <w:r w:rsidRPr="00750E82">
        <w:rPr>
          <w:sz w:val="28"/>
          <w:szCs w:val="28"/>
        </w:rPr>
        <w:t>рамоты. Князья не могли отдавать землю в собственность по своему усмотрению, им разрешалось выделять ее в управление гражданам с согласия администрации. Это было как бы «временным держанием» (ст.14, 88 и т.д.). В статье 9 Псковской Судной Грамоте говорится: “А коли будет с кем суд о земли, о полнеи, или о воде, а будет на той земли двор, или ниви розстрадни, а стражет и владеет тою землею или водою лет 4 или 5, ино тому исцю съслатся на сосед человек 4 или на 5. А суседи став, на коих шлются, да скажут как прав пред Богом, что чист, и той человек который послался стражет и владеет тою землею или водою лет 4 или 5, а супротивень в те лета, ни его судил ни на землю наступался, или на воду, ино земля его чиста или вода, и целованиа ему нет, а тако не доискался кто не судил, ни наступался в ты лета.” То есть земля принадлежала тому, кто ей владел не менее 4 лет, и при этом не было никаких попыток эту землю у него отобрать. Статья 10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говорит о разборе дел о непригодной для обработки земли: “О лешеи земли будет суд, а положат грамоты, и двои на одну землю, а зайдут грамоты за грамоты, а исца оба возмут межников, да оба изведутца по своим грамотам, да пред господою ставши межником межничество сьимут ино им присужати поле.” Применение этой статьи показано в акте 1483 г. об иске Снетогорского монастыря к компании сябров, совладельцев-товарищей, которые сообща владели землей по реке Перерве. Эти сябры были прихожане св. Егория и еще целого монастыря Гремячинского на Гремячей горе. Снетогорскому монастырю принадлежала шестая часть реки Перервы, приобретенная им для проезда. Суд происходил на сенях перед князем Пскова Ярославом, двумя степенными посадниками и перед сотскими. У Снетогорского монастыря сябры отняли эту шестую часть. Истцы, старцы Снетогорского монастыря, положили перед судом “грамоты купчие” на принадлежавшую им полосу в реке Перерве. Судьи спросили сябров, зачем они отняли землю у старцев. Сябры отвечали: “То … у нас не Перерва-река, а в той реке у нас вода копаная, а вся вода наша: а игумену Тарасью и старцем снетогорским в той воде у нас шестой части нет, и мы им потому проезда не дадим”. “Да положили и свои грамоты перед соподою”. Значит, юридический казус состоял в том, что сябры оспаривали у Снетогорского монастыря 1/6 часть канала, проведенного ими по земле, 1/6 часть которой до прорытия канала принадлежала Снетогорскому монастырю. Сябры, вероятно, думали, что, улучшая землю каналом, они тем самым приобретали право на всю землю. Прочитав грамоты, судьи дали их сотскому Клименту и послали его с княжим боярином Четом “воды в Перерве реке досмотрети”. То есть досмотрели, “да и на луб выписали и перед осподою положили, да и велись по лубу”. Суд спросил обе стороны: “Снимаете ль с межников межничьства?” — “Снимаем, господине.” На этом закончилось следствие. После этого начался сам судебный процесс. Суд спросил старцев снетогорских: “есть ли у вас, стариков, кто, кому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то ведомо, что вам в Перерве реке шестая часть проезда деля?” Старцы указали старика Терентия Кудатова, на него сослались и сябры; таким образом, это была ссылка общая ссылка обоих истцов на одного старожила. После допроса последнего кончилось дело. Старцев снетогорских “оправихом”, сябров “повинихом и дахом” Снетогорскому монастырю правую грамоту (“судницу”). После этого были посланы межники выделить шестую часть реки Перервы на проезд Снетогорскому монастырю. Статья 10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 xml:space="preserve">в данном случае обязывает закончить дело судебным поединком. Подобной же является статья 106 : “106. А кто с ким ростяжутся о земли или о борти, да положат грамоты старые и купленную свою грамоту, и его грамоты заидут многых бо сябров земли и борти и сябры вси станут на суд в одном месте, отвечаючи кто ж за свою землю, или за борть, да и грамоты пред господою покладут, да и межников возмут, и тои отведут у стариков по своей купной грамоте свою часть, ино ему правда дати на своей части. А целованью быть одному, а поцелует во всех сябров, ино ему и судница дать на часть, на которой поцелует”. Статьи 11-12 рассматривают, что делать после судебного поединка: “11. А которои своего истца перемож(ет)... 12. А которои истець ... там. Ино того человека повинити, и грамоты его посудить, а правому человеку на ту землю и судница дати; а подсудничье князю и посадником и сь сотскими взяти 10 денег”. 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Кроме наследстве</w:t>
      </w:r>
      <w:r w:rsidR="00D409C1" w:rsidRPr="00750E82">
        <w:rPr>
          <w:sz w:val="28"/>
          <w:szCs w:val="28"/>
        </w:rPr>
        <w:t>нной вотчины, Псковская Судная г</w:t>
      </w:r>
      <w:r w:rsidRPr="00750E82">
        <w:rPr>
          <w:sz w:val="28"/>
          <w:szCs w:val="28"/>
        </w:rPr>
        <w:t>рамота регулирует и владение “кормлями” — землями, полученными от республики или от частных лиц в пожизненное (но не наследственное) владение. Кормли запрещалось продавать (статья 72): “72. А которому человеку будет кормля написанна в рукописании, и да грамотами владеть землеными учнет или исадскими, а продаст тую землю или (и)сад, или иное что, а доличат того человека, ино ему земля та, или исад, или иное выкупить, а свою кръмлю покрал.”</w:t>
      </w:r>
      <w:r w:rsidRPr="00750E82">
        <w:rPr>
          <w:rStyle w:val="a6"/>
          <w:sz w:val="28"/>
          <w:szCs w:val="28"/>
        </w:rPr>
        <w:footnoteReference w:id="17"/>
      </w:r>
      <w:r w:rsidRPr="00750E82">
        <w:rPr>
          <w:sz w:val="28"/>
          <w:szCs w:val="28"/>
        </w:rPr>
        <w:t xml:space="preserve"> Как видно из статьи, в случае продажи кормли, ее необходимо было выкупить и вернуть владельцу, а бывший владелей кормли лишался на нее права.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Пользователь имел право на доходы, но не мог распоряжаться имуществом и отчуждать его. Попытка продать рыболовное угодье или земельный участок, находящийся в условном держании, приводила к потере каких-либо прав на него. Недвижимым имуществом владели и женщины, причем имущество супругов считалось раздельным,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с самостоятельным правом распоряжения. Имущество сбежавшего за рубеж зависимого шорника переходило к его господину в качестве компенсации за недополученные выгоды от его работы (ст. 76) . Предусматривала Грамота и процедуры истребования вещей из чужого законного и незаконного владения (в случае находки, приобретения краденных вещей). Приплод от скота после его покупки принадлежал новому собственнику (ст. 110). Защита права собственности осуществлялась уголовно-правовыми мерами, путем возврата объектов собственности и возмещения убытков. Грамота не устанавливала специальных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штрафов в пользу государства по спорам о собственности (кроме судебных издержек), это считалось частным делом самих субъектов. В тяжбах о собственности решающая роль принадлежала документам и вещественным доказательствам, затем – свидетельским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показаниям; могли назначаться судебные поединки. Тесно связано с правом собственности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обязательственное право.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b/>
          <w:bCs/>
          <w:sz w:val="28"/>
          <w:szCs w:val="28"/>
        </w:rPr>
        <w:t xml:space="preserve">Обязательственное право. </w:t>
      </w:r>
      <w:r w:rsidRPr="00750E82">
        <w:rPr>
          <w:sz w:val="28"/>
          <w:szCs w:val="28"/>
        </w:rPr>
        <w:t>В Пскове сформировалась система обязательственного права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с развитой имущественной ответственностью, основанной на товарно-денежном обмене.</w:t>
      </w:r>
    </w:p>
    <w:p w:rsidR="00815CC5" w:rsidRPr="00750E82" w:rsidRDefault="00815CC5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В самой Грамоте к обязательствам относят около 40 статей. Давая общую характеристику обязательствам в Псковской Судно</w:t>
      </w:r>
      <w:r w:rsidR="00D409C1" w:rsidRPr="00750E82">
        <w:rPr>
          <w:rFonts w:ascii="Times New Roman" w:hAnsi="Times New Roman" w:cs="Times New Roman"/>
          <w:sz w:val="28"/>
          <w:szCs w:val="28"/>
        </w:rPr>
        <w:t>й г</w:t>
      </w:r>
      <w:r w:rsidRPr="00750E82">
        <w:rPr>
          <w:rFonts w:ascii="Times New Roman" w:hAnsi="Times New Roman" w:cs="Times New Roman"/>
          <w:sz w:val="28"/>
          <w:szCs w:val="28"/>
        </w:rPr>
        <w:t>рамоте, В. А. Рогов пишет: «Что законодатель здесь явно отдает предпочтение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имущественной ответственности должников; письменным формам заключения сделок; равенству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положения сторон в договорах без учета сословного положения. Свободные граждане не имели различий в гражданско-правовых отношениях и вступали в договоры на основе свободного волеизъявления и частной инициативы. Ничего в Грамоте не сказано о возрасте лиц,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вступающих в обязательства, а также о правомочиях холопов и женщин при заключении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сделок. Однако известно, что зависимые</w:t>
      </w:r>
      <w:r w:rsidR="00EF57C5" w:rsidRP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от господина шорники и полковники не теряли гражданских прав и могли предъявлять иски своим хозяевам».</w:t>
      </w:r>
    </w:p>
    <w:p w:rsidR="00815CC5" w:rsidRPr="00750E82" w:rsidRDefault="00815CC5" w:rsidP="00750E8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0E82">
        <w:rPr>
          <w:rFonts w:ascii="Times New Roman" w:hAnsi="Times New Roman" w:cs="Times New Roman"/>
          <w:sz w:val="28"/>
          <w:szCs w:val="28"/>
        </w:rPr>
        <w:t>По сравнению</w:t>
      </w:r>
      <w:r w:rsidR="00D409C1" w:rsidRPr="00750E82">
        <w:rPr>
          <w:rFonts w:ascii="Times New Roman" w:hAnsi="Times New Roman" w:cs="Times New Roman"/>
          <w:sz w:val="28"/>
          <w:szCs w:val="28"/>
        </w:rPr>
        <w:t xml:space="preserve"> с Русской Правдой в Псковской С</w:t>
      </w:r>
      <w:r w:rsidR="00CF01F2" w:rsidRPr="00750E82">
        <w:rPr>
          <w:rFonts w:ascii="Times New Roman" w:hAnsi="Times New Roman" w:cs="Times New Roman"/>
          <w:sz w:val="28"/>
          <w:szCs w:val="28"/>
        </w:rPr>
        <w:t>удной г</w:t>
      </w:r>
      <w:r w:rsidRPr="00750E82">
        <w:rPr>
          <w:rFonts w:ascii="Times New Roman" w:hAnsi="Times New Roman" w:cs="Times New Roman"/>
          <w:sz w:val="28"/>
          <w:szCs w:val="28"/>
        </w:rPr>
        <w:t>рамоте более развитая система обязательственного права.</w:t>
      </w:r>
      <w:r w:rsidR="00750E82">
        <w:rPr>
          <w:rFonts w:ascii="Times New Roman" w:hAnsi="Times New Roman" w:cs="Times New Roman"/>
          <w:sz w:val="28"/>
          <w:szCs w:val="28"/>
        </w:rPr>
        <w:t xml:space="preserve"> </w:t>
      </w:r>
      <w:r w:rsidRPr="00750E82">
        <w:rPr>
          <w:rFonts w:ascii="Times New Roman" w:hAnsi="Times New Roman" w:cs="Times New Roman"/>
          <w:sz w:val="28"/>
          <w:szCs w:val="28"/>
        </w:rPr>
        <w:t>Ему посвящено около тре</w:t>
      </w:r>
      <w:r w:rsidR="00CF01F2" w:rsidRPr="00750E82">
        <w:rPr>
          <w:rFonts w:ascii="Times New Roman" w:hAnsi="Times New Roman" w:cs="Times New Roman"/>
          <w:sz w:val="28"/>
          <w:szCs w:val="28"/>
        </w:rPr>
        <w:t>ти статей памятника. Псковской судной г</w:t>
      </w:r>
      <w:r w:rsidRPr="00750E82">
        <w:rPr>
          <w:rFonts w:ascii="Times New Roman" w:hAnsi="Times New Roman" w:cs="Times New Roman"/>
          <w:sz w:val="28"/>
          <w:szCs w:val="28"/>
        </w:rPr>
        <w:t>рамоте были известны договоры купли-продажи, дарения, залога, займа, мены, поклажи, найма помещений, личного найма и изорничества.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Договор купли-продажи.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Договор купли-продажи недвижимого имущества заключался только в письменной форме (статьи 10 - 13). Купля — продажа, заключенная в нетрезвом состоянии могла быть признана недействительной по требованию одной из сторон: “114. А кто с ким на пьяни менится чим, или что купит, а потом проспятся и одному исцу не любо будет, ино им разменится, а в том целованиа нет, не присужати.” Как видно из данной статьи, такое же правило действовало и во время обмена. В статье 101 утверждалось, что купленное нельзя вернуть продавцу и нельзя обращаться в суд по этому поводу: “101. О торговле и о поруке. А кто имет на ком торговли искать, или порукы, или именного чего, ино того судить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на того волю, на ком сочат, хочет на поле лезеть, или у креста положит”. Но в статье 118 делалось исключение из общего правила — нельзя было продавать больной крупный рогатый скот: “118. А корову купить за слюблено, а по торговли телят не сочить, а толка корова кровью помачивается имет ино тая, корова назад воротить, чтобы и денги заплачены были”.</w:t>
      </w:r>
      <w:r w:rsidRPr="00750E82">
        <w:rPr>
          <w:rStyle w:val="a6"/>
          <w:sz w:val="28"/>
          <w:szCs w:val="28"/>
        </w:rPr>
        <w:footnoteReference w:id="18"/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Договор дарения.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О договор дарения говорит тольк</w:t>
      </w:r>
      <w:r w:rsidR="00D409C1" w:rsidRPr="00750E82">
        <w:rPr>
          <w:sz w:val="28"/>
          <w:szCs w:val="28"/>
        </w:rPr>
        <w:t>о одна статья Псковской Судной г</w:t>
      </w:r>
      <w:r w:rsidRPr="00750E82">
        <w:rPr>
          <w:sz w:val="28"/>
          <w:szCs w:val="28"/>
        </w:rPr>
        <w:t>рамоты — статья 100. В ней говорится: “100. А которой человек при своем животе, или пред смертию а что дасть своею рукою племяннику своему платно или иное животное, или отчину, да и грамоты даст пред попом, или пред сторонными людми, ино тому тем даньем владеть, чтобы и ру(ко)писаниа не было.” То есть дарения признавалось только в том случае, если оно было произведено перед священником или перед другими людьми. Договор дарения мог заключаться в письменной или устной форме.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Залог.</w:t>
      </w:r>
    </w:p>
    <w:p w:rsidR="00815CC5" w:rsidRPr="00750E82" w:rsidRDefault="00D409C1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Псковская Судная г</w:t>
      </w:r>
      <w:r w:rsidR="00815CC5" w:rsidRPr="00750E82">
        <w:rPr>
          <w:sz w:val="28"/>
          <w:szCs w:val="28"/>
        </w:rPr>
        <w:t>рамота проводит четкое разграничение между залогом недвижимого и движимого имущества (“закладом”). В ней имеется целый раздел (статьи 28 — 33), относящийся к взысканию денежных ссуд по “закладу” и “доскам”, то есть по распискам и частным актам. Без записи и заклада иски признавались на сумму до 1 рубля при условии предъявления “досок”. При ссудах свыше 1 рубля надо было составлять запись либо принимать заклад, зарегистрированный в особых закладных досках. В статье 28</w:t>
      </w:r>
      <w:r w:rsidR="00750E82">
        <w:rPr>
          <w:sz w:val="28"/>
          <w:szCs w:val="28"/>
        </w:rPr>
        <w:t xml:space="preserve"> </w:t>
      </w:r>
      <w:r w:rsidR="00815CC5" w:rsidRPr="00750E82">
        <w:rPr>
          <w:sz w:val="28"/>
          <w:szCs w:val="28"/>
        </w:rPr>
        <w:t>говорится: “28. А кто на ком имет сочить съсуднаго серебра по доскам, а сверх того и заклад положит, ино воля того человека, кто имет серебра сочить по закладу, хочет сам поцелует да свое серебро возмет, а хочет заклад ему у креста положит, и он поцеловав да свой заклад возмет, а поле через заклад не присужати, а закладных доск не посужати.”</w:t>
      </w:r>
      <w:r w:rsidR="00815CC5" w:rsidRPr="00750E82">
        <w:rPr>
          <w:rStyle w:val="a6"/>
          <w:sz w:val="28"/>
          <w:szCs w:val="28"/>
        </w:rPr>
        <w:footnoteReference w:id="19"/>
      </w:r>
      <w:r w:rsidR="00815CC5" w:rsidRPr="00750E82">
        <w:rPr>
          <w:sz w:val="28"/>
          <w:szCs w:val="28"/>
        </w:rPr>
        <w:t xml:space="preserve"> То есть если человек сможет доказать при помощи “досок” и заклада, что он действительно давал имущество или деньги в долг, то он имеет право взять с ответчика ссуженные ему деньги, отдав при этом заклад. В делах подобного рода запрещалось присуждать судебный поедин</w:t>
      </w:r>
      <w:r w:rsidRPr="00750E82">
        <w:rPr>
          <w:sz w:val="28"/>
          <w:szCs w:val="28"/>
        </w:rPr>
        <w:t>ок. По Псковской Судной г</w:t>
      </w:r>
      <w:r w:rsidR="00815CC5" w:rsidRPr="00750E82">
        <w:rPr>
          <w:sz w:val="28"/>
          <w:szCs w:val="28"/>
        </w:rPr>
        <w:t>рамоте разрешалось возбуждать уголовные дела о залоге без наличия</w:t>
      </w:r>
      <w:r w:rsidR="00750E82">
        <w:rPr>
          <w:sz w:val="28"/>
          <w:szCs w:val="28"/>
        </w:rPr>
        <w:t xml:space="preserve"> </w:t>
      </w:r>
      <w:r w:rsidR="00815CC5" w:rsidRPr="00750E82">
        <w:rPr>
          <w:sz w:val="28"/>
          <w:szCs w:val="28"/>
        </w:rPr>
        <w:t>“досок” или заклада на сумму не более 1 рубля: “30. А кто имет дават серебро в заим, ино дати до рубля без заклада и без записи, а болши рубли не давати без заклада и без записи. А кто иметь ... ти ссуда серебра по доскам без заклада боле рубля, ино того доска повинити, а того права, на ком сочат”. В статье 31 говорится о том, что должник может отказаться отдавать долг в том случае, если стоимость вещи, отданной в залог, равнозначна или больше ссуженной суммы: “31. Хто на ком имет ссуднаго серебра по доскам, а сверх того и заклад положит на него платной или доспех, или конь, или иное што назрячее и животное, а тот заклад того серебра не судит, чего ищет, отопрется своего закладу, а молвит так: у тебе есми того не закладал, а у тебе есми не взимал ничего ж, ино кто ищет тому человеку тем закладом владети, а тот прав, на ком сочат”. Заимодавцам предоставлялись льготы по сравнению с должниками. Например, если за должника поручится человек, а потом заимодавец начнет требовать деньги с поручителя, то долг считается выплаченным только в том случае, если в городском архиве есть об этом запись: “32. А которой человек поручится за друга в серебре, а имет тот человек сочит на поручнике своего серебра, и тот истец по ком рука дана, вымет против своего исца рядницу, а молвит так: аз, брате, тобе заплатил то се(ре)бро за тою рукою, а у мене и рядница што ему не сочить истьцу на исце того серебра, ни на поручники, ино тая порядня повинить, аже в лары не будет в ты ж речи, а исцу знати поручника в своем серебре, кто по ком руку дал”. К тому же запрещалась порука за должника, долг которого превышает 1 рубль: “33. А поруке быть до рубля, а болши не быти рубля”.</w:t>
      </w:r>
      <w:r w:rsidR="00815CC5" w:rsidRPr="00750E82">
        <w:rPr>
          <w:rStyle w:val="a6"/>
          <w:sz w:val="28"/>
          <w:szCs w:val="28"/>
        </w:rPr>
        <w:footnoteReference w:id="20"/>
      </w:r>
      <w:r w:rsidR="00815CC5" w:rsidRPr="00750E82">
        <w:rPr>
          <w:sz w:val="28"/>
          <w:szCs w:val="28"/>
        </w:rPr>
        <w:t xml:space="preserve"> Подобным же образом решались дела о деньгах, отданных для торговых оборотов, если в городском архиве не было копии расписки, прдъявленной суду: “38. А кто имет на ком сочит торговых денег по доскам, тот человек противу положит рядницу, а в рядницы будет написано о торговли же, а противу тои рядницы не будет во Святеи Троицы в лари в те ж речи другой, ино тая рядница повинити”.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Договор займа.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 xml:space="preserve">Для признания действительным договора займа на сумму больше 1 рубля необходимо было, чтобы он был заключен в письменной форме и обеспечивался записью и закладом: “30. А кто имет дават серебро в заим, ино дати до рубля без заклада и без записи, а болши рубли не давати без заклада и без записи. А кто иметь ... ти ссуда серебра по доскам без заклада боле рубля, ино того доска повинити, а того права, на ком сочат”. Псковской </w:t>
      </w:r>
      <w:r w:rsidR="00D409C1" w:rsidRPr="00750E82">
        <w:rPr>
          <w:sz w:val="28"/>
          <w:szCs w:val="28"/>
        </w:rPr>
        <w:t>Судной г</w:t>
      </w:r>
      <w:r w:rsidRPr="00750E82">
        <w:rPr>
          <w:sz w:val="28"/>
          <w:szCs w:val="28"/>
        </w:rPr>
        <w:t>рамоте был известен институт поруки, но поручаться можно было только за ссуду не больше 1 рубля: “33. А поруке быть до рубля, а болши не быти рубля”.</w:t>
      </w:r>
      <w:r w:rsidR="00CF01F2" w:rsidRPr="00750E82">
        <w:rPr>
          <w:sz w:val="28"/>
          <w:szCs w:val="28"/>
        </w:rPr>
        <w:t xml:space="preserve"> В Псковской Судной г</w:t>
      </w:r>
      <w:r w:rsidRPr="00750E82">
        <w:rPr>
          <w:sz w:val="28"/>
          <w:szCs w:val="28"/>
        </w:rPr>
        <w:t>рамоте есть ряд постановлений, которые касаются процентов по займу и указывают на развитую систему ростовщических отношений. В статье 73 указывалось, что заимодавец имел право взять проценты с долга только после того, как представит суду расписку о ссуде денег: “73. А которому человеку на ком будет имание по записи, да и гостинец будет писан на записи, а приидет зарок, ино ему явит господе о своем гостинце, ино и по зароки ему взять свои гостинець; а толко не явит зарок господе, гостинца ино ему не взять по зароке”. Заимодавцам запрещалось раньше срока брать проценты с ссуды, если это не было желанием должника: “74. А кто почнет имать своего исца в своем сребре до зарока, ино ему гостинца не взять. А на коем сребро имати, и тот человек до зароку учнет сребро отдавать, кому виноват,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ино гостинца дать, по счету ему взять”. Если должник не смог или не захотел вовремя заплатить проценты по долгу, то все судебные издержки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должен был выплачивать он: “93. А у кого стулится должник в записи, а на зарок не станет, или изорник в записи будет, а учнет тулится, а что учинится проторы или приставное, или заповедь, ино все платить виноватому, кто тулится, и железное”.</w:t>
      </w:r>
      <w:r w:rsidRPr="00750E82">
        <w:rPr>
          <w:rStyle w:val="a6"/>
          <w:sz w:val="28"/>
          <w:szCs w:val="28"/>
        </w:rPr>
        <w:footnoteReference w:id="21"/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Договор поклажи.</w:t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Псковской Судной г</w:t>
      </w:r>
      <w:r w:rsidR="00815CC5" w:rsidRPr="00750E82">
        <w:rPr>
          <w:sz w:val="28"/>
          <w:szCs w:val="28"/>
        </w:rPr>
        <w:t xml:space="preserve">рамоте был известен “договор поклажи” — хранения имущества. Судебные разбирательства по этим статьям производились только в том случае, если претензии были подкреплены ”записями” — юридически заверенными актами: “19. А кто имет искати зблюдениа по доскам безимено, старине, ино тот не доискался”. При отдачи имущества на хранение по экстренным причинам — отъезде за границу, пожаре или разграблении дома “по грехом ... род ополчится” — человек должен был не позже, чем через неделю после приезда из-за границы или пожара, подать иск в суд о возврате имущества: “16. А о зблюдении, кому ... в пожару или по грехом на кого род ополчится, а у того </w:t>
      </w:r>
      <w:r w:rsidRPr="00750E82">
        <w:rPr>
          <w:sz w:val="28"/>
          <w:szCs w:val="28"/>
        </w:rPr>
        <w:t>времяни</w:t>
      </w:r>
      <w:r w:rsidR="00815CC5" w:rsidRPr="00750E82">
        <w:rPr>
          <w:sz w:val="28"/>
          <w:szCs w:val="28"/>
        </w:rPr>
        <w:t xml:space="preserve"> что кому даст на зблюдение, а имет просит своего, и тот человек запрется, у него взем, ино кому искат, явити ему. 17. ... чюжой земли приехав или под пожар за неделю или по грабежу, и тот имет записатся, ино тот суд судить на того волю ... хочет сам поцелует, или на поле лезеть, или у креста положит своему исцу”.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Договор найма имущества.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Пскове, как в крупном торговом городе, был развит договор найма имущества — складских помещений, амбаров, квартир для приезжих купцов и прочего. Естественно, что все это должно бы</w:t>
      </w:r>
      <w:r w:rsidR="00CF01F2" w:rsidRPr="00750E82">
        <w:rPr>
          <w:sz w:val="28"/>
          <w:szCs w:val="28"/>
        </w:rPr>
        <w:t>ло найти отражение в Псковской судной г</w:t>
      </w:r>
      <w:r w:rsidRPr="00750E82">
        <w:rPr>
          <w:sz w:val="28"/>
          <w:szCs w:val="28"/>
        </w:rPr>
        <w:t>рамот</w:t>
      </w:r>
      <w:r w:rsidR="00CF01F2" w:rsidRPr="00750E82">
        <w:rPr>
          <w:sz w:val="28"/>
          <w:szCs w:val="28"/>
        </w:rPr>
        <w:t>е. Но из всех статей Псковской Судной г</w:t>
      </w:r>
      <w:r w:rsidRPr="00750E82">
        <w:rPr>
          <w:sz w:val="28"/>
          <w:szCs w:val="28"/>
        </w:rPr>
        <w:t>рамоты только одна напрямую относится к договору найма имущества: “103. А подсуседник на государи (с)судьи или иного чего волно искати. А которому с ким суплетка была записью или закладом, и потом тот человек, которой в записи был или заклад закладывал кому, да учнет на том же чего искать, ссудья или зблюденья, или иного чего, по доскам, или торговли, ино то судить судом по псковской пошлине”.</w:t>
      </w:r>
      <w:r w:rsidRPr="00750E82">
        <w:rPr>
          <w:rStyle w:val="a6"/>
          <w:sz w:val="28"/>
          <w:szCs w:val="28"/>
        </w:rPr>
        <w:footnoteReference w:id="22"/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Договор личного найма.</w:t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Псковской Судной г</w:t>
      </w:r>
      <w:r w:rsidR="00815CC5" w:rsidRPr="00750E82">
        <w:rPr>
          <w:sz w:val="28"/>
          <w:szCs w:val="28"/>
        </w:rPr>
        <w:t>рамоте также есть статьи о личном найме, заключавшемся с различными работниками.</w:t>
      </w:r>
      <w:r w:rsidR="00750E82">
        <w:rPr>
          <w:sz w:val="28"/>
          <w:szCs w:val="28"/>
        </w:rPr>
        <w:t xml:space="preserve"> </w:t>
      </w:r>
      <w:r w:rsidR="00815CC5" w:rsidRPr="00750E82">
        <w:rPr>
          <w:sz w:val="28"/>
          <w:szCs w:val="28"/>
        </w:rPr>
        <w:t>Наем ремесленников в XIV-XV вв. получил широко</w:t>
      </w:r>
      <w:r w:rsidRPr="00750E82">
        <w:rPr>
          <w:sz w:val="28"/>
          <w:szCs w:val="28"/>
        </w:rPr>
        <w:t>е распространение. В Псковской Судной г</w:t>
      </w:r>
      <w:r w:rsidR="00815CC5" w:rsidRPr="00750E82">
        <w:rPr>
          <w:sz w:val="28"/>
          <w:szCs w:val="28"/>
        </w:rPr>
        <w:t xml:space="preserve">рамоте есть несколько статей, регулирующих отношения между нанимателями и наймитами. В статье 39 говорится, что наймит обязательно должен получить плату за свою работу, а если он ее не получает, то имеет право получить ее через суд: “39. А которой мастер плотник или наймит отстоит свой урок и плотник или наймит ... свое дело отделает ... на государех и взакличь сочит своего найма.” Наймит имел право искать платы за свою работу даже в том случае, если он расторгнул договор с нанимателем, но в этом случае ему должны были заплатить меньшую сумму: “40. А которой наймит дворной пойдет прочь от государя, не достояв своего урока, ино ему найму взяти по счету, а сочит ему найма своего за год, чтобы 5 годов, или 10 год, стоявши, и всех тых ему год, стоявши найма сочить как отиде за год сочить, толко будет найма неймал у государя, а толко поидет болши года, ино им не сочити на государех”. Как видно из приведенной статьи наймит терял это право, если не обращался в суд в течение года. Если наймит, разорвав договор с нанимателем раньше времени, заявит в суде, что он выполнил всю работу, на которую нанимался, то такое дело решалось рассмотрением договора о найме: “41. А которой наймит плотник, а почиет сочить найма своего на государи, а дела его не отделает, а поидет прочь, а ркучи так государю, у тебе есми отделал дело свое все, и государь молвит: не отделал еси всего дела своего, ино государю у креста положыть чего сочить, или государь сам поцелует, аже у них записи не будет”. </w:t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Много статей в Псковской Судной г</w:t>
      </w:r>
      <w:r w:rsidR="00815CC5" w:rsidRPr="00750E82">
        <w:rPr>
          <w:sz w:val="28"/>
          <w:szCs w:val="28"/>
        </w:rPr>
        <w:t>рамоте посвящено регулированию отношений между землевладельцами и аредаторами-изорниками. Например, аренду запрещено было прекращать в любой день года, кроме Филиппова заговенья</w:t>
      </w:r>
      <w:r w:rsidR="00815CC5" w:rsidRPr="00750E82">
        <w:rPr>
          <w:rStyle w:val="a6"/>
          <w:sz w:val="28"/>
          <w:szCs w:val="28"/>
        </w:rPr>
        <w:footnoteReference w:id="23"/>
      </w:r>
      <w:r w:rsidR="00815CC5" w:rsidRPr="00750E82">
        <w:rPr>
          <w:sz w:val="28"/>
          <w:szCs w:val="28"/>
        </w:rPr>
        <w:t>. Если же землевладелец захочет прекратить аренду раньше или позже Филиппова заговенья, то он лишался на год половины арендной платы, а изорник мог еще год продолжать арендовать землю: “42. А которой государь захочеть отрок дати своему (и)зорнику или огороднеку, или кочетнику, ино отрок быти о Филипове заговеине, також захочет изорник о(т)речися с села, или огороднику, или (ко)четник, ино тому ж отроку быти, а иному отроку не быти, ни от государя, ни от изорника, ни от кочетника, ни от огородника, а запрется изорник или огородник, или кочетник отрока государева, ино ему правда дать, а государь не доискался четверти, или огородной части, или с ысады рыбно(й) части.” Землевладелец даже после прекращения аренды имел право искать на арендаторе своей ссуды, предварительно объявив об этом на рынке: “44. А государю на изорники или на огородники, или на кочетники волно и взакличь своей покруты и сочить серебра и всякой верши по имени, или пшеница ярой или озимой, и по отруку государеву или сам отречется”.</w:t>
      </w:r>
      <w:r w:rsidR="00750E82">
        <w:rPr>
          <w:sz w:val="28"/>
          <w:szCs w:val="28"/>
        </w:rPr>
        <w:t xml:space="preserve"> </w:t>
      </w:r>
      <w:r w:rsidR="00815CC5" w:rsidRPr="00750E82">
        <w:rPr>
          <w:sz w:val="28"/>
          <w:szCs w:val="28"/>
        </w:rPr>
        <w:t>При этом арендатор мог заявить, что он не получал ссуды от землевладельца. Если землевладелец мог при этом предоставить свидетелей, которые в суде заявили бы, что арендатор имел усадьбу или брал ссуду у землевладельца, то арендатор присуждался к выплате ссуды, в противном случае — иск землевладельца объявлялся недействительным: “51. А коли изорник имет запираться у государя покруты, а молвит так: у тебя есми на селе живал, а тебе есми не виноват, ино на то государю тому поставить люди сторонние человеки 4 и(ли) 5, а тым людем сказати как прямо пред Богом, как чисто на селе седел, ино государю правда давши взять свое, или озорнику верит, то воля государева. А толко государь не поставит людей на то, что изорник на селе седел, ино тот человек покруты своей не доискался”. Арендаторам запрещалось судиться со своим землевладельцем о ссуде, взятой землевладельцем у арендатора: “75. А которой изорник на государя положит, в чем доску, ино та доска посудить. А старому изорнику вози вести на государя”. В случае бегства арендатора за границу, землевладелец имел право продать с торгов имущество арендатора и взять с полученных денег арендную плату и ссуды. Если же денег не хватало, то землевладелец имел право подать в суд на арендатора, когда тот вернется из-за границы: “76. А которой изорник с села збежит за рубеж или инде где, а изорнич живот на сели останется государю покрута имать на изорники, ино государю у князя и у посадника взять пристав, да и старость губьских позвати и сторонних людей, да тот живот изорнич пред приставы и пред сторонными людми государю попродати да и поимати за свою покруту, а чего не достанет, а по том времени явится изорник, ино государю доброволно искать остатка своего покруты, а государю пени нет, а изорнику на государи живота не сочит, а сочит псковским”.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b/>
          <w:bCs/>
          <w:sz w:val="28"/>
          <w:szCs w:val="28"/>
        </w:rPr>
        <w:t>Наследственное право.</w:t>
      </w:r>
      <w:r w:rsidRPr="00750E82">
        <w:rPr>
          <w:sz w:val="28"/>
          <w:szCs w:val="28"/>
        </w:rPr>
        <w:t xml:space="preserve"> Наследование по завещанию.</w:t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Псковская Судная г</w:t>
      </w:r>
      <w:r w:rsidR="00815CC5" w:rsidRPr="00750E82">
        <w:rPr>
          <w:sz w:val="28"/>
          <w:szCs w:val="28"/>
        </w:rPr>
        <w:t xml:space="preserve">рамота знает два вида наследлования имущества: наследование по завещанию и наследование по закону. Завещание признавалось действительным, если оно было написано и сдано в городской архив (статья 14). 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Наследование по закону.</w:t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Псковской Судной г</w:t>
      </w:r>
      <w:r w:rsidR="00815CC5" w:rsidRPr="00750E82">
        <w:rPr>
          <w:sz w:val="28"/>
          <w:szCs w:val="28"/>
        </w:rPr>
        <w:t>рамоте обозначен круг лиц-наследников по закону.</w:t>
      </w:r>
      <w:r w:rsidR="00815CC5" w:rsidRPr="00750E82">
        <w:rPr>
          <w:rStyle w:val="a6"/>
          <w:sz w:val="28"/>
          <w:szCs w:val="28"/>
        </w:rPr>
        <w:footnoteReference w:id="24"/>
      </w:r>
      <w:r w:rsidR="00815CC5" w:rsidRPr="00750E82">
        <w:rPr>
          <w:sz w:val="28"/>
          <w:szCs w:val="28"/>
        </w:rPr>
        <w:t xml:space="preserve"> К ним относятся: отец, мать, сын, брат, сестра (статья 15). Но дети лишались права наследства по закону, если отделялись от родителей: “53. Аже сын отца или матерь не скормит до смерти, а пойдет из дому, части ему не взять”. Муж или жена, после кончины супруга, имели право пользоваться его имуществом до вступления во второй брак или до своей смерти.</w:t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В Псковской Судной г</w:t>
      </w:r>
      <w:r w:rsidR="00815CC5" w:rsidRPr="00750E82">
        <w:rPr>
          <w:sz w:val="28"/>
          <w:szCs w:val="28"/>
        </w:rPr>
        <w:t>рамоте в статье 108 закреплена возможность изменения содержания статей и дополнение ее новыми статьями: “А которой строке пошлинной грамоты нет, и посадником доложить господина Пскова на вечи, да тая строка написать. А которая строка в сей грамоте нелюба будет господину Пскову, ино та строка волно выписать вонь из грамоты”. В этой статье закреплено, что статьи из грамоты можно изъять, изменить или дополнить только по представлению посадника с согласия веча. Статьи 109 — 120 считаются именно такими, написанными позднее статьями, потому что находятся после статьи, говорящей о возможности изменения грамоты, которая, по идее, должна была завершать всю грамоту.</w:t>
      </w:r>
    </w:p>
    <w:p w:rsidR="00EF57C5" w:rsidRPr="00750E82" w:rsidRDefault="00EF57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15CC5" w:rsidRDefault="00750E82" w:rsidP="00750E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15CC5" w:rsidRPr="00750E82">
        <w:rPr>
          <w:b/>
          <w:sz w:val="28"/>
          <w:szCs w:val="28"/>
        </w:rPr>
        <w:t>Заключение</w:t>
      </w:r>
    </w:p>
    <w:p w:rsidR="00750E82" w:rsidRPr="00750E82" w:rsidRDefault="00750E8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Псковская С</w:t>
      </w:r>
      <w:r w:rsidR="00815CC5" w:rsidRPr="00750E82">
        <w:rPr>
          <w:sz w:val="28"/>
          <w:szCs w:val="28"/>
        </w:rPr>
        <w:t>удная грамота была впервые введена в научный оборот Н.М.Карамзиным, опубликовавшим ее 12 последних статей (по принятому в настоящее время делению) по Синодальному списку. Воронцовский список был обнаружен Н.Н. Мурзакевичем в архиве М.С.Воронцова и опубликован им в 1847 г. с кратким введением и комментарием. С этого времени начинае</w:t>
      </w:r>
      <w:r w:rsidRPr="00750E82">
        <w:rPr>
          <w:sz w:val="28"/>
          <w:szCs w:val="28"/>
        </w:rPr>
        <w:t>тся научное изучение Псковской С</w:t>
      </w:r>
      <w:r w:rsidR="00815CC5" w:rsidRPr="00750E82">
        <w:rPr>
          <w:sz w:val="28"/>
          <w:szCs w:val="28"/>
        </w:rPr>
        <w:t>удной грамоты как памятника русского права.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Первыми исследованиями, специально посвященными грамоте, явились работы И.Е.Энгельмана и Ф.Н.Устрялова, вышедшие в 1855 г. И.Е.Энгельман поставил задачу систематического изучения норм гражданского права грамоты. Ф.Н. Устрялов дал общий очерк содержания грамоты с историко-юридической точки зрения.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 xml:space="preserve">В дальнейшем в работах историков-юристов второй половины </w:t>
      </w:r>
      <w:r w:rsidRPr="00750E82">
        <w:rPr>
          <w:sz w:val="28"/>
          <w:szCs w:val="28"/>
        </w:rPr>
        <w:sym w:font="Symbol" w:char="F043"/>
      </w:r>
      <w:r w:rsidRPr="00750E82">
        <w:rPr>
          <w:sz w:val="28"/>
          <w:szCs w:val="28"/>
        </w:rPr>
        <w:t>І</w:t>
      </w:r>
      <w:r w:rsidRPr="00750E82">
        <w:rPr>
          <w:sz w:val="28"/>
          <w:szCs w:val="28"/>
        </w:rPr>
        <w:sym w:font="Symbol" w:char="F043"/>
      </w:r>
      <w:r w:rsidRPr="00750E82">
        <w:rPr>
          <w:sz w:val="28"/>
          <w:szCs w:val="28"/>
        </w:rPr>
        <w:t xml:space="preserve"> - начала </w:t>
      </w:r>
      <w:r w:rsidRPr="00750E82">
        <w:rPr>
          <w:sz w:val="28"/>
          <w:szCs w:val="28"/>
        </w:rPr>
        <w:sym w:font="Symbol" w:char="F043"/>
      </w:r>
      <w:r w:rsidRPr="00750E82">
        <w:rPr>
          <w:sz w:val="28"/>
          <w:szCs w:val="28"/>
        </w:rPr>
        <w:sym w:font="Symbol" w:char="F043"/>
      </w:r>
      <w:r w:rsidRPr="00750E82">
        <w:rPr>
          <w:sz w:val="28"/>
          <w:szCs w:val="28"/>
        </w:rPr>
        <w:t xml:space="preserve"> в. грамота изучалась главным образом как историко-юридический документ. Хотя специальных монографических исследований о ней в этот период не было опубликовано.</w:t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Исследованиями Псковской С</w:t>
      </w:r>
      <w:r w:rsidR="00815CC5" w:rsidRPr="00750E82">
        <w:rPr>
          <w:sz w:val="28"/>
          <w:szCs w:val="28"/>
        </w:rPr>
        <w:t xml:space="preserve">удной грамоты занимались и в советское время. Историки исследователи Титов Ю.П., Зимин А.А.. Большая работа была проведена группой историков исследователей под редакцией Юшкова С.В. По мнению группы историков-исследователей Алексеева Ю.Г, Исаева М.М., Михайлова П.Е., Мартысевича И.Д., первой редакцией грамоты был Свод 1397г., в который вошли выписки из грамоты Александра Невского и приписки псковских пошлин, трудно сказать сколько раз он подвергался переделкам, путем включения новых статей, исключения старых и систематизации текста, ввиду чего реконструкция первого содержания Свода едва ли возможна. Можно только предполагать, что одна из редакций (условно – вторая) была связана с включением в закон выписок из грамоты князя Константина, княжившего в Пскове дважды – в 1407 и 1414 г. 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Дошедший до нас памятник можно условно назвать третьей редакцией грамоты. Она включила второй свод по ст. 108 с дополнениями, сделанными позже и еще не успевшими подвергнуться редакторской переработке и систематизированию.</w:t>
      </w:r>
      <w:r w:rsidRPr="00750E82">
        <w:rPr>
          <w:rStyle w:val="a6"/>
          <w:sz w:val="28"/>
          <w:szCs w:val="28"/>
        </w:rPr>
        <w:footnoteReference w:id="25"/>
      </w:r>
    </w:p>
    <w:p w:rsidR="00815CC5" w:rsidRPr="00750E82" w:rsidRDefault="00CF01F2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Псковская с</w:t>
      </w:r>
      <w:r w:rsidR="00815CC5" w:rsidRPr="00750E82">
        <w:rPr>
          <w:sz w:val="28"/>
          <w:szCs w:val="28"/>
        </w:rPr>
        <w:t>удная грамота по сравнению с Русской Правдой отражает новый этап развития русского феодализма – в этом ее ценность как исторического и историко-правового источника. Не говоря о Русской Правде, представляющей основу средневекового русского феодального права, им, вероятно, были известны распространенные на Руси юридические сборники – Кормчая Книга и Мерило Праведное. Знали они, по-видимому, и византийскую Эклогу, причем не в том переводе, в котором она имела</w:t>
      </w:r>
      <w:r w:rsidRPr="00750E82">
        <w:rPr>
          <w:sz w:val="28"/>
          <w:szCs w:val="28"/>
        </w:rPr>
        <w:t xml:space="preserve"> хождение на Руси в составе Мери</w:t>
      </w:r>
      <w:r w:rsidR="00815CC5" w:rsidRPr="00750E82">
        <w:rPr>
          <w:sz w:val="28"/>
          <w:szCs w:val="28"/>
        </w:rPr>
        <w:t>ла Праведного. Используя известные им памятники права, составители грамоты не слепо копировали их нормы, а перерабатывают в соответствии с реальными условиями Псковской земли и с содержанием псковской пошлины.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0E82">
        <w:rPr>
          <w:sz w:val="28"/>
          <w:szCs w:val="28"/>
        </w:rPr>
        <w:t>Несмотря на отдельные неувязки, отражающие длительную и сложную историю памятника, грамота в целом представляет собой лишенный логических противоречий цельный свод средневекового русского феодального права, свидетельствующий о внимательной и квалифицированной редакторской работе и о достаточно высоком уровне юридического мышления ее составителей.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15CC5" w:rsidRPr="00750E82" w:rsidRDefault="00750E82" w:rsidP="00750E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15CC5" w:rsidRPr="00750E82">
        <w:rPr>
          <w:b/>
          <w:sz w:val="28"/>
          <w:szCs w:val="28"/>
        </w:rPr>
        <w:t>Список использованной литературы</w:t>
      </w:r>
    </w:p>
    <w:p w:rsidR="00815CC5" w:rsidRPr="00750E82" w:rsidRDefault="00815CC5" w:rsidP="00750E8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1. Алексеев, Ю.Г. Псковская Судная Грамота и ее время: развитие феодальных отношений на Руси в XIV-XV вв. – Л: Лениздат, 1980. - с. 24-34.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2. Беляев, И.Д. Лекции по истории русского законодательства. – М.: 1988. – с.291-297.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3. Грамоты Великого Новгорода и Пскова. - М.-Л., 1949.- с.56-65.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4. Гумилев, Л.Н. Древняя Русь и Великая Степь. - М.: Товарищество Клышников, Комаров и К</w:t>
      </w:r>
      <w:r w:rsidRPr="00750E82">
        <w:rPr>
          <w:sz w:val="28"/>
          <w:szCs w:val="28"/>
        </w:rPr>
        <w:sym w:font="Symbol" w:char="F0B0"/>
      </w:r>
      <w:r w:rsidRPr="00750E82">
        <w:rPr>
          <w:sz w:val="28"/>
          <w:szCs w:val="28"/>
        </w:rPr>
        <w:t>, 1992. - 510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5. Гумилев, Л.Н. От Руси к России: очерки этнической истории. / Послесловие С.Б. Лаврова. - М.: Экопрос, 1992. - 336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6. Заичкин, И.А., Почкаев И.Н. Русская история: популярный очерк. IX — середина XVIII в. - М.: Мысль, 1992. - 797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7 Зимин, А.А. Памятники русского права / под редакцией Юшкова С.В.- М.: Мысль. 1953г. – 657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8. История государства и права СССР: Учебник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Ч.1. / под редакцией Ю.П.Титова. - М.: Юридическая литература, 1988. - 544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9.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История государства и права России: Учебное пособие / под редакцией Исаева И.А. – М.: ТК Велби, «Проспект», 2004. – 336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10. История государства и права России. Учебное пособие / под редакцией Краснова Ю.К. – М.: Российское педагогическое агентство, 1997. – 288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11. История СССР с древнейших времен до конца XVIII в.: Учебник / под редакцией Б.А. Рыбакова. — 2-е издание, переработанное и дополненное. - М.: Высшая школа, 1983. - 415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12. Карамзин, Н.М. История государства Российского: в 6 книгах / в 12 авторских томах Н.М. Карамзина, по 2 тома в одной книге / Книги 1-3 (тт. I-VI). - М.: Издательство “Книжный Сад”, 1993. - 432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13. Карамзин, Н.М. История государства Российского в 12 томах. Т. II-III / под редакцией А.Н. Сахарова. - М.: Наука, 1991. - 832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14. Кафенгауз, Б.Б. Древний Псков. Очерки по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истории феодальной республики. - М., 1969. - 456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15. Кочин, Г.Е. Памятники истории Великого Новгорода и Пскова. – М.: 1935. – 456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16. Ключевский, В.О. Псковская Правда // Ключевский В.О. Сочинения. В 9 Т. Т. VII. Специальные курсы (продолжение). - М.: Мысль, 1989. - 508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17. Ключевский, В.О. Курс русской истории // Ключевский В.О. Сочинения. В 9 т. Т. I-V. - М.: Мысль, 1987. – с.45, 57, 69-78.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18. Михайлов, М.</w:t>
      </w:r>
      <w:r w:rsidR="00CD1389" w:rsidRPr="00750E82">
        <w:rPr>
          <w:sz w:val="28"/>
          <w:szCs w:val="28"/>
        </w:rPr>
        <w:t>М. История русского права. М: Мысль,1971.</w:t>
      </w:r>
      <w:r w:rsidRPr="00750E82">
        <w:rPr>
          <w:sz w:val="28"/>
          <w:szCs w:val="28"/>
        </w:rPr>
        <w:t>с.221-222.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19. Подвигина, Н.Л. Очерки социально-экономической и политической истории Новгорода Великого в 12-13 вв. – М.: 1977. – 284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20. Платонов, С.Ф. Лекции по русской истории. В 2 частях. Часть I. - М.: ВЛАДОС, 1994. - 480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21. Псковская Судная Грамота // Хрестоматия по истории государства и права СССР. Дооктябрьский период / под редакцией Ю.П.Титова, О.И.Чистякова. - М.: Юридическая литература, 1990. - 480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22. Псковские летописи. Выпуск 2. / под редакцией Насонова А.Н. - М.: Издательство АН СССР, 1955. – 568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23.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Российское законодательство. В 9-ти томах. Т.1. Законодательство Древней Руси. - М.: Юрид. лит., 1984. - 432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24. Соловьев, С.М. Сочинения. В 18 кн. Кн. 1-3. Т. 1-5. История России с древнейших времен. - М.: Голос, 1993. - 768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25. Филиппов, А.Н. Учебник по исто</w:t>
      </w:r>
      <w:r w:rsidR="00CD1389" w:rsidRPr="00750E82">
        <w:rPr>
          <w:sz w:val="28"/>
          <w:szCs w:val="28"/>
        </w:rPr>
        <w:t>рии русского права. Ч.1. М: Мысль, 199</w:t>
      </w:r>
      <w:r w:rsidRPr="00750E82">
        <w:rPr>
          <w:sz w:val="28"/>
          <w:szCs w:val="28"/>
        </w:rPr>
        <w:t>4. – с.127-129.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26. Хорошкевич, А.Л. Торговля Великого Новгорода Прибалтикой и Западной Европой в XIV,</w:t>
      </w:r>
      <w:r w:rsidR="00750E82">
        <w:rPr>
          <w:sz w:val="28"/>
          <w:szCs w:val="28"/>
        </w:rPr>
        <w:t xml:space="preserve"> </w:t>
      </w:r>
      <w:r w:rsidRPr="00750E82">
        <w:rPr>
          <w:sz w:val="28"/>
          <w:szCs w:val="28"/>
        </w:rPr>
        <w:t>XV вв. - М., 1963. – 345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27. Хрестоматия по истории государства и права России. Учебное пособие / под редакцией Титова Ю.П. 2-е изд. перераб. и доп. – М.: ТК Велби, «Проспект», 2005. – 464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28. Черепнин, Л.В. Русские феодальные архивы. Ч.1. – М.-Л.: 1948. – 237 с.</w:t>
      </w:r>
    </w:p>
    <w:p w:rsidR="00815CC5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29. Чистяков, О.И. История государства и права.</w:t>
      </w:r>
      <w:r w:rsidR="00CD1389" w:rsidRPr="00750E82">
        <w:rPr>
          <w:sz w:val="28"/>
          <w:szCs w:val="28"/>
        </w:rPr>
        <w:t xml:space="preserve"> Ч.1. М: Юрист. 2007г. с. 458-464.</w:t>
      </w:r>
    </w:p>
    <w:p w:rsidR="00505C62" w:rsidRPr="00750E82" w:rsidRDefault="00815CC5" w:rsidP="00750E82">
      <w:pPr>
        <w:pStyle w:val="AndrewsNormal"/>
        <w:spacing w:after="0" w:line="360" w:lineRule="auto"/>
        <w:ind w:firstLine="0"/>
        <w:rPr>
          <w:sz w:val="28"/>
          <w:szCs w:val="28"/>
        </w:rPr>
      </w:pPr>
      <w:r w:rsidRPr="00750E82">
        <w:rPr>
          <w:sz w:val="28"/>
          <w:szCs w:val="28"/>
        </w:rPr>
        <w:t>30. Янин, В.Л. Новгородская феодальная вотчина. – М.: 1981. – с.207.</w:t>
      </w:r>
      <w:bookmarkStart w:id="0" w:name="_GoBack"/>
      <w:bookmarkEnd w:id="0"/>
    </w:p>
    <w:sectPr w:rsidR="00505C62" w:rsidRPr="00750E82" w:rsidSect="00750E82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A7A" w:rsidRDefault="00522A7A">
      <w:r>
        <w:separator/>
      </w:r>
    </w:p>
  </w:endnote>
  <w:endnote w:type="continuationSeparator" w:id="0">
    <w:p w:rsidR="00522A7A" w:rsidRDefault="0052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9C1" w:rsidRDefault="00D409C1" w:rsidP="00A25933">
    <w:pPr>
      <w:pStyle w:val="a9"/>
      <w:framePr w:wrap="around" w:vAnchor="text" w:hAnchor="margin" w:xAlign="center" w:y="1"/>
      <w:rPr>
        <w:rStyle w:val="ab"/>
      </w:rPr>
    </w:pPr>
  </w:p>
  <w:p w:rsidR="00D409C1" w:rsidRDefault="00D409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A7A" w:rsidRDefault="00522A7A">
      <w:r>
        <w:separator/>
      </w:r>
    </w:p>
  </w:footnote>
  <w:footnote w:type="continuationSeparator" w:id="0">
    <w:p w:rsidR="00522A7A" w:rsidRDefault="00522A7A">
      <w:r>
        <w:continuationSeparator/>
      </w:r>
    </w:p>
  </w:footnote>
  <w:footnote w:id="1">
    <w:p w:rsidR="00522A7A" w:rsidRDefault="00D409C1" w:rsidP="00265A07">
      <w:pPr>
        <w:pStyle w:val="a4"/>
      </w:pPr>
      <w:r w:rsidRPr="00676FEB">
        <w:rPr>
          <w:rStyle w:val="a6"/>
          <w:sz w:val="24"/>
          <w:szCs w:val="24"/>
        </w:rPr>
        <w:footnoteRef/>
      </w:r>
      <w:r w:rsidRPr="00676FEB">
        <w:rPr>
          <w:sz w:val="24"/>
          <w:szCs w:val="24"/>
        </w:rPr>
        <w:t xml:space="preserve">Зимин, А.А. Памятники русского права/Под редакцией Юшкова С.В. М: </w:t>
      </w:r>
      <w:smartTag w:uri="urn:schemas-microsoft-com:office:smarttags" w:element="metricconverter">
        <w:smartTagPr>
          <w:attr w:name="ProductID" w:val="1953 г"/>
        </w:smartTagPr>
        <w:r w:rsidRPr="00676FEB">
          <w:rPr>
            <w:sz w:val="24"/>
            <w:szCs w:val="24"/>
          </w:rPr>
          <w:t>1953 г</w:t>
        </w:r>
      </w:smartTag>
      <w:r w:rsidRPr="00676FEB">
        <w:rPr>
          <w:sz w:val="24"/>
          <w:szCs w:val="24"/>
        </w:rPr>
        <w:t xml:space="preserve">. с.321-331 </w:t>
      </w:r>
    </w:p>
  </w:footnote>
  <w:footnote w:id="2">
    <w:p w:rsidR="00522A7A" w:rsidRDefault="00D409C1" w:rsidP="00265A07">
      <w:pPr>
        <w:pStyle w:val="a4"/>
      </w:pPr>
      <w:r w:rsidRPr="001B799C"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Ключевский, В.О. Пс</w:t>
      </w:r>
      <w:r w:rsidRPr="001B799C">
        <w:rPr>
          <w:sz w:val="24"/>
          <w:szCs w:val="24"/>
        </w:rPr>
        <w:t>ковская Правда. Сочинения</w:t>
      </w:r>
      <w:r w:rsidR="00750E82">
        <w:rPr>
          <w:sz w:val="24"/>
          <w:szCs w:val="24"/>
        </w:rPr>
        <w:t xml:space="preserve"> </w:t>
      </w:r>
      <w:r w:rsidRPr="001B799C">
        <w:rPr>
          <w:sz w:val="24"/>
          <w:szCs w:val="24"/>
        </w:rPr>
        <w:t>в 9 т. т 7. М: Мысль. 1989г. с.87.</w:t>
      </w:r>
    </w:p>
  </w:footnote>
  <w:footnote w:id="3">
    <w:p w:rsidR="00522A7A" w:rsidRDefault="00D409C1" w:rsidP="00265A07">
      <w:pPr>
        <w:pStyle w:val="a4"/>
      </w:pPr>
      <w:r w:rsidRPr="001B799C">
        <w:rPr>
          <w:rStyle w:val="a6"/>
          <w:sz w:val="24"/>
          <w:szCs w:val="24"/>
        </w:rPr>
        <w:footnoteRef/>
      </w:r>
      <w:r w:rsidRPr="001B799C">
        <w:rPr>
          <w:sz w:val="24"/>
          <w:szCs w:val="24"/>
        </w:rPr>
        <w:t xml:space="preserve"> Платонов, С.Ф. Лекции по русской истории в 2-х ч. Ч.1. М: Владос. 1994г. с.480.</w:t>
      </w:r>
    </w:p>
  </w:footnote>
  <w:footnote w:id="4">
    <w:p w:rsidR="00522A7A" w:rsidRDefault="00D409C1" w:rsidP="006371B1">
      <w:pPr>
        <w:pStyle w:val="a4"/>
      </w:pPr>
      <w:r>
        <w:rPr>
          <w:rStyle w:val="a6"/>
        </w:rPr>
        <w:footnoteRef/>
      </w:r>
      <w:r>
        <w:t xml:space="preserve"> </w:t>
      </w:r>
      <w:r w:rsidRPr="00834F18">
        <w:rPr>
          <w:sz w:val="24"/>
          <w:szCs w:val="24"/>
        </w:rPr>
        <w:t>Ключевский, В.О. Псковская Правда // Ключевский В.О. Сочинения в 9 т. Т.VІІ. М: Мысль. 1989г.с.508.</w:t>
      </w:r>
    </w:p>
  </w:footnote>
  <w:footnote w:id="5">
    <w:p w:rsidR="00522A7A" w:rsidRDefault="00D409C1" w:rsidP="006371B1">
      <w:pPr>
        <w:pStyle w:val="a4"/>
      </w:pPr>
      <w:r w:rsidRPr="00834F18">
        <w:rPr>
          <w:rStyle w:val="a6"/>
          <w:sz w:val="24"/>
          <w:szCs w:val="24"/>
        </w:rPr>
        <w:footnoteRef/>
      </w:r>
      <w:r w:rsidRPr="00834F18">
        <w:rPr>
          <w:sz w:val="24"/>
          <w:szCs w:val="24"/>
        </w:rPr>
        <w:t xml:space="preserve"> Краснов, Ю.К. История государства и права России. Уч.пос. М: Российское педагогическое агентство. 1997г. с.55-63.</w:t>
      </w:r>
    </w:p>
  </w:footnote>
  <w:footnote w:id="6">
    <w:p w:rsidR="00522A7A" w:rsidRDefault="00D409C1">
      <w:pPr>
        <w:pStyle w:val="a4"/>
      </w:pPr>
      <w:r>
        <w:rPr>
          <w:rStyle w:val="a6"/>
        </w:rPr>
        <w:footnoteRef/>
      </w:r>
      <w:r>
        <w:t xml:space="preserve"> </w:t>
      </w:r>
      <w:r w:rsidRPr="00D26677">
        <w:rPr>
          <w:sz w:val="24"/>
          <w:szCs w:val="24"/>
        </w:rPr>
        <w:t xml:space="preserve">Чистяков, </w:t>
      </w:r>
      <w:r>
        <w:rPr>
          <w:sz w:val="24"/>
          <w:szCs w:val="24"/>
        </w:rPr>
        <w:t>О.И.</w:t>
      </w:r>
      <w:r w:rsidRPr="00D26677">
        <w:rPr>
          <w:sz w:val="24"/>
          <w:szCs w:val="24"/>
        </w:rPr>
        <w:t xml:space="preserve"> История государства и права. М: Юрист. </w:t>
      </w:r>
      <w:smartTag w:uri="urn:schemas-microsoft-com:office:smarttags" w:element="metricconverter">
        <w:smartTagPr>
          <w:attr w:name="ProductID" w:val="2007 г"/>
        </w:smartTagPr>
        <w:r w:rsidRPr="00D26677">
          <w:rPr>
            <w:sz w:val="24"/>
            <w:szCs w:val="24"/>
          </w:rPr>
          <w:t>2007 г</w:t>
        </w:r>
      </w:smartTag>
      <w:r w:rsidRPr="00D26677">
        <w:rPr>
          <w:sz w:val="24"/>
          <w:szCs w:val="24"/>
        </w:rPr>
        <w:t xml:space="preserve">. </w:t>
      </w:r>
      <w:r>
        <w:rPr>
          <w:sz w:val="24"/>
          <w:szCs w:val="24"/>
        </w:rPr>
        <w:t>стр.</w:t>
      </w:r>
      <w:r w:rsidRPr="00D26677">
        <w:rPr>
          <w:sz w:val="24"/>
          <w:szCs w:val="24"/>
        </w:rPr>
        <w:t>462.</w:t>
      </w:r>
    </w:p>
  </w:footnote>
  <w:footnote w:id="7">
    <w:p w:rsidR="00522A7A" w:rsidRDefault="00D409C1">
      <w:pPr>
        <w:pStyle w:val="a4"/>
      </w:pPr>
      <w:r w:rsidRPr="008A009D">
        <w:rPr>
          <w:rStyle w:val="a6"/>
          <w:sz w:val="24"/>
          <w:szCs w:val="24"/>
        </w:rPr>
        <w:footnoteRef/>
      </w:r>
      <w:r w:rsidRPr="008A009D">
        <w:rPr>
          <w:sz w:val="24"/>
          <w:szCs w:val="24"/>
        </w:rPr>
        <w:t xml:space="preserve"> Зимин, А.А. Памятники русского права/ Под ред. Юшкова С.В. М: Мысль, 1953 г. стр. 349</w:t>
      </w:r>
    </w:p>
  </w:footnote>
  <w:footnote w:id="8">
    <w:p w:rsidR="00522A7A" w:rsidRDefault="00D409C1" w:rsidP="00750E82">
      <w:pPr>
        <w:pStyle w:val="AndrewsNormal"/>
        <w:spacing w:after="0" w:line="360" w:lineRule="auto"/>
        <w:ind w:firstLine="0"/>
      </w:pPr>
      <w:r>
        <w:rPr>
          <w:rStyle w:val="a6"/>
        </w:rPr>
        <w:footnoteRef/>
      </w:r>
      <w:r>
        <w:t xml:space="preserve"> </w:t>
      </w:r>
      <w:r w:rsidRPr="00564CA4">
        <w:rPr>
          <w:sz w:val="24"/>
          <w:szCs w:val="24"/>
        </w:rPr>
        <w:t>Чистяков, О.И. История государства и права. Ч.1. М: Юрист. 2007г. с. 82-95.</w:t>
      </w:r>
    </w:p>
  </w:footnote>
  <w:footnote w:id="9">
    <w:p w:rsidR="00522A7A" w:rsidRDefault="00D409C1" w:rsidP="00750E82">
      <w:pPr>
        <w:pStyle w:val="AndrewsNormal"/>
        <w:spacing w:after="0" w:line="360" w:lineRule="auto"/>
        <w:ind w:firstLine="0"/>
      </w:pPr>
      <w:r>
        <w:rPr>
          <w:rStyle w:val="a6"/>
        </w:rPr>
        <w:footnoteRef/>
      </w:r>
      <w:r>
        <w:t xml:space="preserve"> </w:t>
      </w:r>
      <w:r w:rsidRPr="00564CA4">
        <w:rPr>
          <w:sz w:val="24"/>
          <w:szCs w:val="24"/>
        </w:rPr>
        <w:t>Российское законодательство. В 9-ти томах. Т.1. Законодательство Древней Р</w:t>
      </w:r>
      <w:r>
        <w:rPr>
          <w:sz w:val="24"/>
          <w:szCs w:val="24"/>
        </w:rPr>
        <w:t>уси. - М.: Юрид. лит., 1984. - 333</w:t>
      </w:r>
      <w:r w:rsidRPr="00564CA4">
        <w:rPr>
          <w:sz w:val="24"/>
          <w:szCs w:val="24"/>
        </w:rPr>
        <w:t xml:space="preserve"> с.</w:t>
      </w:r>
    </w:p>
  </w:footnote>
  <w:footnote w:id="10">
    <w:p w:rsidR="00522A7A" w:rsidRDefault="00D409C1" w:rsidP="00750E82">
      <w:pPr>
        <w:pStyle w:val="AndrewsNormal"/>
        <w:spacing w:after="0" w:line="360" w:lineRule="auto"/>
        <w:ind w:firstLine="0"/>
      </w:pPr>
      <w:r>
        <w:rPr>
          <w:rStyle w:val="a6"/>
        </w:rPr>
        <w:footnoteRef/>
      </w:r>
      <w:r w:rsidRPr="00564CA4">
        <w:rPr>
          <w:sz w:val="24"/>
          <w:szCs w:val="24"/>
        </w:rPr>
        <w:t>Российское законодательство. В 9-ти томах. Т.1. Законодательство Древней Р</w:t>
      </w:r>
      <w:r>
        <w:rPr>
          <w:sz w:val="24"/>
          <w:szCs w:val="24"/>
        </w:rPr>
        <w:t>уси. - М.: Юрид. лит., 1984. - 334</w:t>
      </w:r>
      <w:r w:rsidRPr="00564CA4">
        <w:rPr>
          <w:sz w:val="24"/>
          <w:szCs w:val="24"/>
        </w:rPr>
        <w:t xml:space="preserve"> с.</w:t>
      </w:r>
    </w:p>
  </w:footnote>
  <w:footnote w:id="11">
    <w:p w:rsidR="00522A7A" w:rsidRDefault="00D409C1" w:rsidP="00750E82">
      <w:pPr>
        <w:pStyle w:val="AndrewsNormal"/>
        <w:spacing w:after="0" w:line="360" w:lineRule="auto"/>
        <w:ind w:firstLine="0"/>
      </w:pPr>
      <w:r>
        <w:rPr>
          <w:rStyle w:val="a6"/>
        </w:rPr>
        <w:footnoteRef/>
      </w:r>
      <w:r w:rsidRPr="00564CA4">
        <w:rPr>
          <w:sz w:val="24"/>
          <w:szCs w:val="24"/>
        </w:rPr>
        <w:t>Российское законодательство. В 9-ти томах. Т.1. Законодательство Древней Р</w:t>
      </w:r>
      <w:r>
        <w:rPr>
          <w:sz w:val="24"/>
          <w:szCs w:val="24"/>
        </w:rPr>
        <w:t>уси. - М.: Юрид. лит., 1984. - 339</w:t>
      </w:r>
      <w:r w:rsidRPr="00564CA4">
        <w:rPr>
          <w:sz w:val="24"/>
          <w:szCs w:val="24"/>
        </w:rPr>
        <w:t xml:space="preserve"> с.</w:t>
      </w:r>
    </w:p>
  </w:footnote>
  <w:footnote w:id="12">
    <w:p w:rsidR="00522A7A" w:rsidRDefault="00D409C1">
      <w:pPr>
        <w:pStyle w:val="a4"/>
      </w:pPr>
      <w:r>
        <w:rPr>
          <w:rStyle w:val="a6"/>
        </w:rPr>
        <w:footnoteRef/>
      </w:r>
      <w:r>
        <w:t xml:space="preserve"> </w:t>
      </w:r>
      <w:r w:rsidRPr="00564CA4">
        <w:rPr>
          <w:sz w:val="24"/>
          <w:szCs w:val="24"/>
        </w:rPr>
        <w:t>Чистяков, О.И. История государства и права.</w:t>
      </w:r>
      <w:r>
        <w:rPr>
          <w:sz w:val="24"/>
          <w:szCs w:val="24"/>
        </w:rPr>
        <w:t xml:space="preserve"> Ч.1. М: Юрист. 2007г. с. 459.</w:t>
      </w:r>
    </w:p>
  </w:footnote>
  <w:footnote w:id="13">
    <w:p w:rsidR="00522A7A" w:rsidRDefault="00D409C1">
      <w:pPr>
        <w:pStyle w:val="a4"/>
      </w:pPr>
      <w:r>
        <w:rPr>
          <w:rStyle w:val="a6"/>
        </w:rPr>
        <w:footnoteRef/>
      </w:r>
      <w:r>
        <w:t xml:space="preserve"> </w:t>
      </w:r>
      <w:r w:rsidRPr="00564CA4">
        <w:rPr>
          <w:sz w:val="24"/>
          <w:szCs w:val="24"/>
        </w:rPr>
        <w:t>Чистяков, О.И. История государства и права.</w:t>
      </w:r>
      <w:r>
        <w:rPr>
          <w:sz w:val="24"/>
          <w:szCs w:val="24"/>
        </w:rPr>
        <w:t xml:space="preserve"> Ч.1. М: Юрист. 2007г. с. 461.</w:t>
      </w:r>
    </w:p>
  </w:footnote>
  <w:footnote w:id="14">
    <w:p w:rsidR="00522A7A" w:rsidRDefault="00D409C1">
      <w:pPr>
        <w:pStyle w:val="a4"/>
      </w:pPr>
      <w:r>
        <w:rPr>
          <w:rStyle w:val="a6"/>
        </w:rPr>
        <w:footnoteRef/>
      </w:r>
      <w:r>
        <w:t xml:space="preserve"> </w:t>
      </w:r>
      <w:r w:rsidRPr="00564CA4">
        <w:rPr>
          <w:sz w:val="24"/>
          <w:szCs w:val="24"/>
        </w:rPr>
        <w:t>Чистяков, О.И. История государства и права.</w:t>
      </w:r>
      <w:r>
        <w:rPr>
          <w:sz w:val="24"/>
          <w:szCs w:val="24"/>
        </w:rPr>
        <w:t xml:space="preserve"> Ч.1. М: Юрист. 2007г. с. 462.</w:t>
      </w:r>
    </w:p>
  </w:footnote>
  <w:footnote w:id="15">
    <w:p w:rsidR="00522A7A" w:rsidRDefault="00D409C1" w:rsidP="00750E82">
      <w:pPr>
        <w:pStyle w:val="AndrewsNormal"/>
        <w:spacing w:after="0" w:line="360" w:lineRule="auto"/>
        <w:ind w:firstLine="0"/>
      </w:pPr>
      <w:r>
        <w:rPr>
          <w:rStyle w:val="a6"/>
        </w:rPr>
        <w:footnoteRef/>
      </w:r>
      <w:r>
        <w:rPr>
          <w:sz w:val="28"/>
          <w:szCs w:val="28"/>
        </w:rPr>
        <w:t>.</w:t>
      </w:r>
      <w:r w:rsidR="00750E82">
        <w:rPr>
          <w:sz w:val="28"/>
          <w:szCs w:val="28"/>
        </w:rPr>
        <w:t xml:space="preserve"> </w:t>
      </w:r>
      <w:r w:rsidRPr="00564CA4">
        <w:rPr>
          <w:sz w:val="24"/>
          <w:szCs w:val="24"/>
        </w:rPr>
        <w:t>Российское законодательство. В 9-ти томах. Т.1. Законодательство Древней Рус</w:t>
      </w:r>
      <w:r>
        <w:rPr>
          <w:sz w:val="24"/>
          <w:szCs w:val="24"/>
        </w:rPr>
        <w:t>и. - М.: Юрид. лит., 1984. -</w:t>
      </w:r>
      <w:r w:rsidRPr="00564CA4">
        <w:rPr>
          <w:sz w:val="24"/>
          <w:szCs w:val="24"/>
        </w:rPr>
        <w:t xml:space="preserve"> с.</w:t>
      </w:r>
      <w:r>
        <w:rPr>
          <w:sz w:val="24"/>
          <w:szCs w:val="24"/>
        </w:rPr>
        <w:t>354.</w:t>
      </w:r>
    </w:p>
  </w:footnote>
  <w:footnote w:id="16">
    <w:p w:rsidR="00522A7A" w:rsidRDefault="00D409C1" w:rsidP="00750E82">
      <w:pPr>
        <w:pStyle w:val="AndrewsNormal"/>
        <w:spacing w:after="0" w:line="360" w:lineRule="auto"/>
        <w:ind w:firstLine="0"/>
      </w:pPr>
      <w:r>
        <w:rPr>
          <w:rStyle w:val="a6"/>
        </w:rPr>
        <w:footnoteRef/>
      </w:r>
      <w:r>
        <w:rPr>
          <w:sz w:val="28"/>
          <w:szCs w:val="28"/>
        </w:rPr>
        <w:t>.</w:t>
      </w:r>
      <w:r w:rsidR="00750E82">
        <w:rPr>
          <w:sz w:val="28"/>
          <w:szCs w:val="28"/>
        </w:rPr>
        <w:t xml:space="preserve"> </w:t>
      </w:r>
      <w:r w:rsidRPr="00564CA4">
        <w:rPr>
          <w:sz w:val="24"/>
          <w:szCs w:val="24"/>
        </w:rPr>
        <w:t>Российское законодательство. В 9-ти томах. Т.1. Законодательство Древней Рус</w:t>
      </w:r>
      <w:r>
        <w:rPr>
          <w:sz w:val="24"/>
          <w:szCs w:val="24"/>
        </w:rPr>
        <w:t>и. - М.: Юрид. лит., 1984. -</w:t>
      </w:r>
      <w:r w:rsidRPr="00564CA4">
        <w:rPr>
          <w:sz w:val="24"/>
          <w:szCs w:val="24"/>
        </w:rPr>
        <w:t xml:space="preserve"> с.</w:t>
      </w:r>
      <w:r>
        <w:rPr>
          <w:sz w:val="24"/>
          <w:szCs w:val="24"/>
        </w:rPr>
        <w:t xml:space="preserve"> 340.</w:t>
      </w:r>
    </w:p>
  </w:footnote>
  <w:footnote w:id="17">
    <w:p w:rsidR="00522A7A" w:rsidRDefault="00D409C1" w:rsidP="00815CC5">
      <w:pPr>
        <w:pStyle w:val="a4"/>
      </w:pPr>
      <w:r w:rsidRPr="00834F18">
        <w:rPr>
          <w:rStyle w:val="a6"/>
          <w:sz w:val="24"/>
          <w:szCs w:val="24"/>
        </w:rPr>
        <w:footnoteRef/>
      </w:r>
      <w:r w:rsidRPr="00834F18">
        <w:rPr>
          <w:sz w:val="24"/>
          <w:szCs w:val="24"/>
        </w:rPr>
        <w:t xml:space="preserve"> Черепнин, Л.В. Русские феодальные архивы Ч.1. М: Лениздат. 1948г. с.237.</w:t>
      </w:r>
    </w:p>
  </w:footnote>
  <w:footnote w:id="18">
    <w:p w:rsidR="00522A7A" w:rsidRDefault="00D409C1" w:rsidP="00815CC5">
      <w:pPr>
        <w:pStyle w:val="a4"/>
      </w:pPr>
      <w:r w:rsidRPr="007F426B">
        <w:rPr>
          <w:rStyle w:val="a6"/>
          <w:sz w:val="24"/>
          <w:szCs w:val="24"/>
        </w:rPr>
        <w:footnoteRef/>
      </w:r>
      <w:r w:rsidRPr="007F426B">
        <w:rPr>
          <w:sz w:val="24"/>
          <w:szCs w:val="24"/>
        </w:rPr>
        <w:t xml:space="preserve"> Черепнин, Л.В. Русские феодальные архивы.</w:t>
      </w:r>
      <w:r>
        <w:rPr>
          <w:sz w:val="24"/>
          <w:szCs w:val="24"/>
        </w:rPr>
        <w:t xml:space="preserve"> </w:t>
      </w:r>
      <w:r w:rsidRPr="007F426B">
        <w:rPr>
          <w:sz w:val="24"/>
          <w:szCs w:val="24"/>
        </w:rPr>
        <w:t>Ч.1. М: Лениздат. 1948г.с.237.</w:t>
      </w:r>
    </w:p>
  </w:footnote>
  <w:footnote w:id="19">
    <w:p w:rsidR="00522A7A" w:rsidRDefault="00D409C1" w:rsidP="00815CC5">
      <w:pPr>
        <w:pStyle w:val="a4"/>
      </w:pPr>
      <w:r>
        <w:rPr>
          <w:rStyle w:val="a6"/>
        </w:rPr>
        <w:footnoteRef/>
      </w:r>
      <w:r w:rsidR="00750E82">
        <w:t xml:space="preserve"> </w:t>
      </w:r>
      <w:r w:rsidRPr="00834F18">
        <w:rPr>
          <w:sz w:val="24"/>
          <w:szCs w:val="24"/>
        </w:rPr>
        <w:t>Кафенгауз, Б.Б. Древний Псков. Очерки по истории феодальной республики. М. 1969г. с.456.</w:t>
      </w:r>
    </w:p>
  </w:footnote>
  <w:footnote w:id="20">
    <w:p w:rsidR="00522A7A" w:rsidRDefault="00D409C1" w:rsidP="00815CC5">
      <w:pPr>
        <w:pStyle w:val="a4"/>
      </w:pPr>
      <w:r w:rsidRPr="00004434">
        <w:rPr>
          <w:rStyle w:val="a6"/>
          <w:sz w:val="24"/>
          <w:szCs w:val="24"/>
        </w:rPr>
        <w:footnoteRef/>
      </w:r>
      <w:r w:rsidRPr="00004434">
        <w:rPr>
          <w:sz w:val="24"/>
          <w:szCs w:val="24"/>
        </w:rPr>
        <w:t xml:space="preserve"> Псковская Судная Грамота//Хрестоматия по истории государства и права СССР доокт. Периода./Под ред Титова, Чистякова. М: Юридическая литература. 1990г с. 480.</w:t>
      </w:r>
    </w:p>
  </w:footnote>
  <w:footnote w:id="21">
    <w:p w:rsidR="00522A7A" w:rsidRDefault="00D409C1" w:rsidP="00815CC5">
      <w:pPr>
        <w:pStyle w:val="a4"/>
      </w:pPr>
      <w:r>
        <w:rPr>
          <w:rStyle w:val="a6"/>
        </w:rPr>
        <w:footnoteRef/>
      </w:r>
      <w:r>
        <w:t xml:space="preserve"> </w:t>
      </w:r>
      <w:r w:rsidRPr="00004434">
        <w:rPr>
          <w:sz w:val="24"/>
          <w:szCs w:val="24"/>
        </w:rPr>
        <w:t>Псковская Судная Грамота//Хрестоматия по истории государства и права СССР доокт. Периода./Под ред Титова, Чистякова. М: Юридическая литература. 1990г с. 480.</w:t>
      </w:r>
    </w:p>
  </w:footnote>
  <w:footnote w:id="22">
    <w:p w:rsidR="00522A7A" w:rsidRDefault="00D409C1" w:rsidP="00815CC5">
      <w:pPr>
        <w:pStyle w:val="a4"/>
      </w:pPr>
      <w:r>
        <w:rPr>
          <w:rStyle w:val="a6"/>
        </w:rPr>
        <w:footnoteRef/>
      </w:r>
      <w:r w:rsidRPr="007F426B">
        <w:rPr>
          <w:sz w:val="24"/>
          <w:szCs w:val="24"/>
        </w:rPr>
        <w:t xml:space="preserve"> Черепнин, Л.В. Русские феодальные архивы.</w:t>
      </w:r>
      <w:r>
        <w:rPr>
          <w:sz w:val="24"/>
          <w:szCs w:val="24"/>
        </w:rPr>
        <w:t xml:space="preserve"> </w:t>
      </w:r>
      <w:r w:rsidRPr="007F426B">
        <w:rPr>
          <w:sz w:val="24"/>
          <w:szCs w:val="24"/>
        </w:rPr>
        <w:t>Ч.1. М: Лениздат. 1948г.с.237.</w:t>
      </w:r>
    </w:p>
  </w:footnote>
  <w:footnote w:id="23">
    <w:p w:rsidR="00522A7A" w:rsidRDefault="00D409C1" w:rsidP="00815CC5">
      <w:pPr>
        <w:pStyle w:val="a4"/>
      </w:pPr>
      <w:r>
        <w:rPr>
          <w:rStyle w:val="a6"/>
        </w:rPr>
        <w:footnoteRef/>
      </w:r>
      <w:r>
        <w:t xml:space="preserve"> </w:t>
      </w:r>
      <w:r w:rsidRPr="00004434">
        <w:rPr>
          <w:sz w:val="24"/>
          <w:szCs w:val="24"/>
        </w:rPr>
        <w:t>Псковская Судная Грамота//Хрестоматия по истории государства и права СССР доокт. Периода./Под ред Титова, Чистякова. М: Юридическая литература. 1990г с. 480.</w:t>
      </w:r>
    </w:p>
  </w:footnote>
  <w:footnote w:id="24">
    <w:p w:rsidR="00522A7A" w:rsidRDefault="00D409C1" w:rsidP="00750E82">
      <w:pPr>
        <w:pStyle w:val="AndrewsNormal"/>
        <w:spacing w:after="0" w:line="360" w:lineRule="auto"/>
        <w:ind w:firstLine="0"/>
      </w:pPr>
      <w:r>
        <w:rPr>
          <w:rStyle w:val="a6"/>
        </w:rPr>
        <w:footnoteRef/>
      </w:r>
      <w:r>
        <w:t xml:space="preserve"> </w:t>
      </w:r>
      <w:r w:rsidRPr="00DC16BC">
        <w:rPr>
          <w:sz w:val="24"/>
          <w:szCs w:val="24"/>
        </w:rPr>
        <w:t>История СССР с древнейших времен до конца XVIII в.: Учебник / под редакцией Б.А. Рыбакова. — 2-е издание, переработанное и дополненное. - М.: Высшая</w:t>
      </w:r>
      <w:r>
        <w:rPr>
          <w:sz w:val="24"/>
          <w:szCs w:val="24"/>
        </w:rPr>
        <w:t xml:space="preserve"> школа, 1983г. с</w:t>
      </w:r>
      <w:r w:rsidRPr="00DC16BC">
        <w:rPr>
          <w:sz w:val="24"/>
          <w:szCs w:val="24"/>
        </w:rPr>
        <w:t xml:space="preserve"> </w:t>
      </w:r>
      <w:r>
        <w:rPr>
          <w:sz w:val="24"/>
          <w:szCs w:val="24"/>
        </w:rPr>
        <w:t>415.</w:t>
      </w:r>
    </w:p>
  </w:footnote>
  <w:footnote w:id="25">
    <w:p w:rsidR="00522A7A" w:rsidRDefault="00D409C1" w:rsidP="00815CC5">
      <w:pPr>
        <w:pStyle w:val="a4"/>
      </w:pPr>
      <w:r>
        <w:rPr>
          <w:rStyle w:val="a6"/>
        </w:rPr>
        <w:footnoteRef/>
      </w:r>
      <w:r>
        <w:t xml:space="preserve"> </w:t>
      </w:r>
      <w:r w:rsidRPr="004A44EB">
        <w:rPr>
          <w:sz w:val="24"/>
          <w:szCs w:val="24"/>
        </w:rPr>
        <w:t xml:space="preserve">Алексеев, Ю.Г. Псковская Судная грамота и ее время. Развитие феодальных отношений на Руси </w:t>
      </w:r>
      <w:r w:rsidRPr="004A44EB">
        <w:rPr>
          <w:sz w:val="24"/>
          <w:szCs w:val="24"/>
        </w:rPr>
        <w:sym w:font="Symbol" w:char="F043"/>
      </w:r>
      <w:r w:rsidRPr="004A44EB">
        <w:rPr>
          <w:sz w:val="24"/>
          <w:szCs w:val="24"/>
        </w:rPr>
        <w:t>ІV-</w:t>
      </w:r>
      <w:r w:rsidRPr="004A44EB">
        <w:rPr>
          <w:sz w:val="24"/>
          <w:szCs w:val="24"/>
        </w:rPr>
        <w:sym w:font="Symbol" w:char="F043"/>
      </w:r>
      <w:r w:rsidRPr="004A44EB">
        <w:rPr>
          <w:sz w:val="24"/>
          <w:szCs w:val="24"/>
        </w:rPr>
        <w:t>V</w:t>
      </w:r>
      <w:r>
        <w:rPr>
          <w:sz w:val="24"/>
          <w:szCs w:val="24"/>
        </w:rPr>
        <w:t xml:space="preserve"> </w:t>
      </w:r>
      <w:r w:rsidRPr="004A44EB">
        <w:rPr>
          <w:sz w:val="24"/>
          <w:szCs w:val="24"/>
        </w:rPr>
        <w:t>вв. Л: Лениздат. 1980г.с.24-34.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31996"/>
    <w:multiLevelType w:val="multilevel"/>
    <w:tmpl w:val="174863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742030FD"/>
    <w:multiLevelType w:val="multilevel"/>
    <w:tmpl w:val="F2740B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C62"/>
    <w:rsid w:val="00004434"/>
    <w:rsid w:val="00023E88"/>
    <w:rsid w:val="000703FE"/>
    <w:rsid w:val="000A4E60"/>
    <w:rsid w:val="000B3376"/>
    <w:rsid w:val="000E34AD"/>
    <w:rsid w:val="00104925"/>
    <w:rsid w:val="001665A6"/>
    <w:rsid w:val="00182C1F"/>
    <w:rsid w:val="001B799C"/>
    <w:rsid w:val="001C4B19"/>
    <w:rsid w:val="001F7C5B"/>
    <w:rsid w:val="00215857"/>
    <w:rsid w:val="0023603E"/>
    <w:rsid w:val="0023799E"/>
    <w:rsid w:val="00256885"/>
    <w:rsid w:val="00265A07"/>
    <w:rsid w:val="00266AE2"/>
    <w:rsid w:val="00297E8F"/>
    <w:rsid w:val="002E5E85"/>
    <w:rsid w:val="002F089E"/>
    <w:rsid w:val="00311AE8"/>
    <w:rsid w:val="00312759"/>
    <w:rsid w:val="00345E92"/>
    <w:rsid w:val="003B1B86"/>
    <w:rsid w:val="00413F85"/>
    <w:rsid w:val="00433345"/>
    <w:rsid w:val="00482657"/>
    <w:rsid w:val="004A3967"/>
    <w:rsid w:val="004A44EB"/>
    <w:rsid w:val="004C5E2F"/>
    <w:rsid w:val="00505219"/>
    <w:rsid w:val="00505C62"/>
    <w:rsid w:val="00517905"/>
    <w:rsid w:val="00522A7A"/>
    <w:rsid w:val="0052536E"/>
    <w:rsid w:val="00564CA4"/>
    <w:rsid w:val="005E1FCE"/>
    <w:rsid w:val="006371B1"/>
    <w:rsid w:val="00674963"/>
    <w:rsid w:val="00676FEB"/>
    <w:rsid w:val="00687A9D"/>
    <w:rsid w:val="006D330A"/>
    <w:rsid w:val="006E63DB"/>
    <w:rsid w:val="006F58E7"/>
    <w:rsid w:val="00727404"/>
    <w:rsid w:val="00732CB0"/>
    <w:rsid w:val="00750E82"/>
    <w:rsid w:val="007778CC"/>
    <w:rsid w:val="0079229D"/>
    <w:rsid w:val="007E47F1"/>
    <w:rsid w:val="007E5559"/>
    <w:rsid w:val="007F426B"/>
    <w:rsid w:val="00813137"/>
    <w:rsid w:val="00815CC5"/>
    <w:rsid w:val="00834F18"/>
    <w:rsid w:val="008408C7"/>
    <w:rsid w:val="00873614"/>
    <w:rsid w:val="00875D69"/>
    <w:rsid w:val="00896025"/>
    <w:rsid w:val="008A009D"/>
    <w:rsid w:val="008A44D4"/>
    <w:rsid w:val="008C1085"/>
    <w:rsid w:val="008C3619"/>
    <w:rsid w:val="008D23FD"/>
    <w:rsid w:val="008E643A"/>
    <w:rsid w:val="00906BD0"/>
    <w:rsid w:val="00965E21"/>
    <w:rsid w:val="00994415"/>
    <w:rsid w:val="009A4130"/>
    <w:rsid w:val="00A25933"/>
    <w:rsid w:val="00A270FE"/>
    <w:rsid w:val="00A46ECA"/>
    <w:rsid w:val="00A62428"/>
    <w:rsid w:val="00A656FF"/>
    <w:rsid w:val="00A84A62"/>
    <w:rsid w:val="00AC23D5"/>
    <w:rsid w:val="00B61106"/>
    <w:rsid w:val="00B62D35"/>
    <w:rsid w:val="00B807C5"/>
    <w:rsid w:val="00B857AA"/>
    <w:rsid w:val="00BD7A1F"/>
    <w:rsid w:val="00C21953"/>
    <w:rsid w:val="00C25B4B"/>
    <w:rsid w:val="00C70C6B"/>
    <w:rsid w:val="00C93A1E"/>
    <w:rsid w:val="00CA6250"/>
    <w:rsid w:val="00CD1389"/>
    <w:rsid w:val="00CF01F2"/>
    <w:rsid w:val="00D21A53"/>
    <w:rsid w:val="00D26677"/>
    <w:rsid w:val="00D409C1"/>
    <w:rsid w:val="00D50781"/>
    <w:rsid w:val="00D85D9A"/>
    <w:rsid w:val="00D92BE8"/>
    <w:rsid w:val="00DA5DAC"/>
    <w:rsid w:val="00DC16BC"/>
    <w:rsid w:val="00DC25B3"/>
    <w:rsid w:val="00DE2153"/>
    <w:rsid w:val="00E0561E"/>
    <w:rsid w:val="00E141E7"/>
    <w:rsid w:val="00E15100"/>
    <w:rsid w:val="00E5080D"/>
    <w:rsid w:val="00E75AA4"/>
    <w:rsid w:val="00E87428"/>
    <w:rsid w:val="00EE3A1E"/>
    <w:rsid w:val="00EF43FE"/>
    <w:rsid w:val="00EF57C5"/>
    <w:rsid w:val="00F168DA"/>
    <w:rsid w:val="00FA6A3B"/>
    <w:rsid w:val="00FD173B"/>
    <w:rsid w:val="00FE0377"/>
    <w:rsid w:val="00FF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1A6FA5-C793-413A-BDB0-BC0E3C06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5A07"/>
    <w:pPr>
      <w:spacing w:before="100" w:beforeAutospacing="1" w:after="100" w:afterAutospacing="1"/>
      <w:ind w:firstLine="400"/>
    </w:pPr>
  </w:style>
  <w:style w:type="paragraph" w:styleId="a4">
    <w:name w:val="footnote text"/>
    <w:basedOn w:val="a"/>
    <w:link w:val="a5"/>
    <w:uiPriority w:val="99"/>
    <w:semiHidden/>
    <w:rsid w:val="00265A07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character" w:styleId="a6">
    <w:name w:val="footnote reference"/>
    <w:uiPriority w:val="99"/>
    <w:semiHidden/>
    <w:rsid w:val="00265A07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637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Verdana" w:hAnsi="Verdana" w:cs="Courier New"/>
      <w:sz w:val="26"/>
      <w:szCs w:val="26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AndrewsNormal">
    <w:name w:val="Andrew's Normal"/>
    <w:basedOn w:val="a7"/>
    <w:rsid w:val="008408C7"/>
    <w:pPr>
      <w:overflowPunct w:val="0"/>
      <w:autoSpaceDE w:val="0"/>
      <w:autoSpaceDN w:val="0"/>
      <w:adjustRightInd w:val="0"/>
      <w:spacing w:after="160" w:line="480" w:lineRule="auto"/>
      <w:ind w:firstLine="284"/>
      <w:jc w:val="both"/>
      <w:textAlignment w:val="baseline"/>
    </w:pPr>
    <w:rPr>
      <w:sz w:val="20"/>
      <w:szCs w:val="20"/>
    </w:rPr>
  </w:style>
  <w:style w:type="paragraph" w:styleId="a7">
    <w:name w:val="Body Text"/>
    <w:basedOn w:val="a"/>
    <w:link w:val="a8"/>
    <w:uiPriority w:val="99"/>
    <w:rsid w:val="008408C7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15C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815CC5"/>
    <w:rPr>
      <w:rFonts w:cs="Times New Roman"/>
    </w:rPr>
  </w:style>
  <w:style w:type="paragraph" w:styleId="ac">
    <w:name w:val="header"/>
    <w:basedOn w:val="a"/>
    <w:link w:val="ad"/>
    <w:uiPriority w:val="99"/>
    <w:rsid w:val="006F58E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6F58E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10291</Words>
  <Characters>58665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Организация</Company>
  <LinksUpToDate>false</LinksUpToDate>
  <CharactersWithSpaces>68819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Customer</dc:creator>
  <cp:keywords/>
  <dc:description/>
  <cp:lastModifiedBy>admin</cp:lastModifiedBy>
  <cp:revision>2</cp:revision>
  <dcterms:created xsi:type="dcterms:W3CDTF">2014-03-06T01:01:00Z</dcterms:created>
  <dcterms:modified xsi:type="dcterms:W3CDTF">2014-03-06T01:01:00Z</dcterms:modified>
</cp:coreProperties>
</file>