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931" w:rsidRPr="00D72E2E" w:rsidRDefault="008D0931" w:rsidP="008D0931">
      <w:pPr>
        <w:spacing w:line="360" w:lineRule="auto"/>
        <w:jc w:val="both"/>
        <w:rPr>
          <w:b/>
          <w:bCs/>
          <w:sz w:val="28"/>
          <w:szCs w:val="28"/>
        </w:rPr>
      </w:pPr>
      <w:r w:rsidRPr="00D72E2E">
        <w:rPr>
          <w:b/>
          <w:bCs/>
          <w:sz w:val="28"/>
          <w:szCs w:val="28"/>
        </w:rPr>
        <w:t>Задача № 1</w:t>
      </w:r>
    </w:p>
    <w:p w:rsidR="008D0931" w:rsidRPr="00D72E2E" w:rsidRDefault="008D0931" w:rsidP="008D0931">
      <w:pPr>
        <w:pStyle w:val="2"/>
        <w:spacing w:line="360" w:lineRule="auto"/>
        <w:ind w:left="0" w:firstLine="720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>В соответствии с договором АО «Артаг» (правопредшественник — ОАО «Роснефть-Артаг») должно было отпустить по разнарядке Госагропрома (правопредшественник — Министерство сельского хозяйства и продовольствия) бензин и дизельное топливо, а последний в обусловленный срок обязался возвратить нефтепродукты либо оплатить их стоимость.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>Договор заключен сторонами во исполнение указания Правительства республики в целях снабжения нефтепродуктами предприятий агропромышленного комплекса.</w:t>
      </w:r>
    </w:p>
    <w:p w:rsidR="008D0931" w:rsidRPr="00D72E2E" w:rsidRDefault="008D0931" w:rsidP="008D0931">
      <w:pPr>
        <w:spacing w:line="360" w:lineRule="auto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 xml:space="preserve">Во исполнение договора министерство возвратило нефтепродукты частично. 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>ОАО «Роснефть-Артаг» обратилось в арбитражный суд Республики Северная Осетия-Алания с иском к Министерству сельского хозяйства и продовольствия республики о взыскании процентов за пользование чужими денежными средствами.</w:t>
      </w:r>
    </w:p>
    <w:p w:rsidR="008D0931" w:rsidRPr="00D72E2E" w:rsidRDefault="008D0931" w:rsidP="008D0931">
      <w:pPr>
        <w:spacing w:line="360" w:lineRule="auto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>Какой договор заключен сторонами?</w:t>
      </w:r>
    </w:p>
    <w:p w:rsidR="008D0931" w:rsidRPr="00D72E2E" w:rsidRDefault="008D0931" w:rsidP="008D0931">
      <w:pPr>
        <w:spacing w:line="360" w:lineRule="auto"/>
        <w:jc w:val="both"/>
        <w:rPr>
          <w:sz w:val="28"/>
          <w:szCs w:val="28"/>
        </w:rPr>
      </w:pPr>
      <w:r w:rsidRPr="00D72E2E">
        <w:rPr>
          <w:i/>
          <w:iCs/>
          <w:sz w:val="28"/>
          <w:szCs w:val="28"/>
        </w:rPr>
        <w:t>Подлежит ли иск удовлетворению?</w:t>
      </w:r>
    </w:p>
    <w:p w:rsidR="008D0931" w:rsidRPr="00D72E2E" w:rsidRDefault="008D0931" w:rsidP="008D0931">
      <w:pPr>
        <w:spacing w:line="360" w:lineRule="auto"/>
        <w:jc w:val="both"/>
        <w:rPr>
          <w:sz w:val="28"/>
          <w:szCs w:val="28"/>
        </w:rPr>
      </w:pPr>
    </w:p>
    <w:p w:rsidR="008D0931" w:rsidRPr="00D72E2E" w:rsidRDefault="008D0931" w:rsidP="008D0931">
      <w:pPr>
        <w:spacing w:line="360" w:lineRule="auto"/>
        <w:ind w:firstLine="708"/>
        <w:jc w:val="both"/>
        <w:rPr>
          <w:sz w:val="28"/>
          <w:szCs w:val="28"/>
        </w:rPr>
      </w:pPr>
      <w:r w:rsidRPr="00D72E2E">
        <w:rPr>
          <w:sz w:val="28"/>
          <w:szCs w:val="28"/>
        </w:rPr>
        <w:t xml:space="preserve">Между АО «Артаг» и Госагропромом был заключен государственный контракт на поставку товаров для государственных нужд. Этот вывод можно сделать на основании того, что нефтепродукты закупались Госагропромом для снабжения предприятий агропромышленного комплекса, а в свою очередь предприятия агропромышленного комплекса производят продукцию, необходимую для жизнеобеспечения регионов (ст. 525 ГК). 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sz w:val="28"/>
          <w:szCs w:val="28"/>
        </w:rPr>
      </w:pPr>
      <w:r w:rsidRPr="00D72E2E">
        <w:rPr>
          <w:sz w:val="28"/>
          <w:szCs w:val="28"/>
        </w:rPr>
        <w:t xml:space="preserve">Механизм таких договоров следующий: государственный заказчик (Госагропром) направляет поставщику (АО «Артаг») отгрузочную разнарядку, в которой указывает получателей (предприятия агропромышленного комплекса). Поставщик (АО «Артаг») должен передать этим предприятиям бензин и дизельное топливо (товар). А расплачиваться за всех будет государственный заказчик (Госагропром), который выступает в роли покупателя. 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Возможен также и другой вариант: между АО «Артаг» и Госагропромом заключается государственный контракт (как предварительное соглашение), а затем на основе этого контракта между поставщиком и конкретным предприятием агропромышленного комплекса (например, сельскохозяйственный кооператив «Луч», который будет покупателем в этой схеме) заключается договор поставки нефтепродуктов.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По смыслу задачи здесь, скорее всего, будет первый вариант.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Договоры поставки для государственных нужд являются разновидностями договора поставки и договора купли-продажи, поэтому на них распространяются общие правила этих договоров в части прав, обязанностей и ответственности сторон (ст. 506-524).</w:t>
      </w:r>
    </w:p>
    <w:p w:rsidR="008D0931" w:rsidRPr="00D72E2E" w:rsidRDefault="008D0931" w:rsidP="008D0931">
      <w:pPr>
        <w:spacing w:line="360" w:lineRule="auto"/>
        <w:ind w:firstLine="540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Госагропром как государственный заказчик (покупатель) ненадлежащим образом исполнил свои обязательства, поэтому АО «Артаг» вправе было обратиться в арбитражный суд.</w:t>
      </w:r>
    </w:p>
    <w:p w:rsidR="008D0931" w:rsidRPr="00D72E2E" w:rsidRDefault="008D0931" w:rsidP="008D093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2E2E">
        <w:rPr>
          <w:rFonts w:ascii="Times New Roman" w:hAnsi="Times New Roman" w:cs="Times New Roman"/>
          <w:sz w:val="28"/>
          <w:szCs w:val="28"/>
        </w:rPr>
        <w:t>При поставке товаров покупателям по договорам поставки товаров для государственных или муниципальных нужд оплата товаров производится покупателями так, как это определено в договоре (ст. 532 ГК).</w:t>
      </w:r>
    </w:p>
    <w:p w:rsidR="008D0931" w:rsidRPr="00D72E2E" w:rsidRDefault="008D0931" w:rsidP="008D0931">
      <w:pPr>
        <w:spacing w:line="360" w:lineRule="auto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Если государственный заказчик (Госагропром) не исполнил своих обязанностей по возмещению поставщику нефтепродуктов, то (согласно ст. 533)  АО «Артаг» даже имеет право расторгнуть государственный контракт и потребовать возмещения всех убытков, вызванных этим расторжением контракта.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По условиям задачи Госагропром должен был возвратить нефтепродукты ОАО либо оплатить стоимость нефтепродуктов, которые ОАО поставил предприятиям агропромышленного комплекса.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sz w:val="28"/>
          <w:szCs w:val="28"/>
        </w:rPr>
      </w:pPr>
      <w:r w:rsidRPr="00D72E2E">
        <w:rPr>
          <w:sz w:val="28"/>
          <w:szCs w:val="28"/>
        </w:rPr>
        <w:t xml:space="preserve">В последнем случае речь идет о денежных обязательствах. Была допущена их просрочка, поэтому иск АО «Артаг»  подлежит удовлетворению согласно ст. 395 ГК в оставшейся части невозвращенных нефтепродуктов (их стоимости). Проценты рассчитываются по учетной ставке банковского процента.                    </w:t>
      </w:r>
    </w:p>
    <w:p w:rsidR="008D0931" w:rsidRPr="00D72E2E" w:rsidRDefault="008D0931" w:rsidP="008D0931">
      <w:pPr>
        <w:spacing w:line="360" w:lineRule="auto"/>
        <w:jc w:val="both"/>
        <w:rPr>
          <w:sz w:val="28"/>
          <w:szCs w:val="28"/>
        </w:rPr>
      </w:pPr>
      <w:r w:rsidRPr="00D72E2E">
        <w:rPr>
          <w:b/>
          <w:bCs/>
          <w:sz w:val="28"/>
          <w:szCs w:val="28"/>
        </w:rPr>
        <w:t>Задача № 2</w:t>
      </w:r>
    </w:p>
    <w:p w:rsidR="008D0931" w:rsidRPr="00D72E2E" w:rsidRDefault="008D0931" w:rsidP="008D0931">
      <w:pPr>
        <w:spacing w:before="120" w:line="360" w:lineRule="auto"/>
        <w:ind w:firstLine="708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>ОАО «Красногвардейский химлесхоз» обратилось в арбитражный суд Свердловской области с иском об обязании государственного предприятия «Строительное управление Уральского военного округа» исполнить обязательства по договору долевого участия путем передачи трех квартир, расположенных в г. Екатеринбурге. В случае невозможности передачи квартир в натуре общество просило взыскать стоимость данных квартир и убытки от разницы в ценах, действовавших на момент сдачи дома приемной комиссии и на момент разрешения спора.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>В соответствии с заключенным между сторонами договором долевого участия управление приняло на себя обязательство осуществить строительство и передать истцу три двухкомнатные и три трехкомнатные квартиры.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>Общество в порядке финансирования долевого участия в строительстве обязалось поставлять ответчику стройматериалы.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>Установлено, что в срок, определенный графиком, общество поставило стройматериалы на сумму, эквивалентную стоимости трех квартир. Остальные стройматериалы, поставлялись с нарушением графика, но управлением были приняты и использованы при строительстве дома.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 xml:space="preserve">Управление передало обществу три квартиры, три другие им были реализованы. 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 xml:space="preserve">По сообщению администрации Ленинского района г. Екатеринбурга спорные квартиры уже заселены. </w:t>
      </w:r>
    </w:p>
    <w:p w:rsidR="008D0931" w:rsidRPr="00D72E2E" w:rsidRDefault="008D0931" w:rsidP="008D0931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>Арбитражный суд Свердловской области в удовлетворении исковых требований общества отказал в связи с тем, что спорные квартиры заселены, а свободных квартир нет.</w:t>
      </w:r>
    </w:p>
    <w:p w:rsidR="008D0931" w:rsidRPr="00D72E2E" w:rsidRDefault="008D0931" w:rsidP="008D0931">
      <w:pPr>
        <w:spacing w:line="360" w:lineRule="auto"/>
        <w:ind w:firstLine="283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>Какой договор заключен сторонами?</w:t>
      </w:r>
    </w:p>
    <w:p w:rsidR="008D0931" w:rsidRPr="00D72E2E" w:rsidRDefault="008D0931" w:rsidP="008D0931">
      <w:pPr>
        <w:pStyle w:val="2"/>
        <w:spacing w:line="360" w:lineRule="auto"/>
        <w:jc w:val="both"/>
        <w:rPr>
          <w:i/>
          <w:iCs/>
          <w:sz w:val="28"/>
          <w:szCs w:val="28"/>
        </w:rPr>
      </w:pPr>
      <w:r w:rsidRPr="00D72E2E">
        <w:rPr>
          <w:i/>
          <w:iCs/>
          <w:sz w:val="28"/>
          <w:szCs w:val="28"/>
        </w:rPr>
        <w:t>Правильное ли решение вынес суд?</w:t>
      </w:r>
    </w:p>
    <w:p w:rsidR="008D0931" w:rsidRDefault="008D0931" w:rsidP="008D093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D2787">
        <w:rPr>
          <w:rFonts w:ascii="Times New Roman" w:hAnsi="Times New Roman" w:cs="Times New Roman"/>
          <w:sz w:val="28"/>
          <w:szCs w:val="28"/>
        </w:rPr>
        <w:t>тношения, связанные с привлечением денежных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787">
        <w:rPr>
          <w:rFonts w:ascii="Times New Roman" w:hAnsi="Times New Roman" w:cs="Times New Roman"/>
          <w:sz w:val="28"/>
          <w:szCs w:val="28"/>
        </w:rPr>
        <w:t xml:space="preserve">юридических лиц для долевого строительства многоквартирных домов </w:t>
      </w:r>
      <w:r>
        <w:rPr>
          <w:rFonts w:ascii="Times New Roman" w:hAnsi="Times New Roman" w:cs="Times New Roman"/>
          <w:sz w:val="28"/>
          <w:szCs w:val="28"/>
        </w:rPr>
        <w:t xml:space="preserve">регулируются ФЗ </w:t>
      </w:r>
      <w:r w:rsidRPr="00F85CDB">
        <w:rPr>
          <w:rFonts w:ascii="Times New Roman" w:hAnsi="Times New Roman" w:cs="Times New Roman"/>
          <w:sz w:val="28"/>
          <w:szCs w:val="28"/>
        </w:rPr>
        <w:t>«Об участии в долевом строительстве многоквартирных домов и иных объектов недвижимости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BD2787">
        <w:rPr>
          <w:rFonts w:ascii="Times New Roman" w:hAnsi="Times New Roman" w:cs="Times New Roman"/>
          <w:sz w:val="28"/>
          <w:szCs w:val="28"/>
        </w:rPr>
        <w:t xml:space="preserve">№ 214-ФЗ от 30 декабря 2004 года на основании договора </w:t>
      </w:r>
      <w:r>
        <w:rPr>
          <w:rFonts w:ascii="Times New Roman" w:hAnsi="Times New Roman" w:cs="Times New Roman"/>
          <w:sz w:val="28"/>
          <w:szCs w:val="28"/>
        </w:rPr>
        <w:t>участия в долевом строительстве</w:t>
      </w:r>
      <w:r w:rsidRPr="00BD2787">
        <w:rPr>
          <w:rFonts w:ascii="Times New Roman" w:hAnsi="Times New Roman" w:cs="Times New Roman"/>
          <w:sz w:val="28"/>
          <w:szCs w:val="28"/>
        </w:rPr>
        <w:t>.</w:t>
      </w:r>
    </w:p>
    <w:p w:rsidR="008D0931" w:rsidRDefault="008D0931" w:rsidP="008D0931">
      <w:pPr>
        <w:pStyle w:val="ConsPlusNormal"/>
        <w:widowControl/>
        <w:spacing w:line="360" w:lineRule="auto"/>
        <w:ind w:firstLine="540"/>
        <w:jc w:val="both"/>
        <w:rPr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D2787">
        <w:rPr>
          <w:rFonts w:ascii="Times New Roman" w:hAnsi="Times New Roman" w:cs="Times New Roman"/>
          <w:sz w:val="28"/>
          <w:szCs w:val="28"/>
        </w:rPr>
        <w:t>астройщик</w:t>
      </w:r>
      <w:r>
        <w:rPr>
          <w:rFonts w:ascii="Times New Roman" w:hAnsi="Times New Roman" w:cs="Times New Roman"/>
          <w:sz w:val="28"/>
          <w:szCs w:val="28"/>
        </w:rPr>
        <w:t>ом может быть юр</w:t>
      </w:r>
      <w:r w:rsidRPr="00BD2787">
        <w:rPr>
          <w:rFonts w:ascii="Times New Roman" w:hAnsi="Times New Roman" w:cs="Times New Roman"/>
          <w:sz w:val="28"/>
          <w:szCs w:val="28"/>
        </w:rPr>
        <w:t>идическое лицо независимо от его организационно-правовой формы</w:t>
      </w:r>
      <w:r>
        <w:rPr>
          <w:rFonts w:ascii="Times New Roman" w:hAnsi="Times New Roman" w:cs="Times New Roman"/>
          <w:sz w:val="28"/>
          <w:szCs w:val="28"/>
        </w:rPr>
        <w:t>, имеющее</w:t>
      </w:r>
      <w:r w:rsidRPr="00BD2787">
        <w:rPr>
          <w:rFonts w:ascii="Times New Roman" w:hAnsi="Times New Roman" w:cs="Times New Roman"/>
          <w:sz w:val="28"/>
          <w:szCs w:val="28"/>
        </w:rPr>
        <w:t xml:space="preserve"> в собственности или на праве аренды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 и привлекающе</w:t>
      </w:r>
      <w:r w:rsidRPr="00BD2787">
        <w:rPr>
          <w:rFonts w:ascii="Times New Roman" w:hAnsi="Times New Roman" w:cs="Times New Roman"/>
          <w:sz w:val="28"/>
          <w:szCs w:val="28"/>
        </w:rPr>
        <w:t>е денежные средства уч</w:t>
      </w:r>
      <w:r>
        <w:rPr>
          <w:rFonts w:ascii="Times New Roman" w:hAnsi="Times New Roman" w:cs="Times New Roman"/>
          <w:sz w:val="28"/>
          <w:szCs w:val="28"/>
        </w:rPr>
        <w:t>астников долевого строительства. В данной задаче застройщиком является государственное предприятие</w:t>
      </w:r>
      <w:r w:rsidRPr="0025218D">
        <w:rPr>
          <w:rFonts w:ascii="Times New Roman" w:hAnsi="Times New Roman" w:cs="Times New Roman"/>
          <w:sz w:val="28"/>
          <w:szCs w:val="28"/>
        </w:rPr>
        <w:t xml:space="preserve"> «Строительное управление Уральского военного округа»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72E2E">
        <w:rPr>
          <w:i/>
          <w:iCs/>
          <w:sz w:val="28"/>
          <w:szCs w:val="28"/>
        </w:rPr>
        <w:t xml:space="preserve"> </w:t>
      </w:r>
    </w:p>
    <w:p w:rsidR="008D0931" w:rsidRDefault="008D0931" w:rsidP="008D093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D2787">
        <w:rPr>
          <w:rFonts w:ascii="Times New Roman" w:hAnsi="Times New Roman" w:cs="Times New Roman"/>
          <w:sz w:val="28"/>
          <w:szCs w:val="28"/>
        </w:rPr>
        <w:t>бъект</w:t>
      </w:r>
      <w:r>
        <w:rPr>
          <w:rFonts w:ascii="Times New Roman" w:hAnsi="Times New Roman" w:cs="Times New Roman"/>
          <w:sz w:val="28"/>
          <w:szCs w:val="28"/>
        </w:rPr>
        <w:t>ом долевого строительства является</w:t>
      </w:r>
      <w:r w:rsidRPr="00BD2787">
        <w:rPr>
          <w:rFonts w:ascii="Times New Roman" w:hAnsi="Times New Roman" w:cs="Times New Roman"/>
          <w:sz w:val="28"/>
          <w:szCs w:val="28"/>
        </w:rPr>
        <w:t xml:space="preserve"> многоквартирн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D2787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60A48">
        <w:rPr>
          <w:rFonts w:ascii="Times New Roman" w:hAnsi="Times New Roman" w:cs="Times New Roman"/>
          <w:sz w:val="28"/>
          <w:szCs w:val="28"/>
        </w:rPr>
        <w:t>подлежащий передаче участнику долевого строительства после получения разрешения на ввод в эксплуатацию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931" w:rsidRDefault="008D0931" w:rsidP="008D093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9A2">
        <w:rPr>
          <w:rFonts w:ascii="Times New Roman" w:hAnsi="Times New Roman" w:cs="Times New Roman"/>
          <w:sz w:val="28"/>
          <w:szCs w:val="28"/>
        </w:rPr>
        <w:t xml:space="preserve">По договору участия в долевом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строительстве </w:t>
      </w:r>
      <w:r w:rsidRPr="006829A2">
        <w:rPr>
          <w:rFonts w:ascii="Times New Roman" w:hAnsi="Times New Roman" w:cs="Times New Roman"/>
          <w:sz w:val="28"/>
          <w:szCs w:val="28"/>
        </w:rPr>
        <w:t>одна сторона (застройщик) обязуется в предусмотренный догов</w:t>
      </w:r>
      <w:r>
        <w:rPr>
          <w:rFonts w:ascii="Times New Roman" w:hAnsi="Times New Roman" w:cs="Times New Roman"/>
          <w:sz w:val="28"/>
          <w:szCs w:val="28"/>
        </w:rPr>
        <w:t xml:space="preserve">ором срок </w:t>
      </w:r>
      <w:r w:rsidRPr="006829A2">
        <w:rPr>
          <w:rFonts w:ascii="Times New Roman" w:hAnsi="Times New Roman" w:cs="Times New Roman"/>
          <w:sz w:val="28"/>
          <w:szCs w:val="28"/>
        </w:rPr>
        <w:t>с привлечением</w:t>
      </w:r>
      <w:r>
        <w:rPr>
          <w:rFonts w:ascii="Times New Roman" w:hAnsi="Times New Roman" w:cs="Times New Roman"/>
          <w:sz w:val="28"/>
          <w:szCs w:val="28"/>
        </w:rPr>
        <w:t xml:space="preserve"> других лиц построить </w:t>
      </w:r>
      <w:r w:rsidRPr="006829A2">
        <w:rPr>
          <w:rFonts w:ascii="Times New Roman" w:hAnsi="Times New Roman" w:cs="Times New Roman"/>
          <w:sz w:val="28"/>
          <w:szCs w:val="28"/>
        </w:rPr>
        <w:t>многоквартирный дом и после получения разреш</w:t>
      </w:r>
      <w:r>
        <w:rPr>
          <w:rFonts w:ascii="Times New Roman" w:hAnsi="Times New Roman" w:cs="Times New Roman"/>
          <w:sz w:val="28"/>
          <w:szCs w:val="28"/>
        </w:rPr>
        <w:t xml:space="preserve">ения на ввод в эксплуатацию этого объекта передать </w:t>
      </w:r>
      <w:r w:rsidRPr="006829A2">
        <w:rPr>
          <w:rFonts w:ascii="Times New Roman" w:hAnsi="Times New Roman" w:cs="Times New Roman"/>
          <w:sz w:val="28"/>
          <w:szCs w:val="28"/>
        </w:rPr>
        <w:t>участнику долевого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этот объект</w:t>
      </w:r>
      <w:r w:rsidRPr="006829A2">
        <w:rPr>
          <w:rFonts w:ascii="Times New Roman" w:hAnsi="Times New Roman" w:cs="Times New Roman"/>
          <w:sz w:val="28"/>
          <w:szCs w:val="28"/>
        </w:rPr>
        <w:t>, а другая сторона (участник долевого строительства) обязуется уплатить обусловленную договором цену и принять объект долевого строительства при наличии разрешения на ввод в эксплуатацию многокв</w:t>
      </w:r>
      <w:r>
        <w:rPr>
          <w:rFonts w:ascii="Times New Roman" w:hAnsi="Times New Roman" w:cs="Times New Roman"/>
          <w:sz w:val="28"/>
          <w:szCs w:val="28"/>
        </w:rPr>
        <w:t xml:space="preserve">артирного дома (ст.4 ФЗ).  </w:t>
      </w:r>
    </w:p>
    <w:p w:rsidR="008D0931" w:rsidRDefault="008D0931" w:rsidP="008D0931">
      <w:pPr>
        <w:pStyle w:val="2"/>
        <w:spacing w:line="360" w:lineRule="auto"/>
        <w:ind w:left="0" w:firstLine="540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В задаче рассматривается ситуация, когда заказчик (ОАО</w:t>
      </w:r>
      <w:r w:rsidRPr="00D72E2E">
        <w:rPr>
          <w:i/>
          <w:iCs/>
          <w:sz w:val="28"/>
          <w:szCs w:val="28"/>
        </w:rPr>
        <w:t xml:space="preserve"> </w:t>
      </w:r>
      <w:r w:rsidRPr="00D72E2E">
        <w:rPr>
          <w:sz w:val="28"/>
          <w:szCs w:val="28"/>
        </w:rPr>
        <w:t>«Красногвардейский химлесхоз») и подрядчик (Стройуправление) являются одновременно соинвесторами по отношению к строительству жилого дома.</w:t>
      </w:r>
    </w:p>
    <w:p w:rsidR="008D0931" w:rsidRPr="00D72E2E" w:rsidRDefault="008D0931" w:rsidP="008D0931">
      <w:pPr>
        <w:pStyle w:val="2"/>
        <w:spacing w:line="360" w:lineRule="auto"/>
        <w:ind w:left="0" w:firstLine="540"/>
        <w:jc w:val="both"/>
        <w:rPr>
          <w:sz w:val="28"/>
          <w:szCs w:val="28"/>
        </w:rPr>
      </w:pPr>
      <w:r w:rsidRPr="00D72E2E">
        <w:rPr>
          <w:sz w:val="28"/>
          <w:szCs w:val="28"/>
        </w:rPr>
        <w:t xml:space="preserve"> При надлежащем исполн</w:t>
      </w:r>
      <w:r>
        <w:rPr>
          <w:sz w:val="28"/>
          <w:szCs w:val="28"/>
        </w:rPr>
        <w:t>ении договора долевого участия С</w:t>
      </w:r>
      <w:r w:rsidRPr="00D72E2E">
        <w:rPr>
          <w:sz w:val="28"/>
          <w:szCs w:val="28"/>
        </w:rPr>
        <w:t>тройуправление должно было передать 6 квартир, но передало только три квартиры в собственность ОАО</w:t>
      </w:r>
      <w:r w:rsidRPr="00D72E2E">
        <w:rPr>
          <w:i/>
          <w:iCs/>
          <w:sz w:val="28"/>
          <w:szCs w:val="28"/>
        </w:rPr>
        <w:t xml:space="preserve"> </w:t>
      </w:r>
      <w:r w:rsidRPr="00D72E2E">
        <w:rPr>
          <w:sz w:val="28"/>
          <w:szCs w:val="28"/>
        </w:rPr>
        <w:t>«Красногвардейский химлесхоз». То есть Стройуправление исполнило свои обязательства по договору ненадлежащим образом.</w:t>
      </w:r>
    </w:p>
    <w:p w:rsidR="008D0931" w:rsidRPr="00D72E2E" w:rsidRDefault="008D0931" w:rsidP="008D0931">
      <w:pPr>
        <w:pStyle w:val="2"/>
        <w:spacing w:line="360" w:lineRule="auto"/>
        <w:ind w:left="0" w:firstLine="540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В данн</w:t>
      </w:r>
      <w:r>
        <w:rPr>
          <w:sz w:val="28"/>
          <w:szCs w:val="28"/>
        </w:rPr>
        <w:t xml:space="preserve">ой ситуации имеет место </w:t>
      </w:r>
      <w:r w:rsidRPr="00D72E2E">
        <w:rPr>
          <w:sz w:val="28"/>
          <w:szCs w:val="28"/>
        </w:rPr>
        <w:t>случай, когда снабжение строительства стройматериалами оговорено в договоре, и эту обязанность выполняло ОАО</w:t>
      </w:r>
      <w:r w:rsidRPr="00D72E2E">
        <w:rPr>
          <w:i/>
          <w:iCs/>
          <w:sz w:val="28"/>
          <w:szCs w:val="28"/>
        </w:rPr>
        <w:t xml:space="preserve"> </w:t>
      </w:r>
      <w:r w:rsidRPr="00D72E2E">
        <w:rPr>
          <w:sz w:val="28"/>
          <w:szCs w:val="28"/>
        </w:rPr>
        <w:t>«Красногвардейский химлесхоз».  Заказчик свои обязательства по обеспечению строительства стройматериалами выполнил. Срывы графика по поставкам стройматериалов  на строительство дома не повлияли. Стройуправление никаких претензий по их качеству и нарушению графика поставки не предъявлял, значит в этой части спора нет. Суд должен это учитывать, ведь в целом жилой дом был сдан в эксплуатацию.</w:t>
      </w:r>
    </w:p>
    <w:p w:rsidR="008D0931" w:rsidRPr="00D72E2E" w:rsidRDefault="008D0931" w:rsidP="008D0931">
      <w:pPr>
        <w:pStyle w:val="2"/>
        <w:spacing w:line="360" w:lineRule="auto"/>
        <w:ind w:left="0" w:firstLine="540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В задаче ничего не говорится о сдаче-приемке работ (законченного строительства дома), который сопровождается подписанием обеими сторонами соответствующег</w:t>
      </w:r>
      <w:r>
        <w:rPr>
          <w:sz w:val="28"/>
          <w:szCs w:val="28"/>
        </w:rPr>
        <w:t>о акта сдачи-приемки</w:t>
      </w:r>
      <w:r w:rsidRPr="00D72E2E">
        <w:rPr>
          <w:sz w:val="28"/>
          <w:szCs w:val="28"/>
        </w:rPr>
        <w:t>. Можно предположить, что Стройуправление строило дом для себя, а ОАО «Красногвардейский химлесхоз» предложило поучаствовать в строительстве дома (профинансировать стройматериалами свою долю – 6 квартир). Таким образом, Стройуправление такое финансирование приняло, а при разделе квартир свои обязательства исполнило ненадлежащим образом, следовательно, претензии ОАО</w:t>
      </w:r>
      <w:r w:rsidRPr="00D72E2E">
        <w:rPr>
          <w:i/>
          <w:iCs/>
          <w:sz w:val="28"/>
          <w:szCs w:val="28"/>
        </w:rPr>
        <w:t xml:space="preserve"> </w:t>
      </w:r>
      <w:r w:rsidRPr="00D72E2E">
        <w:rPr>
          <w:sz w:val="28"/>
          <w:szCs w:val="28"/>
        </w:rPr>
        <w:t>«Красногвардейский химлесхоз» справедливы.</w:t>
      </w:r>
    </w:p>
    <w:p w:rsidR="008D0931" w:rsidRPr="00895810" w:rsidRDefault="008D0931" w:rsidP="008D0931">
      <w:pPr>
        <w:pStyle w:val="2"/>
        <w:spacing w:line="360" w:lineRule="auto"/>
        <w:ind w:left="0" w:firstLine="540"/>
        <w:jc w:val="both"/>
        <w:rPr>
          <w:sz w:val="28"/>
          <w:szCs w:val="28"/>
        </w:rPr>
      </w:pPr>
      <w:r w:rsidRPr="00895810">
        <w:rPr>
          <w:sz w:val="28"/>
          <w:szCs w:val="28"/>
        </w:rPr>
        <w:t>В арбитражный суд ОАО</w:t>
      </w:r>
      <w:r w:rsidRPr="00895810">
        <w:rPr>
          <w:i/>
          <w:iCs/>
          <w:sz w:val="28"/>
          <w:szCs w:val="28"/>
        </w:rPr>
        <w:t xml:space="preserve"> </w:t>
      </w:r>
      <w:r w:rsidRPr="00895810">
        <w:rPr>
          <w:sz w:val="28"/>
          <w:szCs w:val="28"/>
        </w:rPr>
        <w:t>«Красногвардейский химлесхоз» обратилось с иском, в котором основным требованием является передача ему трех квартир в г. Екатеринбурге (т.е. они не настаивают, чтобы эти квартиры были им выделены именно в этом доме, это означает их согласие на квартиры в других домах). А в суде в этой части иска (о предоставлении квартир в натуре) было отказано на основании отсутствия свободных квартир именно в этом доме.</w:t>
      </w:r>
    </w:p>
    <w:p w:rsidR="008D0931" w:rsidRPr="00895810" w:rsidRDefault="008D0931" w:rsidP="008D093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810">
        <w:rPr>
          <w:rFonts w:ascii="Times New Roman" w:hAnsi="Times New Roman" w:cs="Times New Roman"/>
          <w:sz w:val="28"/>
          <w:szCs w:val="28"/>
        </w:rPr>
        <w:t xml:space="preserve">Согласно статье 10 ФЗ в случае ненадлежащего исполнения обязательств по договору сторона, </w:t>
      </w:r>
      <w:r>
        <w:rPr>
          <w:rFonts w:ascii="Times New Roman" w:hAnsi="Times New Roman" w:cs="Times New Roman"/>
          <w:sz w:val="28"/>
          <w:szCs w:val="28"/>
        </w:rPr>
        <w:t>ненадлежащим образом</w:t>
      </w:r>
      <w:r w:rsidRPr="00895810">
        <w:rPr>
          <w:rFonts w:ascii="Times New Roman" w:hAnsi="Times New Roman" w:cs="Times New Roman"/>
          <w:sz w:val="28"/>
          <w:szCs w:val="28"/>
        </w:rPr>
        <w:t xml:space="preserve"> исполнившая свои обязательства, обязана уплатить другой стороне предусмотренные Федеральным законом и договором неустойки (штрафы, пени) и возместить в полном объеме причиненные убытки сверх неустойки.</w:t>
      </w:r>
    </w:p>
    <w:p w:rsidR="008D0931" w:rsidRPr="00D72E2E" w:rsidRDefault="008D0931" w:rsidP="008D0931">
      <w:pPr>
        <w:pStyle w:val="2"/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этого можно сделать вывод о том, </w:t>
      </w:r>
      <w:r w:rsidRPr="00D72E2E">
        <w:rPr>
          <w:sz w:val="28"/>
          <w:szCs w:val="28"/>
        </w:rPr>
        <w:t>Стройуправление</w:t>
      </w:r>
      <w:r>
        <w:rPr>
          <w:sz w:val="28"/>
          <w:szCs w:val="28"/>
        </w:rPr>
        <w:t xml:space="preserve"> должно уплатить неустойку </w:t>
      </w:r>
      <w:r w:rsidRPr="00895810">
        <w:rPr>
          <w:sz w:val="28"/>
          <w:szCs w:val="28"/>
        </w:rPr>
        <w:t>ОАО</w:t>
      </w:r>
      <w:r w:rsidRPr="00895810">
        <w:rPr>
          <w:i/>
          <w:iCs/>
          <w:sz w:val="28"/>
          <w:szCs w:val="28"/>
        </w:rPr>
        <w:t xml:space="preserve"> </w:t>
      </w:r>
      <w:r w:rsidRPr="00895810">
        <w:rPr>
          <w:sz w:val="28"/>
          <w:szCs w:val="28"/>
        </w:rPr>
        <w:t xml:space="preserve">«Красногвардейский химлесхоз» </w:t>
      </w:r>
      <w:r w:rsidRPr="00D72E2E">
        <w:rPr>
          <w:sz w:val="28"/>
          <w:szCs w:val="28"/>
        </w:rPr>
        <w:t>за ненадлежащее исполнение условий договора, если неустойка была предусмотрена сторонами в договоре как способ обеспечения исполнения обязательств в договоре. Для этого достаточно предъявить суду текст договора в качестве доказательства.</w:t>
      </w:r>
    </w:p>
    <w:p w:rsidR="008D0931" w:rsidRPr="00D72E2E" w:rsidRDefault="008D0931" w:rsidP="008D0931">
      <w:pPr>
        <w:pStyle w:val="2"/>
        <w:spacing w:line="360" w:lineRule="auto"/>
        <w:ind w:left="0" w:firstLine="540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Так же, согласно ст. 393 ГК (о возмещении убытков) Стройуправление должно уплатить убытки, понесенные ОАО</w:t>
      </w:r>
      <w:r w:rsidRPr="00D72E2E">
        <w:rPr>
          <w:i/>
          <w:iCs/>
          <w:sz w:val="28"/>
          <w:szCs w:val="28"/>
        </w:rPr>
        <w:t xml:space="preserve"> </w:t>
      </w:r>
      <w:r w:rsidRPr="00D72E2E">
        <w:rPr>
          <w:sz w:val="28"/>
          <w:szCs w:val="28"/>
        </w:rPr>
        <w:t>«Красногвардейский химлесхоз», которые будут складываться согласно ст. 15 ГК из:</w:t>
      </w:r>
    </w:p>
    <w:p w:rsidR="008D0931" w:rsidRPr="00D72E2E" w:rsidRDefault="008D0931" w:rsidP="008D0931">
      <w:pPr>
        <w:pStyle w:val="2"/>
        <w:numPr>
          <w:ilvl w:val="0"/>
          <w:numId w:val="1"/>
        </w:numPr>
        <w:spacing w:after="0" w:line="360" w:lineRule="auto"/>
        <w:ind w:left="0" w:firstLine="540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реального ущерба (расходов, которые  ОАО</w:t>
      </w:r>
      <w:r w:rsidRPr="00D72E2E">
        <w:rPr>
          <w:i/>
          <w:iCs/>
          <w:sz w:val="28"/>
          <w:szCs w:val="28"/>
        </w:rPr>
        <w:t xml:space="preserve"> </w:t>
      </w:r>
      <w:r w:rsidRPr="00D72E2E">
        <w:rPr>
          <w:sz w:val="28"/>
          <w:szCs w:val="28"/>
        </w:rPr>
        <w:t xml:space="preserve">«Красногвардейский химлесхоз» произвело на стройматериалы, поставленные на строительство дома). </w:t>
      </w:r>
    </w:p>
    <w:p w:rsidR="008D0931" w:rsidRPr="00D72E2E" w:rsidRDefault="008D0931" w:rsidP="008D0931">
      <w:pPr>
        <w:pStyle w:val="2"/>
        <w:spacing w:line="360" w:lineRule="auto"/>
        <w:ind w:left="0" w:firstLine="540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Учитывая, что три квартиры были переданы  ОАО</w:t>
      </w:r>
      <w:r w:rsidRPr="00D72E2E">
        <w:rPr>
          <w:i/>
          <w:iCs/>
          <w:sz w:val="28"/>
          <w:szCs w:val="28"/>
        </w:rPr>
        <w:t xml:space="preserve"> </w:t>
      </w:r>
      <w:r w:rsidRPr="00D72E2E">
        <w:rPr>
          <w:sz w:val="28"/>
          <w:szCs w:val="28"/>
        </w:rPr>
        <w:t xml:space="preserve">«Красногвардейский химлесхоз», то возмещаться должна стоимость поставленных стройматериалов </w:t>
      </w:r>
      <w:r>
        <w:rPr>
          <w:sz w:val="28"/>
          <w:szCs w:val="28"/>
        </w:rPr>
        <w:t>только на неполученные квартиры</w:t>
      </w:r>
      <w:r w:rsidRPr="00D72E2E">
        <w:rPr>
          <w:sz w:val="28"/>
          <w:szCs w:val="28"/>
        </w:rPr>
        <w:t>.</w:t>
      </w:r>
    </w:p>
    <w:p w:rsidR="008D0931" w:rsidRPr="00D72E2E" w:rsidRDefault="008D0931" w:rsidP="008D0931">
      <w:pPr>
        <w:pStyle w:val="2"/>
        <w:numPr>
          <w:ilvl w:val="0"/>
          <w:numId w:val="1"/>
        </w:numPr>
        <w:spacing w:after="0" w:line="360" w:lineRule="auto"/>
        <w:ind w:left="0" w:firstLine="540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неполученных доходов (если у ОАО</w:t>
      </w:r>
      <w:r w:rsidRPr="00D72E2E">
        <w:rPr>
          <w:i/>
          <w:iCs/>
          <w:sz w:val="28"/>
          <w:szCs w:val="28"/>
        </w:rPr>
        <w:t xml:space="preserve"> </w:t>
      </w:r>
      <w:r w:rsidRPr="00D72E2E">
        <w:rPr>
          <w:sz w:val="28"/>
          <w:szCs w:val="28"/>
        </w:rPr>
        <w:t>«Красногвардейский химлесхоз» были заключены реальные договоры о продаже трех неполученных квартир другим организациям и из-за этого они упустили выгоду).</w:t>
      </w:r>
    </w:p>
    <w:p w:rsidR="008D0931" w:rsidRPr="00D72E2E" w:rsidRDefault="008D0931" w:rsidP="008D0931">
      <w:pPr>
        <w:pStyle w:val="2"/>
        <w:spacing w:line="360" w:lineRule="auto"/>
        <w:ind w:left="0" w:firstLine="540"/>
        <w:jc w:val="both"/>
        <w:rPr>
          <w:sz w:val="28"/>
          <w:szCs w:val="28"/>
        </w:rPr>
      </w:pPr>
      <w:r w:rsidRPr="00D72E2E">
        <w:rPr>
          <w:sz w:val="28"/>
          <w:szCs w:val="28"/>
        </w:rPr>
        <w:t>Все убытки нужно будет доказать документально.</w:t>
      </w:r>
    </w:p>
    <w:p w:rsidR="008D0931" w:rsidRPr="00D72E2E" w:rsidRDefault="008D0931" w:rsidP="008D0931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D0931" w:rsidRDefault="008D0931" w:rsidP="008D0931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Лит</w:t>
      </w:r>
      <w:r w:rsidRPr="00312E4B">
        <w:rPr>
          <w:b/>
          <w:bCs/>
          <w:color w:val="000000"/>
          <w:sz w:val="28"/>
          <w:szCs w:val="28"/>
        </w:rPr>
        <w:t>ература:</w:t>
      </w:r>
    </w:p>
    <w:p w:rsidR="008D0931" w:rsidRPr="00F85CDB" w:rsidRDefault="008D0931" w:rsidP="008D0931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F85CDB">
        <w:rPr>
          <w:color w:val="000000"/>
          <w:sz w:val="28"/>
          <w:szCs w:val="28"/>
        </w:rPr>
        <w:t>Гражданский кодекс.</w:t>
      </w:r>
    </w:p>
    <w:p w:rsidR="008D0931" w:rsidRPr="00F85CDB" w:rsidRDefault="008D0931" w:rsidP="008D0931">
      <w:pPr>
        <w:pStyle w:val="ConsPlusTitle"/>
        <w:widowControl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85CDB">
        <w:rPr>
          <w:rFonts w:ascii="Times New Roman" w:hAnsi="Times New Roman" w:cs="Times New Roman"/>
          <w:b w:val="0"/>
          <w:bCs w:val="0"/>
          <w:sz w:val="28"/>
          <w:szCs w:val="28"/>
        </w:rPr>
        <w:t>«Об участии в долевом строительстве многоквартирных домов и иных объектов недвижимости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 №</w:t>
      </w:r>
      <w:r w:rsidRPr="00F85C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214-ФЗ от 30 декабря 2004 года.</w:t>
      </w:r>
    </w:p>
    <w:p w:rsidR="008D0931" w:rsidRPr="00F85CDB" w:rsidRDefault="008D0931" w:rsidP="008D0931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F85CDB">
        <w:rPr>
          <w:color w:val="000000"/>
          <w:sz w:val="28"/>
          <w:szCs w:val="28"/>
        </w:rPr>
        <w:t>Анохин В. О соотношении договоров купли-продажи и поставки // Хозяйство и право. 1993. № 1.</w:t>
      </w:r>
    </w:p>
    <w:p w:rsidR="008D0931" w:rsidRPr="00F85CDB" w:rsidRDefault="008D0931" w:rsidP="008D0931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F85CDB">
        <w:rPr>
          <w:color w:val="000000"/>
          <w:sz w:val="28"/>
          <w:szCs w:val="28"/>
        </w:rPr>
        <w:t>Витрянский В. Договор поставки товаров для государственных нужд // Хозяйство и право. 1999. № 7.</w:t>
      </w:r>
    </w:p>
    <w:p w:rsidR="008D0931" w:rsidRPr="00F85CDB" w:rsidRDefault="008D0931" w:rsidP="008D0931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F85CDB">
        <w:rPr>
          <w:color w:val="000000"/>
          <w:sz w:val="28"/>
          <w:szCs w:val="28"/>
        </w:rPr>
        <w:t>Занковский С.С. Субподряд в капитальном строительстве. М., 1986.</w:t>
      </w:r>
    </w:p>
    <w:p w:rsidR="008D0931" w:rsidRPr="00F85CDB" w:rsidRDefault="008D0931" w:rsidP="008D0931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F85CDB">
        <w:rPr>
          <w:color w:val="000000"/>
          <w:sz w:val="28"/>
          <w:szCs w:val="28"/>
        </w:rPr>
        <w:t>Крылова 3. Г. Ответственность по договору поставки. М., 1987.</w:t>
      </w:r>
    </w:p>
    <w:p w:rsidR="008D0931" w:rsidRPr="00F85CDB" w:rsidRDefault="008D0931" w:rsidP="008D0931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F85CDB">
        <w:rPr>
          <w:color w:val="000000"/>
          <w:sz w:val="28"/>
          <w:szCs w:val="28"/>
        </w:rPr>
        <w:t>Пастухова М.В. К вопросу о соотношении договоров поставки и купли-продажи // Советское государство и право. 1988. № 12.</w:t>
      </w:r>
    </w:p>
    <w:p w:rsidR="008D0931" w:rsidRPr="00312E4B" w:rsidRDefault="008D0931" w:rsidP="008D0931">
      <w:pPr>
        <w:pStyle w:val="2"/>
        <w:spacing w:line="360" w:lineRule="auto"/>
        <w:rPr>
          <w:sz w:val="28"/>
          <w:szCs w:val="28"/>
        </w:rPr>
      </w:pPr>
    </w:p>
    <w:p w:rsidR="008D0931" w:rsidRPr="005F7037" w:rsidRDefault="008D0931" w:rsidP="008D0931">
      <w:pPr>
        <w:spacing w:line="360" w:lineRule="auto"/>
        <w:rPr>
          <w:i/>
          <w:iCs/>
          <w:sz w:val="28"/>
          <w:szCs w:val="28"/>
        </w:rPr>
      </w:pPr>
    </w:p>
    <w:p w:rsidR="008D0931" w:rsidRPr="00312E4B" w:rsidRDefault="008D0931" w:rsidP="008D0931">
      <w:pPr>
        <w:pStyle w:val="2"/>
        <w:spacing w:line="360" w:lineRule="auto"/>
        <w:ind w:firstLine="720"/>
        <w:jc w:val="both"/>
        <w:rPr>
          <w:sz w:val="28"/>
          <w:szCs w:val="28"/>
        </w:rPr>
      </w:pPr>
    </w:p>
    <w:p w:rsidR="008D0931" w:rsidRPr="0076072F" w:rsidRDefault="008D0931" w:rsidP="008D0931">
      <w:pPr>
        <w:pStyle w:val="2"/>
        <w:spacing w:line="360" w:lineRule="auto"/>
        <w:ind w:firstLine="720"/>
        <w:jc w:val="both"/>
      </w:pPr>
    </w:p>
    <w:p w:rsidR="008D0931" w:rsidRPr="00782C0B" w:rsidRDefault="008D0931" w:rsidP="008D0931">
      <w:pPr>
        <w:pStyle w:val="3"/>
        <w:spacing w:line="360" w:lineRule="auto"/>
        <w:jc w:val="both"/>
        <w:rPr>
          <w:sz w:val="28"/>
          <w:szCs w:val="28"/>
        </w:rPr>
      </w:pPr>
    </w:p>
    <w:p w:rsidR="008D0931" w:rsidRDefault="008D0931">
      <w:bookmarkStart w:id="0" w:name="_GoBack"/>
      <w:bookmarkEnd w:id="0"/>
    </w:p>
    <w:sectPr w:rsidR="008D0931" w:rsidSect="00AC0C26">
      <w:footerReference w:type="default" r:id="rId7"/>
      <w:pgSz w:w="11906" w:h="16838"/>
      <w:pgMar w:top="1134" w:right="746" w:bottom="899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1E8" w:rsidRDefault="00CE61E8">
      <w:r>
        <w:separator/>
      </w:r>
    </w:p>
  </w:endnote>
  <w:endnote w:type="continuationSeparator" w:id="0">
    <w:p w:rsidR="00CE61E8" w:rsidRDefault="00CE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931" w:rsidRDefault="00333C2A" w:rsidP="008D0931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8D0931" w:rsidRDefault="008D093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1E8" w:rsidRDefault="00CE61E8">
      <w:r>
        <w:separator/>
      </w:r>
    </w:p>
  </w:footnote>
  <w:footnote w:type="continuationSeparator" w:id="0">
    <w:p w:rsidR="00CE61E8" w:rsidRDefault="00CE6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30AAE"/>
    <w:multiLevelType w:val="hybridMultilevel"/>
    <w:tmpl w:val="D0061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32437C"/>
    <w:multiLevelType w:val="hybridMultilevel"/>
    <w:tmpl w:val="4CAE25D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931"/>
    <w:rsid w:val="0025218D"/>
    <w:rsid w:val="00312E4B"/>
    <w:rsid w:val="00333C2A"/>
    <w:rsid w:val="00514F2D"/>
    <w:rsid w:val="00596BB5"/>
    <w:rsid w:val="005F7037"/>
    <w:rsid w:val="00660A48"/>
    <w:rsid w:val="006829A2"/>
    <w:rsid w:val="0076072F"/>
    <w:rsid w:val="00782C0B"/>
    <w:rsid w:val="00895810"/>
    <w:rsid w:val="008D0931"/>
    <w:rsid w:val="00AC0C26"/>
    <w:rsid w:val="00BD2787"/>
    <w:rsid w:val="00CE61E8"/>
    <w:rsid w:val="00D72E2E"/>
    <w:rsid w:val="00F8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E647F5-F03D-4074-81BF-F7ACD617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9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8D09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2">
    <w:name w:val="Body Text 2"/>
    <w:basedOn w:val="a"/>
    <w:link w:val="20"/>
    <w:uiPriority w:val="99"/>
    <w:rsid w:val="008D0931"/>
    <w:pPr>
      <w:spacing w:after="120"/>
      <w:ind w:left="283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footer"/>
    <w:basedOn w:val="a"/>
    <w:link w:val="a4"/>
    <w:uiPriority w:val="99"/>
    <w:rsid w:val="008D09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D0931"/>
  </w:style>
  <w:style w:type="paragraph" w:customStyle="1" w:styleId="ConsPlusNormal">
    <w:name w:val="ConsPlusNormal"/>
    <w:uiPriority w:val="99"/>
    <w:rsid w:val="008D09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8D09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 1</vt:lpstr>
    </vt:vector>
  </TitlesOfParts>
  <Company/>
  <LinksUpToDate>false</LinksUpToDate>
  <CharactersWithSpaces>10290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 1</dc:title>
  <dc:subject/>
  <dc:creator>Катюша</dc:creator>
  <cp:keywords/>
  <dc:description/>
  <cp:lastModifiedBy>admin</cp:lastModifiedBy>
  <cp:revision>2</cp:revision>
  <dcterms:created xsi:type="dcterms:W3CDTF">2014-03-06T01:00:00Z</dcterms:created>
  <dcterms:modified xsi:type="dcterms:W3CDTF">2014-03-06T01:00:00Z</dcterms:modified>
</cp:coreProperties>
</file>