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3DB" w:rsidRDefault="00F46A41">
      <w:pPr>
        <w:pStyle w:val="1"/>
        <w:jc w:val="center"/>
      </w:pPr>
      <w:r>
        <w:t>Рейтинг инвестиционной привлекательности территории в системе формирования и реализации промышленной политики</w:t>
      </w:r>
    </w:p>
    <w:p w:rsidR="00F743DB" w:rsidRPr="00F46A41" w:rsidRDefault="00F46A41">
      <w:pPr>
        <w:pStyle w:val="a3"/>
      </w:pPr>
      <w:r>
        <w:t> </w:t>
      </w:r>
    </w:p>
    <w:p w:rsidR="00F743DB" w:rsidRDefault="00F46A41">
      <w:pPr>
        <w:pStyle w:val="a3"/>
      </w:pPr>
      <w:r>
        <w:t>Анисимова Екатерина Юрьевна,аспирант кафедры корпоративных финансов и банковской деятельности Волгоградского государственного университета</w:t>
      </w:r>
    </w:p>
    <w:p w:rsidR="00F743DB" w:rsidRDefault="00F46A41">
      <w:pPr>
        <w:pStyle w:val="a3"/>
      </w:pPr>
      <w:r>
        <w:t>В условиях усиления мировой конкуренции и роста российского промышленного производства в последние годы предпринимателям, планирующим открытие производств на новых территориях, важно учитывать их экономические, инфраструктурные, социальные и политические характеристики. Автором предложена методика расчета индекса, который способен дать предпринимателям промышленной сферы первичную информацию, в частности помочь выделить наиболее привлекательные территории, характеризующиеся высоким потенциалом развития промышленного сектора, благополучным положением дел в экономической сфере, наличием трудовых ресурсов и социальной стабильностью.</w:t>
      </w:r>
    </w:p>
    <w:p w:rsidR="00F743DB" w:rsidRDefault="00F46A41">
      <w:pPr>
        <w:pStyle w:val="a3"/>
      </w:pPr>
      <w:r>
        <w:t>Промышленная сфера Российской Федерации подвержена постоянному (и часто негативному) воздействию множества политических, экономических, финансовых и социальных факторов, что приводит к возникновению ряда проблем, требующих оперативного решения как со стороны государства, так и со стороны предпринимательского и общественного секторов. Так, в январе 2013 года на Всемирном экономическом форуме в Давосе экс-министр финансов РФ А. Кудрин обозначил, что с большой долей вероятности возможна реализация сценария, по которому в текущем году произойдет резкое снижение цен на нефть (до 60 долларов за баррель), что поставит российский бюджет в затруднительное положение. По словам эксперта, для поддержания экономики государству придется отказаться от реформ и вложений в развитие в пользу социальной стабильности, увеличить налоговую нагрузку на бизнес, что выльется в сокращение доли малого и среднего бизнеса [1].</w:t>
      </w:r>
    </w:p>
    <w:p w:rsidR="00F743DB" w:rsidRDefault="00F46A41">
      <w:pPr>
        <w:pStyle w:val="a3"/>
      </w:pPr>
      <w:r>
        <w:t>Воплощение в жизнь обозначенного сценария недопустимо, поскольку малые и средние предприятия интегрируют и организуют экономику на региональном уровне, а их число в стране определяет эффективность национальной экономики на макроуровне. Ряд зарубежных стран уже доказал состоятельность малого и среднего бизнеса. Так, например, в Германии предприятия такого формата составляют 99,7% от общего числа компаний, при этом доля малого и среднего бизнеса в совокупном ВВП достигает 47% [2].</w:t>
      </w:r>
    </w:p>
    <w:p w:rsidR="00F743DB" w:rsidRDefault="00F46A41">
      <w:pPr>
        <w:pStyle w:val="a3"/>
      </w:pPr>
      <w:r>
        <w:t>По словам экспертов, разлаженность механизма воспроизводства, прежде всего финансового, научно-инновационного, кадрового, природопользовательского, ограниченные возможности законодательно-правовых инструментов государства, бюрократические барьеры, структурные диспропорции в экономике и другие проблемы федерального уровня призвана решить эффективная промышленная политика.</w:t>
      </w:r>
    </w:p>
    <w:p w:rsidR="00F743DB" w:rsidRDefault="00F46A41">
      <w:pPr>
        <w:pStyle w:val="a3"/>
      </w:pPr>
      <w:r>
        <w:t>Реализация промышленной политики в России помимо проблем федерального масштаба зачастую сталкивается еще и с серьезными региональными трудностями: снижением уровня профессиональной подготовки рабочих, оттоком квалифицированных кадров в более развитые регионы, значительной дифференциацией доходов населения, недостаточным числом площадок для размещения предприятий и т. д. Субъекты муниципального и регионального управления не всегда способны справиться с проблемами, носящими системный характер. В этой связи ответственность за успешное выполнение малых и средних инновационных и инвестиционных проектов, способных вывести экономику, отрасль или отдельное производство на качественно новый уровень развития, полностью ложится на осуществляющих их предпринимателей.</w:t>
      </w:r>
    </w:p>
    <w:p w:rsidR="00F743DB" w:rsidRDefault="00F46A41">
      <w:pPr>
        <w:pStyle w:val="a3"/>
      </w:pPr>
      <w:r>
        <w:t>Максимизация доходности потенциального инвестора при минимизации его рисков возможна только за счет детального изучения инфраструктурных, социальных, экономических и политических характеристик региона. Ряд авторов, в числе которых можно назвать А. В. Печенкину [3], подтверждают, что привлекательность региона для субъектов бизнеса является одним из определяющих условий его устойчивого экономического развития, следовательно, особую актуальность приобретает разработка современных систем оценки и сопоставления различных территорий (стран, регионов, населенных пунктов), учитывающих все обозначенные выше факторы.</w:t>
      </w:r>
    </w:p>
    <w:p w:rsidR="00F743DB" w:rsidRDefault="00F46A41">
      <w:pPr>
        <w:pStyle w:val="a3"/>
      </w:pPr>
      <w:r>
        <w:t>Попытки оценить привлекательность территории для субъектов бизнеса берут свое начало во второй половине XX века, когда сотрудниками Гарвардской школы бизнеса была разработана шкала для оценки инвестиционного климата разных стран. Данная шкала строилась на основе экспертных мнений о законодательных условиях для иностранных и национальных инвесторов, возможности вывоза капитала, устойчивости национальной валюты, политической ситуации, уровне инфляции и возможности использования национального капитала. Подобная информация качественного характера в последующих исследованиях была дополнена количественными данными.</w:t>
      </w:r>
    </w:p>
    <w:p w:rsidR="00F743DB" w:rsidRDefault="00F46A41">
      <w:pPr>
        <w:pStyle w:val="a3"/>
      </w:pPr>
      <w:r>
        <w:t>На сегодняшний день оценкой национальных экономик и разработкой кредитных рейтингов занимаются такие организации и команды ученых, как, например:</w:t>
      </w:r>
    </w:p>
    <w:p w:rsidR="00F743DB" w:rsidRDefault="00F46A41">
      <w:pPr>
        <w:pStyle w:val="a3"/>
      </w:pPr>
      <w:r>
        <w:t>компания «Ernst &amp; Young» - инвестиционная привлекательность стран мира;</w:t>
      </w:r>
    </w:p>
    <w:p w:rsidR="00F743DB" w:rsidRDefault="00F46A41">
      <w:pPr>
        <w:pStyle w:val="a3"/>
      </w:pPr>
      <w:r>
        <w:t>журнал «Euromoney» - инвестиционный риск и надежность стран;</w:t>
      </w:r>
    </w:p>
    <w:p w:rsidR="00F743DB" w:rsidRDefault="00F46A41">
      <w:pPr>
        <w:pStyle w:val="a3"/>
      </w:pPr>
      <w:r>
        <w:t>журнал «The Economist» - индекс инвестиционного риска стран;</w:t>
      </w:r>
    </w:p>
    <w:p w:rsidR="00F743DB" w:rsidRDefault="00F46A41">
      <w:pPr>
        <w:pStyle w:val="a3"/>
      </w:pPr>
      <w:r>
        <w:t>A. T. KEARNEY - индекс прямых инвестиций компаний;</w:t>
      </w:r>
    </w:p>
    <w:p w:rsidR="00F743DB" w:rsidRDefault="00F46A41">
      <w:pPr>
        <w:pStyle w:val="a3"/>
      </w:pPr>
      <w:r>
        <w:t>«Fitch», «Standard &amp; Poor’s», «Moody’s Investors Service» - кредитныерейтингистран;</w:t>
      </w:r>
    </w:p>
    <w:p w:rsidR="00F743DB" w:rsidRDefault="00F46A41">
      <w:pPr>
        <w:pStyle w:val="a3"/>
      </w:pPr>
      <w:r>
        <w:t>Всемирный банк - индекс условий ведения бизнеса;</w:t>
      </w:r>
    </w:p>
    <w:p w:rsidR="00F743DB" w:rsidRDefault="00F46A41">
      <w:pPr>
        <w:pStyle w:val="a3"/>
      </w:pPr>
      <w:r>
        <w:t>газета «Wall Street Journal» совместно с исследовательским центром «The Heritage Foundation» - индекс экономической свободы.</w:t>
      </w:r>
    </w:p>
    <w:p w:rsidR="00F743DB" w:rsidRDefault="00F46A41">
      <w:pPr>
        <w:pStyle w:val="a3"/>
      </w:pPr>
      <w:r>
        <w:t>Что касается регионального уровня, то здесь можно выделить такие известные организации, как:</w:t>
      </w:r>
    </w:p>
    <w:p w:rsidR="00F743DB" w:rsidRDefault="00F46A41">
      <w:pPr>
        <w:pStyle w:val="a3"/>
      </w:pPr>
      <w:r>
        <w:t>журнал «Foreign Direct Investition» - рейтинг инвестиционной привлекательности европейских регионов;</w:t>
      </w:r>
    </w:p>
    <w:p w:rsidR="00F743DB" w:rsidRDefault="00F46A41">
      <w:pPr>
        <w:pStyle w:val="a3"/>
      </w:pPr>
      <w:r>
        <w:t>национальное рейтинговое агентство «Эксперт РА» - рейтинг инвестиционной привлекательности регионов России;</w:t>
      </w:r>
    </w:p>
    <w:p w:rsidR="00F743DB" w:rsidRDefault="00F46A41">
      <w:pPr>
        <w:pStyle w:val="a3"/>
      </w:pPr>
      <w:r>
        <w:t>журнал РБК - лучшие города России по привлекательности для бизнеса;</w:t>
      </w:r>
    </w:p>
    <w:p w:rsidR="00F743DB" w:rsidRDefault="00F46A41">
      <w:pPr>
        <w:pStyle w:val="a3"/>
      </w:pPr>
      <w:r>
        <w:t>журнал «Forbes» - 30 лучших российских городов для ведения бизнеса[1].</w:t>
      </w:r>
    </w:p>
    <w:p w:rsidR="00F743DB" w:rsidRDefault="00F46A41">
      <w:pPr>
        <w:pStyle w:val="a3"/>
      </w:pPr>
      <w:r>
        <w:t>Большинство изученных автором научных работ по данной тематике, несмотря на свою теоретическую и практическую значимость, не могут быть в полной мере использованы субъектами бизнеса ввиду отсутствия учета специфики населения той или иной территории, причем речь идет не столько о российской специфике в целом (межстра- новых исследований в литературе достаточно много), сколько о специфике отдельных городов, в том числе не- миллионников. Более того, большинство исследований ориентировано на изучение ситуации со стороны органов государственной власти, в чьих интересах повышение материального благосостояния жителей, а не бизнес-структур, в то время как предприниматели несут гораздо более существенные финансовые риски, открывая свой бизнес на новой территории.</w:t>
      </w:r>
    </w:p>
    <w:p w:rsidR="00F743DB" w:rsidRDefault="00F46A41">
      <w:pPr>
        <w:pStyle w:val="a3"/>
      </w:pPr>
      <w:r>
        <w:t>Ряд исследователей, в числе которых можно назвать, например, Г. Ферри и М. Баллотта, также подчеркивает недостатки существующих методик, в первую очередь вызванных монополизированностью рынков рейтинговых услуг и экономией на сборе информации [4].</w:t>
      </w:r>
    </w:p>
    <w:p w:rsidR="00F743DB" w:rsidRDefault="00F46A41">
      <w:pPr>
        <w:pStyle w:val="a3"/>
      </w:pPr>
      <w:r>
        <w:t>Можно говорить о том, что недостаток эмпирических исследований и количественных оценок создает неопределенность, тормозящую эффективное развитие национального рынка. Значит, разработка новой методики по-прежнему носит актуальный характер. В качестве унифицированного способа оценки привлекательности той или иной территории для субъектов бизнеса видится возможным использование существующих индексов, дополненных так называемыми социальной и отраслевой составляющими.</w:t>
      </w:r>
    </w:p>
    <w:p w:rsidR="00F743DB" w:rsidRDefault="00F46A41">
      <w:pPr>
        <w:pStyle w:val="a3"/>
      </w:pPr>
      <w:r>
        <w:t>В данной статье под привлекательностью территории (страны, региона, населенного пункта) для субъектов бизнеса будем понимать благоприятные условия для ведения бизнеса с точки зрения развитости промышленного сектора, благополучия в экономической сфере, высокого кадрового потенциала и социальной стабильности.</w:t>
      </w:r>
    </w:p>
    <w:p w:rsidR="00F743DB" w:rsidRDefault="00F46A41">
      <w:pPr>
        <w:pStyle w:val="a3"/>
      </w:pPr>
      <w:r>
        <w:t>Создание обоснованной модели оценки инвестиционной привлекательности региона для финансовых организаций в первую очередь предусматривает формирование базы данных, характеризующей основные тенденции социальноэкономической сферы региона как объекта исследования. С точки зрения задач настоящего исследования в качестве базового индекса (не включающего в себя достаточное количество социальных и специфических отраслевых показателей, однако содержащего ряд значимых экономических индикаторов) целесообразно использовать рейтинг «Лучшие города России по привлекательности для бизнеса» от команды исследователей «РБК. Рейтинг».</w:t>
      </w:r>
    </w:p>
    <w:p w:rsidR="00F743DB" w:rsidRDefault="00F46A41">
      <w:pPr>
        <w:pStyle w:val="a3"/>
      </w:pPr>
      <w:r>
        <w:t>В 2012 году в рейтинге экономической привлекательности российских городов приняли участие 74 администрации городов с численностью населения от 250 тыс. человек. При составлении рейтинга городов с точки зрения условий для бизнеса «РБК» применял методику, аналогичную той, что использует Всемирный банк для расчета индекса развития человеческого потенциала: каждое значение взвешивается в интервале максимального и минимального показателей, встречающихся в выборке, в результате чего ему присваивается индекс в диапазоне от 0 до 1. В качестве параметров модели выступило шесть показателей:</w:t>
      </w:r>
    </w:p>
    <w:p w:rsidR="00F743DB" w:rsidRDefault="00F46A41">
      <w:pPr>
        <w:pStyle w:val="a3"/>
      </w:pPr>
      <w:r>
        <w:t>показатель «объем рынка» рассчитывается на основе данных о численности городского населения с поправкой на динамику его изменения, он характеризует потенциальную емкость рынка;</w:t>
      </w:r>
    </w:p>
    <w:p w:rsidR="00F743DB" w:rsidRDefault="00F46A41">
      <w:pPr>
        <w:pStyle w:val="a3"/>
      </w:pPr>
      <w:r>
        <w:t>«городские финансы» имеет в своей основе три параметра: доходы городского бюджета на одного жителя, дефицит или профицит бюджета и его зависимость от вышестоящих бюджетов; оценка доходности бюджета позволяет выявить, насколько муниципалитет может обеспечить потребности жителей и государственный заказ;</w:t>
      </w:r>
    </w:p>
    <w:p w:rsidR="00F743DB" w:rsidRDefault="00F46A41">
      <w:pPr>
        <w:pStyle w:val="a3"/>
      </w:pPr>
      <w:r>
        <w:t>«строительный рынок» измеряет объем жилого фонда и площадь введенного за год жилья, которые являются индикаторами покупательной способности граждан, а также указывают девелоперам на существующие возможности и риски;</w:t>
      </w:r>
    </w:p>
    <w:p w:rsidR="00F743DB" w:rsidRDefault="00F46A41">
      <w:pPr>
        <w:pStyle w:val="a3"/>
      </w:pPr>
      <w:r>
        <w:t>«торговля» оценивает объем платных услуг и оборот розничной торговли на душу населения, а значит, характеризует спрос горожан на все виды товаров и услуг;</w:t>
      </w:r>
    </w:p>
    <w:p w:rsidR="00F743DB" w:rsidRDefault="00F46A41">
      <w:pPr>
        <w:pStyle w:val="a3"/>
      </w:pPr>
      <w:r>
        <w:t>«достаток жителей», то есть оценка их средней заработной платы, также необходимый показатель для характеристики спроса горожан на все виды товаров и услуг;</w:t>
      </w:r>
    </w:p>
    <w:p w:rsidR="00F743DB" w:rsidRDefault="00F46A41">
      <w:pPr>
        <w:pStyle w:val="a3"/>
      </w:pPr>
      <w:r>
        <w:t>«безопасность» является оценкой раскрываемости преступлений: чем выше индекс, тем безопаснее город.</w:t>
      </w:r>
    </w:p>
    <w:p w:rsidR="00F743DB" w:rsidRDefault="00F46A41">
      <w:pPr>
        <w:pStyle w:val="a3"/>
      </w:pPr>
      <w:r>
        <w:t>По оценкам автора, данный перечень является недостаточным с точки зрения конкретных отраслей. Немаловажным видится включение в индекс привлекательности городов для субъектов промышленного бизнеса следующих данных:</w:t>
      </w:r>
    </w:p>
    <w:p w:rsidR="00F743DB" w:rsidRDefault="00F46A41">
      <w:pPr>
        <w:pStyle w:val="a3"/>
      </w:pPr>
      <w:r>
        <w:t>социальная составляющая;</w:t>
      </w:r>
    </w:p>
    <w:p w:rsidR="00F743DB" w:rsidRDefault="00F46A41">
      <w:pPr>
        <w:pStyle w:val="a3"/>
      </w:pPr>
      <w:r>
        <w:t>Одной из важнейших задач, стоящих перед инвестором при планировании, является оценка не только структуры экономики определенной территории, но и уровня жизни населения и социальной стабильности.</w:t>
      </w:r>
    </w:p>
    <w:p w:rsidR="00F743DB" w:rsidRDefault="00F46A41">
      <w:pPr>
        <w:pStyle w:val="a3"/>
      </w:pPr>
      <w:r>
        <w:t>Дифференциация регионов по основным показателям социально-экономического развития влечет за собой необходимость оценки соответствия компонентов достигнутого уровня целям промышленного развития региональной экономики. В этой связи второй составляющей базы данных могут стать следующие официальные материалы Государственного комитета статистики РФ, а также производные от них:</w:t>
      </w:r>
    </w:p>
    <w:p w:rsidR="00F743DB" w:rsidRDefault="00F46A41">
      <w:pPr>
        <w:pStyle w:val="a3"/>
      </w:pPr>
      <w:r>
        <w:t>отношение числа безработных к числу занятых;</w:t>
      </w:r>
    </w:p>
    <w:p w:rsidR="00F743DB" w:rsidRDefault="00F46A41">
      <w:pPr>
        <w:pStyle w:val="a3"/>
      </w:pPr>
      <w:r>
        <w:t>численность экономически активного населения;</w:t>
      </w:r>
    </w:p>
    <w:p w:rsidR="00F743DB" w:rsidRDefault="00F46A41">
      <w:pPr>
        <w:pStyle w:val="a3"/>
      </w:pPr>
      <w:r>
        <w:t>количество специализированных учебных заведений;</w:t>
      </w:r>
    </w:p>
    <w:p w:rsidR="00F743DB" w:rsidRDefault="00F46A41">
      <w:pPr>
        <w:pStyle w:val="a3"/>
      </w:pPr>
      <w:r>
        <w:t>число патентов;</w:t>
      </w:r>
    </w:p>
    <w:p w:rsidR="00F743DB" w:rsidRDefault="00F46A41">
      <w:pPr>
        <w:pStyle w:val="a3"/>
      </w:pPr>
      <w:r>
        <w:t>доля населения с высшим образованием.</w:t>
      </w:r>
    </w:p>
    <w:p w:rsidR="00F743DB" w:rsidRDefault="00F46A41">
      <w:pPr>
        <w:pStyle w:val="a3"/>
      </w:pPr>
      <w:r>
        <w:t>отраслевая составляющая;</w:t>
      </w:r>
    </w:p>
    <w:p w:rsidR="00F743DB" w:rsidRDefault="00F46A41">
      <w:pPr>
        <w:pStyle w:val="a3"/>
      </w:pPr>
      <w:r>
        <w:t>В качестве статистических данных также должны быть использованы показатели конкретных отраслей, отражающие их специфику. В данном исследовании в их число могли быть включены такие параметры, как:</w:t>
      </w:r>
    </w:p>
    <w:p w:rsidR="00F743DB" w:rsidRDefault="00F46A41">
      <w:pPr>
        <w:pStyle w:val="a3"/>
      </w:pPr>
      <w:r>
        <w:t>ВРП на душу населения (или прирост ВРП);</w:t>
      </w:r>
    </w:p>
    <w:p w:rsidR="00F743DB" w:rsidRDefault="00F46A41">
      <w:pPr>
        <w:pStyle w:val="a3"/>
      </w:pPr>
      <w:r>
        <w:t>количество промышленных предприятий;</w:t>
      </w:r>
    </w:p>
    <w:p w:rsidR="00F743DB" w:rsidRDefault="00F46A41">
      <w:pPr>
        <w:pStyle w:val="a3"/>
      </w:pPr>
      <w:r>
        <w:t>количество малых предприятий в сфере промышленности;</w:t>
      </w:r>
    </w:p>
    <w:p w:rsidR="00F743DB" w:rsidRDefault="00F46A41">
      <w:pPr>
        <w:pStyle w:val="a3"/>
      </w:pPr>
      <w:r>
        <w:t>объем реализованной продукции;</w:t>
      </w:r>
    </w:p>
    <w:p w:rsidR="00F743DB" w:rsidRDefault="00F46A41">
      <w:pPr>
        <w:pStyle w:val="a3"/>
      </w:pPr>
      <w:r>
        <w:t>среднесписочная численность работников промышленных организаций;</w:t>
      </w:r>
    </w:p>
    <w:p w:rsidR="00F743DB" w:rsidRDefault="00F46A41">
      <w:pPr>
        <w:pStyle w:val="a3"/>
      </w:pPr>
      <w:r>
        <w:t>оценка климатических условий (например, среднегодовая температура);</w:t>
      </w:r>
    </w:p>
    <w:p w:rsidR="00F743DB" w:rsidRDefault="00F46A41">
      <w:pPr>
        <w:pStyle w:val="a3"/>
      </w:pPr>
      <w:r>
        <w:t>объем инвестиций в основной капитал;</w:t>
      </w:r>
    </w:p>
    <w:p w:rsidR="00F743DB" w:rsidRDefault="00F46A41">
      <w:pPr>
        <w:pStyle w:val="a3"/>
      </w:pPr>
      <w:r>
        <w:t>доля прибыльных предприятий;</w:t>
      </w:r>
    </w:p>
    <w:p w:rsidR="00F743DB" w:rsidRDefault="00F46A41">
      <w:pPr>
        <w:pStyle w:val="a3"/>
      </w:pPr>
      <w:r>
        <w:t>индекс промышленного производства.</w:t>
      </w:r>
    </w:p>
    <w:p w:rsidR="00F743DB" w:rsidRDefault="00F46A41">
      <w:pPr>
        <w:pStyle w:val="a3"/>
      </w:pPr>
      <w:r>
        <w:t>Присваивая каждому показателю определенный рейтинг, можно осуществить ранжирование городов между собой и выявить тем самым территории, наиболее привлекательные для бизнеса, с помощью расчета соответствующего индекса. Такая шкала обеспечивает большую дифференциацию и более точное соотнесение между собой уровней риска предпринимателей, чем общероссийская шкала рейтинга.</w:t>
      </w:r>
    </w:p>
    <w:p w:rsidR="00F743DB" w:rsidRDefault="00F46A41">
      <w:pPr>
        <w:pStyle w:val="a3"/>
      </w:pPr>
      <w:r>
        <w:t>Можно говорить о том, что расчет индекса, включающего все обозначенные выше факторы, способен дать предпринимателям промышленной сферы первичную информацию о различных территориях (в частности, помочь выделить города с высоким потенциалом развития промышленного сектора, благополучным положением дел в экономической сфере, наличием трудовых ресурсов и социальной стабильностью). Кроме того, расчет данного индекса является достаточно экономичным: «РБК. Рейтинг» ежегодно публикует данные в открытых источниках, показатели социальной и отраслевой составляющих доступны в органах государственной статистики.</w:t>
      </w:r>
    </w:p>
    <w:p w:rsidR="00F743DB" w:rsidRDefault="00F46A41">
      <w:pPr>
        <w:pStyle w:val="a3"/>
      </w:pPr>
      <w:r>
        <w:t>Данные сведения могут стать отправной точкой для принятия управленческих решений как представителей предпринимательской среды при открытии новых производств (или возрождении уже существующих), так и для представителей регионального и муниципального руководства, чьей целью является оценка уровня развитости промышленного сектора и его повышение для привлечения новых инвесторов.</w:t>
      </w:r>
    </w:p>
    <w:p w:rsidR="00F743DB" w:rsidRDefault="00F46A41">
      <w:pPr>
        <w:pStyle w:val="a3"/>
      </w:pPr>
      <w:r>
        <w:t>Список литературы</w:t>
      </w:r>
    </w:p>
    <w:p w:rsidR="00F743DB" w:rsidRDefault="00F46A41">
      <w:pPr>
        <w:pStyle w:val="a3"/>
      </w:pPr>
      <w:r>
        <w:t>Кудрин и Греф озвучили в Давосе негативные сценарии [Электронный ресурс]. URL: http://www.bfm.ru/news/205882#. UQDGgMV4yZQ (дата обращения: 10.04.2013).</w:t>
      </w:r>
    </w:p>
    <w:p w:rsidR="00F743DB" w:rsidRDefault="00F46A41">
      <w:pPr>
        <w:pStyle w:val="a3"/>
      </w:pPr>
      <w:r>
        <w:t>Сафина М., Рейберг О. Создание малых и средних предприятий в ЕС (на примере Германии) [Электронный ресурс]. URL: http://www.rcitt.ru/332.file (дата обращения: 10.04.2013).</w:t>
      </w:r>
    </w:p>
    <w:p w:rsidR="00F743DB" w:rsidRDefault="00F46A41">
      <w:pPr>
        <w:pStyle w:val="a3"/>
      </w:pPr>
      <w:r>
        <w:t>Печенкина А. В. Методы оценки привлекательности региона для субъектов бизнеса: дис. ... канд. экон. наук. Иркутск, 2008.</w:t>
      </w:r>
    </w:p>
    <w:p w:rsidR="00F743DB" w:rsidRDefault="00F46A41">
      <w:pPr>
        <w:pStyle w:val="a3"/>
      </w:pPr>
      <w:r>
        <w:t>Валитова Л. А. Возможности использования инвестиционных рейтингов в качестве целевых показателей в системе бюджетирования, ориентированного на результаты (Отчет) // Российско-Европейский Центр Экономической Политики [Электронный ресурс]. URL: http://www.recep.ru/files/documents/Valitova_Invest_ratings_ru.pdf (дата обращения: 10.04.2013).</w:t>
      </w:r>
    </w:p>
    <w:p w:rsidR="00F743DB" w:rsidRDefault="00F46A41">
      <w:pPr>
        <w:pStyle w:val="a3"/>
      </w:pPr>
      <w:r>
        <w:br w:type="textWrapping" w:clear="all"/>
        <w:t>[1]Отметим, что перечень представленных исследовательских команд, безусловно, не является исчерпывающим, в него включены только наиболее известные и общепризнанные компании, работы ко</w:t>
      </w:r>
      <w:r>
        <w:softHyphen/>
        <w:t>торых интересны с точки зрения данного исследования.</w:t>
      </w:r>
      <w:bookmarkStart w:id="0" w:name="_GoBack"/>
      <w:bookmarkEnd w:id="0"/>
    </w:p>
    <w:sectPr w:rsidR="00F743D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6A41"/>
    <w:rsid w:val="00615112"/>
    <w:rsid w:val="00F46A41"/>
    <w:rsid w:val="00F743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DF9D93-C28A-4BB5-941E-9F8170F2A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2070</Words>
  <Characters>11803</Characters>
  <Application>Microsoft Office Word</Application>
  <DocSecurity>0</DocSecurity>
  <Lines>98</Lines>
  <Paragraphs>27</Paragraphs>
  <ScaleCrop>false</ScaleCrop>
  <Company>diakov.net</Company>
  <LinksUpToDate>false</LinksUpToDate>
  <CharactersWithSpaces>13846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Рейтинг инвестиционной привлекательности территории в системе формирования и реализации промышленной политики</dc:title>
  <dc:subject/>
  <dc:creator>Irina</dc:creator>
  <cp:keywords/>
  <dc:description/>
  <cp:lastModifiedBy>Irina</cp:lastModifiedBy>
  <cp:revision>2</cp:revision>
  <dcterms:created xsi:type="dcterms:W3CDTF">2014-08-02T19:16:00Z</dcterms:created>
  <dcterms:modified xsi:type="dcterms:W3CDTF">2014-08-02T19:16:00Z</dcterms:modified>
</cp:coreProperties>
</file>