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456" w:rsidRDefault="00E52D1C">
      <w:pPr>
        <w:pStyle w:val="1"/>
        <w:jc w:val="center"/>
      </w:pPr>
      <w:r>
        <w:t>Учёт денежных средств, денежных документов и финансовых вложений</w:t>
      </w:r>
    </w:p>
    <w:p w:rsidR="00541456" w:rsidRPr="00E52D1C" w:rsidRDefault="00E52D1C">
      <w:pPr>
        <w:pStyle w:val="a3"/>
      </w:pPr>
      <w:r>
        <w:t> </w:t>
      </w:r>
    </w:p>
    <w:p w:rsidR="00541456" w:rsidRDefault="00E52D1C">
      <w:pPr>
        <w:pStyle w:val="a3"/>
      </w:pPr>
      <w:r>
        <w:t>Для учета кассовых операций применяются следующие типовые межведомственные формы первичных документов и учетных регистров: приходный кассовый ордер (форма N КО-1), расходный кассовый ордер (форма N КО-2), журнал регистрации приходных и расходных кассовых ордеров (форма N КО-3), кассовая книга (форма N КО-4), книга учета принятых и выданных кассиром денежных средств (форма N КО-5). Эти формы утверждены постановлением Госкомстата России от 18 августа 1998г. N 88 по согласованию с Министерством финансов России и введены в действие с 1 января 1999г.</w:t>
      </w:r>
    </w:p>
    <w:p w:rsidR="00541456" w:rsidRDefault="00E52D1C">
      <w:pPr>
        <w:pStyle w:val="a3"/>
      </w:pPr>
      <w:r>
        <w:t>Поступление денег в кассу и выдачу из кассы оформляют приходными и расходными кассовыми ордерами. Подчистки, помарки и исправления, хотя бы и оговоренные, в этих документах не допускаются. Прием и выдача денег по кассовым ордерам могут производиться только в день их составления.</w:t>
      </w:r>
    </w:p>
    <w:p w:rsidR="00541456" w:rsidRDefault="00E52D1C">
      <w:pPr>
        <w:pStyle w:val="a3"/>
      </w:pPr>
      <w:r>
        <w:t>Заработную плату, пенсии, пособия по временной нетрудоспособности, премии, стипендии выдают из кассы не по кассовым ордерам, а по платежным или расчетно-платежным ведомостям, подписанным руководителем организации и главным бухгалтером.</w:t>
      </w:r>
    </w:p>
    <w:p w:rsidR="00541456" w:rsidRDefault="00E52D1C">
      <w:pPr>
        <w:pStyle w:val="a3"/>
      </w:pPr>
      <w:r>
        <w:t>Приходные и расходные кассовые ордера или заменяющие их документы до передачи в кассу регистрируются бухгалтерией в журнале регистрации приходных и расходных кассовых документов.</w:t>
      </w:r>
    </w:p>
    <w:p w:rsidR="00541456" w:rsidRDefault="00E52D1C">
      <w:pPr>
        <w:pStyle w:val="a3"/>
      </w:pPr>
      <w:r>
        <w:t>Все операции по поступлению и расходованию денежных средств кассир записывает в кассовую книгу, которая должна быть пронумерована, прошнурована и опечатана сургучной или мастичной печатью. Количество листов в ней должно быть заверено подписями руководителей организации и главного бухгалтера. В конце рабочего дня кассир подсчитывает в кассовой книге итоги операций за день и выводит остаток денег в кассе на следующий день. Записи в кассовой книге ведут шариковой ручкой или чернилами через копировальную бумагу на двух листах. Один лист книги отрывной, его сдают в конце дня со всеми приходными и расходными документами в качестве отчета по кассовым операциям под расписку в кассовой книге. Подчистки и неоговоренные исправления в кассовой книге запрещаются. Сделанные исправления заверяются подписями кассира и главного бухгалтера организации.</w:t>
      </w:r>
    </w:p>
    <w:p w:rsidR="00541456" w:rsidRDefault="00E52D1C">
      <w:pPr>
        <w:pStyle w:val="a3"/>
      </w:pPr>
      <w:r>
        <w:t>Денежные средства, хранящиеся в кассе, учитывают на синтетическом счете 50 "Касса". В дебет его записывают поступление денежных средств в кассу, а в кредит - выбытие денежных средств из кассы.</w:t>
      </w:r>
    </w:p>
    <w:p w:rsidR="00541456" w:rsidRDefault="00E52D1C">
      <w:pPr>
        <w:pStyle w:val="a3"/>
      </w:pPr>
      <w:r>
        <w:t>К счету 50 "Касса" могут быт открыты субсчета:</w:t>
      </w:r>
    </w:p>
    <w:p w:rsidR="00541456" w:rsidRDefault="00E52D1C">
      <w:pPr>
        <w:pStyle w:val="a3"/>
      </w:pPr>
      <w:r>
        <w:t>50-1 "Касса организации";</w:t>
      </w:r>
    </w:p>
    <w:p w:rsidR="00541456" w:rsidRDefault="00E52D1C">
      <w:pPr>
        <w:pStyle w:val="a3"/>
      </w:pPr>
      <w:r>
        <w:t>50-2 "Операционная касса";</w:t>
      </w:r>
    </w:p>
    <w:p w:rsidR="00541456" w:rsidRDefault="00E52D1C">
      <w:pPr>
        <w:pStyle w:val="a3"/>
      </w:pPr>
      <w:r>
        <w:t>50-3 "Денежные документы" и др.</w:t>
      </w:r>
    </w:p>
    <w:p w:rsidR="00541456" w:rsidRDefault="00E52D1C">
      <w:pPr>
        <w:pStyle w:val="a3"/>
      </w:pPr>
      <w:r>
        <w:t>На субсчете 50-1 "Касса организации" учитывают денежные средства в кассе. Если организация проводит кассовые операции с иностранной валютой, то к счету 50 "Касса" открывают субсчета для обособленного учета движения каждой наличной иностранной валюты.</w:t>
      </w:r>
    </w:p>
    <w:p w:rsidR="00541456" w:rsidRDefault="00E52D1C">
      <w:pPr>
        <w:pStyle w:val="a3"/>
      </w:pPr>
      <w:r>
        <w:t>На субсчете 50-2 "Операционная касса" учитывают наличие и движение денежных средств в кассах товарных контор (пристаней) и эксплуатационных участков, остановочных пунктов, речных переправ, судов, в билетных и багажных кассах портов, вокзалов и т.п. Этот субсчет открывается организациями при необходимости.</w:t>
      </w:r>
    </w:p>
    <w:p w:rsidR="00541456" w:rsidRDefault="00E52D1C">
      <w:pPr>
        <w:pStyle w:val="a3"/>
      </w:pPr>
      <w:r>
        <w:t>На субсчете 50-3 "Денежные документы" учитывают находящиеся в кассе организации почтовые и вексельные марки, оплаченные авиабилеты, марки государственной пошлины и другие денежные документы.</w:t>
      </w:r>
    </w:p>
    <w:p w:rsidR="00541456" w:rsidRDefault="00E52D1C">
      <w:pPr>
        <w:pStyle w:val="a3"/>
      </w:pPr>
      <w:r>
        <w:t>Находящиеся в кассе организации почтовые и вексельные марки, оплаченные авиабилеты, марки государственной пошлины и другие денежные документы учитывают на субсчете 50-3 "Денежные документы" счета 50 "Касса" в сумме фактических затрат на их приобретение.</w:t>
      </w:r>
    </w:p>
    <w:p w:rsidR="00541456" w:rsidRDefault="00E52D1C">
      <w:pPr>
        <w:pStyle w:val="a3"/>
      </w:pPr>
      <w:r>
        <w:t>Учет поступления и выбытия денежных документов оформляют приходными и расходными кассовыми ордерами. Данные кассовых ордеров кассир записывает в книгу движения денежных документов, являющуюся регистром аналитического учета денежных документов. Аналитический учет денежных документов ведут по их видам. Один-два раза в месяц кассир составляет в кассовой книге отчет по поступившим и выбывшим документам.</w:t>
      </w:r>
    </w:p>
    <w:p w:rsidR="00541456" w:rsidRDefault="00E52D1C">
      <w:pPr>
        <w:pStyle w:val="a3"/>
      </w:pPr>
      <w:r>
        <w:t>Каждая организация вправе открывать в любом банке расчетные и другие счета для хранения свободных денежных средств и осуществления всех видов расчетных, кредитных и кассовых операций.</w:t>
      </w:r>
    </w:p>
    <w:p w:rsidR="00541456" w:rsidRDefault="00E52D1C">
      <w:pPr>
        <w:pStyle w:val="a3"/>
      </w:pPr>
      <w:r>
        <w:t>С расчетного счета банк оплачивает обязательства, расходы и поручения организации, проводимые в порядке безналичных расчетов, а также выдает средства на оплату труда и текущие хозяйственные нужды. Операции по зачислению сумм на расчетный счет или списанию с него банк производит на основании письменных распоряжений владельцев расчетного счета (денежных чеков, объявлений на взнос денег наличными, платежных требований) или с их согласия (оплата платежных требований поставщиков и подрядчиков).</w:t>
      </w:r>
    </w:p>
    <w:p w:rsidR="00541456" w:rsidRDefault="00E52D1C">
      <w:pPr>
        <w:pStyle w:val="a3"/>
      </w:pPr>
      <w:r>
        <w:t>Денежные средства предприятия, хранящиеся на расчетных счетах, учитывают на синтетическом счете 51 "Расчетные счета". В дебет этого счета записывают поступления денежных средств на расчетный счет, а в кредит - уменьшение денежных средств на расчетном счете. Основанием для записей по расчетному счету служат выписки банка с приложенными к ним оправдательными документами.</w:t>
      </w:r>
    </w:p>
    <w:p w:rsidR="00541456" w:rsidRDefault="00E52D1C">
      <w:pPr>
        <w:pStyle w:val="a3"/>
      </w:pPr>
      <w:r>
        <w:t>Организации имеют право открывать валютные счета на территории Российской Федерации в любом банке, уполномоченном Центральным банком на проведение операций с иностранными валютами.</w:t>
      </w:r>
    </w:p>
    <w:p w:rsidR="00541456" w:rsidRDefault="00E52D1C">
      <w:pPr>
        <w:pStyle w:val="a3"/>
      </w:pPr>
      <w:r>
        <w:t>Для обобщения информации о наличии и движении средств в иностранной валюте используют счет 52 "Валютные счета". По дебету этого счета отражают поступление денежных средств на валютные счета организации, а по кредиту - списание денежных средств с валютных счетов. Операции по валютным счетам отражаются на основании выписок банка и приложенных к ним денежно-расчетных документов. Суммы, ошибочно отнесенные в дебет или кредит валютных счетов и обнаруженные при проверке выписок банка, отражают на счете 76 "Расчеты с разными дебиторами и кредиторами", субсчет 2 "Расчеты по претензиям".</w:t>
      </w:r>
    </w:p>
    <w:p w:rsidR="00541456" w:rsidRDefault="00E52D1C">
      <w:pPr>
        <w:pStyle w:val="a3"/>
      </w:pPr>
      <w:r>
        <w:t>Аналитический учет по счету 52 ведут по каждому счету, открытому в учреждениях банка для хранения денежных средств в иностранных валютах.</w:t>
      </w:r>
    </w:p>
    <w:p w:rsidR="00541456" w:rsidRDefault="00E52D1C">
      <w:pPr>
        <w:pStyle w:val="a3"/>
      </w:pPr>
      <w:r>
        <w:t>К счету 52 "Валютные счета" открывают следующие субсчета:</w:t>
      </w:r>
    </w:p>
    <w:p w:rsidR="00541456" w:rsidRDefault="00E52D1C">
      <w:pPr>
        <w:pStyle w:val="a3"/>
      </w:pPr>
      <w:r>
        <w:t>52-1 "Транзитные валютные счета";</w:t>
      </w:r>
    </w:p>
    <w:p w:rsidR="00541456" w:rsidRDefault="00E52D1C">
      <w:pPr>
        <w:pStyle w:val="a3"/>
      </w:pPr>
      <w:r>
        <w:t>52-2 "Текущие валютные счета";</w:t>
      </w:r>
    </w:p>
    <w:p w:rsidR="00541456" w:rsidRDefault="00E52D1C">
      <w:pPr>
        <w:pStyle w:val="a3"/>
      </w:pPr>
      <w:r>
        <w:t>52-3 "Валютные счета за рубежом".</w:t>
      </w:r>
    </w:p>
    <w:p w:rsidR="00541456" w:rsidRDefault="00E52D1C">
      <w:pPr>
        <w:pStyle w:val="a3"/>
      </w:pPr>
      <w:r>
        <w:t>Субсчет 52-1 "Транзитные валютные счета" открывается для зачисления в полном объеме поступлений в иностранной валюте, в том числе и не подлежащих обязательной продаже. Исключение составляют следующие поступления иностранной валюты, зачисляемые сразу в дебет счета 52-2 "Текущие валютные счета":</w:t>
      </w:r>
    </w:p>
    <w:p w:rsidR="00541456" w:rsidRDefault="00E52D1C">
      <w:pPr>
        <w:pStyle w:val="a3"/>
      </w:pPr>
      <w:r>
        <w:t>1) перевод посреднической организацией после обязательной продажи ею части валютной выручки с отметкой в платежном поручении о произведенной продаже части валютной выручки;</w:t>
      </w:r>
    </w:p>
    <w:p w:rsidR="00541456" w:rsidRDefault="00E52D1C">
      <w:pPr>
        <w:pStyle w:val="a3"/>
      </w:pPr>
      <w:r>
        <w:t>2) иностранная валюта, приобретенная на внутреннем валютном рынке за российские рубли и за иностранную валюту другого вида.</w:t>
      </w:r>
    </w:p>
    <w:p w:rsidR="00541456" w:rsidRDefault="00E52D1C">
      <w:pPr>
        <w:pStyle w:val="a3"/>
      </w:pPr>
      <w:r>
        <w:t>С кредита счета 52-1 "Транзитные валютные счета" иностранная валюта списывается в дебет счета 52-2 "Текущие валютные счета" и в ряде других случаев (при возвращении средств в иностранной валюте той организации, от которой они поступили, при перечислении экспортной валютной выручки посредническими внешнеэкономическими организациями организациям, не являющимся резидентами Российской Федерации, за вычетом комиссионного вознаграждения, и др.).</w:t>
      </w:r>
    </w:p>
    <w:p w:rsidR="00541456" w:rsidRDefault="00E52D1C">
      <w:pPr>
        <w:pStyle w:val="a3"/>
      </w:pPr>
      <w:r>
        <w:t>Субсчет 52-2 "Текущие валютные счета" открывается организациями для учета средств, оставшихся в распоряжении организации после обязательной продажи экспортной выручки и совершения иных операций по счету в соответствии с валютным законодательством. По дебету счета 52-2 "Текущие валютные счета" отражаются суммы в иностранной валюте, перечисленные с кредита счета 52, субсчет 1 "Транзитные валютные счета", а также суммы, которые зачисляются сразу на текущий валютный счет, минуя транзитный счет. С кредита счета 52, субсчет 2 "Текущие валютные счета", валюта списывается в безналичном и наличном порядке.</w:t>
      </w:r>
    </w:p>
    <w:p w:rsidR="00541456" w:rsidRDefault="00E52D1C">
      <w:pPr>
        <w:pStyle w:val="a3"/>
      </w:pPr>
      <w:r>
        <w:t>Снятие наличной иностранной валюты со счета 52, субсчет 2 "Текущие валютные счета", разрешается на оплату расходов, связанных с командированием работников организаций в иностранные государства, а также по специальному разрешению Банка России.</w:t>
      </w:r>
    </w:p>
    <w:p w:rsidR="00541456" w:rsidRDefault="00E52D1C">
      <w:pPr>
        <w:pStyle w:val="a3"/>
      </w:pPr>
      <w:r>
        <w:t>На счете 55 "Специальные счета в банках" учитывают наличие и движение денежных средств в валюте Российской Федерации и иностранных валютах, находящихся в аккредитивах, чековых книжках, иных платежных документах (кроме векселей), на текущих, особых и специальных счетах, а также движение средств целевого финансирования в той их части, которая подлежит обособленному хранению. К счету 55 могут быть открыты следующие субсчета:</w:t>
      </w:r>
    </w:p>
    <w:p w:rsidR="00541456" w:rsidRDefault="00E52D1C">
      <w:pPr>
        <w:pStyle w:val="a3"/>
      </w:pPr>
      <w:r>
        <w:t>55-1 "Аккредитивы";</w:t>
      </w:r>
    </w:p>
    <w:p w:rsidR="00541456" w:rsidRDefault="00E52D1C">
      <w:pPr>
        <w:pStyle w:val="a3"/>
      </w:pPr>
      <w:r>
        <w:t>55-2 "Чековые книжки";</w:t>
      </w:r>
    </w:p>
    <w:p w:rsidR="00541456" w:rsidRDefault="00E52D1C">
      <w:pPr>
        <w:pStyle w:val="a3"/>
      </w:pPr>
      <w:r>
        <w:t>55-3 "Депозитные счета" и др.</w:t>
      </w:r>
    </w:p>
    <w:p w:rsidR="00541456" w:rsidRDefault="00E52D1C">
      <w:pPr>
        <w:pStyle w:val="a3"/>
      </w:pPr>
      <w:r>
        <w:t>Аккредитивная форма расчетов применяется в двух случаях: когда она установлена договором и когда поставщик переводит покупателя на эту форму расчетов в соответствии с положениями о поставках продукции производственно-технического назначения и товаров народного потребления. Особенность аккредитивной формы расчетов в том, что оплату платежных документов производят по месту нахождения поставщика сразу после отгрузки им продукции.</w:t>
      </w:r>
    </w:p>
    <w:p w:rsidR="00541456" w:rsidRDefault="00E52D1C">
      <w:pPr>
        <w:pStyle w:val="a3"/>
      </w:pPr>
      <w:r>
        <w:t>Аккредитив может быть выставлен за счет собственных средств и за счет банковского кредита. В первом случае выставление аккредитива оформляют следующей бухгалтерской записью:</w:t>
      </w:r>
    </w:p>
    <w:p w:rsidR="00541456" w:rsidRDefault="00E52D1C">
      <w:pPr>
        <w:pStyle w:val="a3"/>
      </w:pPr>
      <w:r>
        <w:t>Дебет счета 55 "Специальные счета в банках", субсчет 1 "Аккредитивы"</w:t>
      </w:r>
    </w:p>
    <w:p w:rsidR="00541456" w:rsidRDefault="00E52D1C">
      <w:pPr>
        <w:pStyle w:val="a3"/>
      </w:pPr>
      <w:r>
        <w:t>Кредит счета 52 "Расчетные счета"</w:t>
      </w:r>
    </w:p>
    <w:p w:rsidR="00541456" w:rsidRDefault="00E52D1C">
      <w:pPr>
        <w:pStyle w:val="a3"/>
      </w:pPr>
      <w:r>
        <w:t>Когда аккредитив выставляют за счет банковского кредита, составляют следующую запись:</w:t>
      </w:r>
    </w:p>
    <w:p w:rsidR="00541456" w:rsidRDefault="00E52D1C">
      <w:pPr>
        <w:pStyle w:val="a3"/>
      </w:pPr>
      <w:r>
        <w:t>Дебет счета 55 "Специальные счета в банках", субсчет 1 "Аккредитивы"</w:t>
      </w:r>
    </w:p>
    <w:p w:rsidR="00541456" w:rsidRDefault="00E52D1C">
      <w:pPr>
        <w:pStyle w:val="a3"/>
      </w:pPr>
      <w:r>
        <w:t>Кредит счета 66 "Расчеты по краткосрочным кредитам и займам"</w:t>
      </w:r>
    </w:p>
    <w:p w:rsidR="00541456" w:rsidRDefault="00E52D1C">
      <w:pPr>
        <w:pStyle w:val="a3"/>
      </w:pPr>
      <w:r>
        <w:t>Оплату счетов поставщиков с аккредитивного счета оформляют следующей записью:</w:t>
      </w:r>
    </w:p>
    <w:p w:rsidR="00541456" w:rsidRDefault="00E52D1C">
      <w:pPr>
        <w:pStyle w:val="a3"/>
      </w:pPr>
      <w:r>
        <w:t>Дебет счета 60 "Расчеты с поставщиками и подрядчиками"</w:t>
      </w:r>
    </w:p>
    <w:p w:rsidR="00541456" w:rsidRDefault="00E52D1C">
      <w:pPr>
        <w:pStyle w:val="a3"/>
      </w:pPr>
      <w:r>
        <w:t>Кредит счета 55 "Специальные счета в банках", субсчет 1 "Аккредитивы"</w:t>
      </w:r>
    </w:p>
    <w:p w:rsidR="00541456" w:rsidRDefault="00E52D1C">
      <w:pPr>
        <w:pStyle w:val="a3"/>
      </w:pPr>
      <w:r>
        <w:t>Расчетный чек содержит письменное поручение владельца счета (чекодателя) обслуживающему его банку на перечисление указанной в чеке суммы денег с его счета на счет получателя средств (чекодержателя).</w:t>
      </w:r>
    </w:p>
    <w:p w:rsidR="00541456" w:rsidRDefault="00E52D1C">
      <w:pPr>
        <w:pStyle w:val="a3"/>
      </w:pPr>
      <w:r>
        <w:t>Депонирование средств при выдаче чековых книжек у плательщика учитывается на счете 55 "Специальные счета в банках", субсчет 2 "Чековые книжки", с кредита счетов 51 "Расчетные счета", 66 "Расчеты по краткосрочным кредитам и займам" и других подобных счетов. По мере оплаты задолженности чеками их списывают с кредита счета 55 в дебет счета 76 "Расчеты с разными дебиторами и кредиторами" и других счетов. Суммы по чекам, выданным, но не оплаченным банком (не предъявленным к оплате), остаются на счете 55-2.</w:t>
      </w:r>
    </w:p>
    <w:p w:rsidR="00541456" w:rsidRDefault="00E52D1C">
      <w:pPr>
        <w:pStyle w:val="a3"/>
      </w:pPr>
      <w:r>
        <w:t>Суммы оставшихся неиспользованных чеков и возвращенных в банк списывают с кредита счета 55, субсчет 2, в дебет счетов 51, 52, 66 или других счетов.</w:t>
      </w:r>
    </w:p>
    <w:p w:rsidR="00541456" w:rsidRDefault="00E52D1C">
      <w:pPr>
        <w:pStyle w:val="a3"/>
      </w:pPr>
      <w:r>
        <w:t>Аналитический учет по субсчету 55-2 ведут по каждой полученной чековой книжке.</w:t>
      </w:r>
    </w:p>
    <w:p w:rsidR="00541456" w:rsidRDefault="00E52D1C">
      <w:pPr>
        <w:pStyle w:val="a3"/>
      </w:pPr>
      <w:r>
        <w:t>На субсчете 55-3 "Депозитные счета" учитывают движение средств, вложенных организацией в банковские и другие вклады. Перечисление денежных средств во вклады отражают по дебету счета 55 и кредиту счета 51 "Расчетные счета" или 52 "Валютные счета". При возвращении кредитной организацией сумм вкладов производят обратные бухгалтерские записи.</w:t>
      </w:r>
    </w:p>
    <w:p w:rsidR="00541456" w:rsidRDefault="00E52D1C">
      <w:pPr>
        <w:pStyle w:val="a3"/>
      </w:pPr>
      <w:r>
        <w:t>Аналитический учет по субсчету 55-3 "Депозитные счета" ведут по каждому вкладу.</w:t>
      </w:r>
    </w:p>
    <w:p w:rsidR="00541456" w:rsidRDefault="00E52D1C">
      <w:pPr>
        <w:pStyle w:val="a3"/>
      </w:pPr>
      <w:r>
        <w:t>Денежные средства, поступающие в кассу организации, подлежат сдаче на счета в кредитных организациях. Порядок и сроки сдачи наличных денежных средств устанавливаются кредитной организацией с учетом территориального расположения организации, режима работы и специфики деятельности. При этом денежные средства могут быть сданы в кассы кредитной организации, инкассаторам, в сберегательные кассы или в кассы почтовых отделений.</w:t>
      </w:r>
    </w:p>
    <w:p w:rsidR="00541456" w:rsidRDefault="00E52D1C">
      <w:pPr>
        <w:pStyle w:val="a3"/>
      </w:pPr>
      <w:r>
        <w:t>В период с момента передачи денежных средств инкассаторам или непосредственно кредитным организациям, сберегательным кассам или почтовым отделениям сданные денежные средства учитывают на активном синтетическом счете 57 "Переводы в пути". Основанием для принятия денежных средств на учет по счету 57 являются квитанции кредитной организации, сберегательной кассы или почтового отделения, копии сопроводительных ведомостей на сдачу выручки инкассаторам или другие подобные документы.</w:t>
      </w:r>
    </w:p>
    <w:p w:rsidR="00541456" w:rsidRDefault="00E52D1C">
      <w:pPr>
        <w:pStyle w:val="a3"/>
      </w:pPr>
      <w:r>
        <w:t>Суммы наличных денежных средств, сданных кредитным организациям, сберегательным банкам или почтовым отделениям, списывают в дебет счета 57 с кредита счета 50 "Касса".</w:t>
      </w:r>
    </w:p>
    <w:p w:rsidR="00541456" w:rsidRDefault="00E52D1C">
      <w:pPr>
        <w:pStyle w:val="a3"/>
      </w:pPr>
      <w:r>
        <w:t>С кредита счета 57 денежные средства списывают в дебет счета 51 "Расчетные счета" (согласно выписке банка) или других счетов в зависимости от их использования (50, 52, 62, 73).</w:t>
      </w:r>
    </w:p>
    <w:p w:rsidR="00541456" w:rsidRDefault="00E52D1C">
      <w:pPr>
        <w:pStyle w:val="a3"/>
      </w:pPr>
      <w:r>
        <w:t>Движение денежных средств (переводов) в иностранной валюте учитывают на счете 57 обособленно.</w:t>
      </w:r>
    </w:p>
    <w:p w:rsidR="00541456" w:rsidRDefault="00E52D1C">
      <w:pPr>
        <w:pStyle w:val="a3"/>
      </w:pPr>
      <w:r>
        <w:t>К финансовым инвестициям относятся расходы организации на приобретение ценных бумаг с целью извлечения дополнительного дохода, вклады в уставные капиталы других организаций, дебиторская задолженность в виде предоставленных займов другим предприятиям.</w:t>
      </w:r>
    </w:p>
    <w:p w:rsidR="00541456" w:rsidRDefault="00E52D1C">
      <w:pPr>
        <w:pStyle w:val="a3"/>
      </w:pPr>
      <w:r>
        <w:t>Учет финансовых инвестиций осуществляется на активном счете 58 «Финансовые вложения» по субсчетам.</w:t>
      </w:r>
    </w:p>
    <w:p w:rsidR="00541456" w:rsidRDefault="00E52D1C">
      <w:pPr>
        <w:pStyle w:val="a3"/>
      </w:pPr>
      <w:r>
        <w:t>На субсчете 58-1 «Паи и акции» учитываются наличие и движение инвестиций в акции акционерных обществ, уставные (складочные) капиталы других организаций в виде денежных средств, материальных ценностей, готовой продукции и др.</w:t>
      </w:r>
    </w:p>
    <w:p w:rsidR="00541456" w:rsidRDefault="00E52D1C">
      <w:pPr>
        <w:pStyle w:val="a3"/>
      </w:pPr>
      <w:r>
        <w:t>Дебет счета 58 «Финансовые вложения»</w:t>
      </w:r>
    </w:p>
    <w:p w:rsidR="00541456" w:rsidRDefault="00E52D1C">
      <w:pPr>
        <w:pStyle w:val="a3"/>
      </w:pPr>
      <w:r>
        <w:t>Кредит счета 51 «Расчетные счета» (52 «Валютные счета», 10 «Материалы», 43 «Готовая продукция», 20 «Основное производство» и др.) - отражены вклады в уставный капитал в виде денежных средств (валютных средств, материальных ценностей, готовой продукции и др.).</w:t>
      </w:r>
    </w:p>
    <w:p w:rsidR="00541456" w:rsidRDefault="00E52D1C">
      <w:pPr>
        <w:pStyle w:val="a3"/>
      </w:pPr>
      <w:r>
        <w:t>На субсчете 58-2 «Долговые ценные бумаги» учитываются наличие и движение инвестиций в государственные и частные долговые ценные бумаги (облигации и др.). Ценные бумаги принимаются к учету по покупной стоимости приобретения (рыночная цена), которая может быть равна, больше или меньше номинальной. Если рыночная стоимость превышает номинальную, то полученная разница подлежит списанию или доначислению.</w:t>
      </w:r>
    </w:p>
    <w:p w:rsidR="00541456" w:rsidRDefault="00E52D1C">
      <w:pPr>
        <w:pStyle w:val="a3"/>
      </w:pPr>
      <w:r>
        <w:t>Дебет счета 76 «Расчеты с разными дебиторами и кредиторами» (на сумму причитающегося к получению по ценным бумагам дохода)</w:t>
      </w:r>
    </w:p>
    <w:p w:rsidR="00541456" w:rsidRDefault="00E52D1C">
      <w:pPr>
        <w:pStyle w:val="a3"/>
      </w:pPr>
      <w:r>
        <w:t>Кредит счета 58 «Финансовые вложения» (на часть разницы между рыночной и номинальной стоимостью), 91 «Прочие доходы и расходы» (на разницу между суммами, отнесенными на счета 76 «Расчеты с разными дебиторами и кредиторами» и счета 58 «Финансовые вложения»).</w:t>
      </w:r>
    </w:p>
    <w:p w:rsidR="00541456" w:rsidRDefault="00E52D1C">
      <w:pPr>
        <w:pStyle w:val="a3"/>
      </w:pPr>
      <w:r>
        <w:t>Доначисление суммы превышения номинальной стоимости приобретенных организацией облигаций и иных долговых ценных бумаг над их покупной стоимостью отражается следующей записью:</w:t>
      </w:r>
    </w:p>
    <w:p w:rsidR="00541456" w:rsidRDefault="00E52D1C">
      <w:pPr>
        <w:pStyle w:val="a3"/>
      </w:pPr>
      <w:r>
        <w:t>Дебет счета 76 «Расчеты с разными дебиторами и кредиторами» (на сумму причитающегося к получению по ценным бумагам дохода)</w:t>
      </w:r>
    </w:p>
    <w:p w:rsidR="00541456" w:rsidRDefault="00E52D1C">
      <w:pPr>
        <w:pStyle w:val="a3"/>
      </w:pPr>
      <w:r>
        <w:t>Кредит счета 58 «Финансовые вложения» (на часть разницы между рыночной и номинальной стоимостью), 91 «Прочие доходы и расходы» (на общую сумму, отнесенную на счета 76 «Расчеты с разными дебиторами и кредиторами» и 58 «Финансовые вложения»).</w:t>
      </w:r>
    </w:p>
    <w:p w:rsidR="00541456" w:rsidRDefault="00E52D1C">
      <w:pPr>
        <w:pStyle w:val="a3"/>
      </w:pPr>
      <w:r>
        <w:t>Продажа или погашение ценных бумаг отражается:</w:t>
      </w:r>
    </w:p>
    <w:p w:rsidR="00541456" w:rsidRDefault="00E52D1C">
      <w:pPr>
        <w:pStyle w:val="a3"/>
      </w:pPr>
      <w:r>
        <w:t>Дебет счета 91 «Прочие доходы и расходы»</w:t>
      </w:r>
    </w:p>
    <w:p w:rsidR="00541456" w:rsidRDefault="00E52D1C">
      <w:pPr>
        <w:pStyle w:val="a3"/>
      </w:pPr>
      <w:r>
        <w:t>Кредит счета 58 «Финансовые вложения».</w:t>
      </w:r>
    </w:p>
    <w:p w:rsidR="00541456" w:rsidRDefault="00E52D1C">
      <w:pPr>
        <w:pStyle w:val="a3"/>
      </w:pPr>
      <w:r>
        <w:t>В бухгалтерском балансе финансовые вложения отражаются по наименьшей стоимости - учетной или рыночной. Поскольку ситуация на фондовом рынке нестабильная, многие создают резерв под обесценение вложений в ценные бумаги.</w:t>
      </w:r>
    </w:p>
    <w:p w:rsidR="00541456" w:rsidRDefault="00E52D1C">
      <w:pPr>
        <w:pStyle w:val="a3"/>
      </w:pPr>
      <w:r>
        <w:t>Счет 59 «Резервы под обесценение вложений в ценные бумаги» предназначен для обобщения информации о резервах под обесценение вложений организации в ценные бумаги. По кредиту этого счета осуществляется формирование резерва, по дебету - использование резерва.</w:t>
      </w:r>
    </w:p>
    <w:p w:rsidR="00541456" w:rsidRDefault="00E52D1C">
      <w:pPr>
        <w:pStyle w:val="a3"/>
      </w:pPr>
      <w:r>
        <w:t>1. Образование резерва:</w:t>
      </w:r>
    </w:p>
    <w:p w:rsidR="00541456" w:rsidRDefault="00E52D1C">
      <w:pPr>
        <w:pStyle w:val="a3"/>
      </w:pPr>
      <w:r>
        <w:t>Дебет счета 91 «Прочие доходы и расходы» Кредит счета 59 «Резервы под обесценение вложений в ценные бумаги».</w:t>
      </w:r>
    </w:p>
    <w:p w:rsidR="00541456" w:rsidRDefault="00E52D1C">
      <w:pPr>
        <w:pStyle w:val="a3"/>
      </w:pPr>
      <w:r>
        <w:t>2. Уменьшение резерва вследствие выбытия акций, по которым ранее был создан резерв: Дебет счета 59 «Резервы под обесценение вложений в ценные бумаги»</w:t>
      </w:r>
    </w:p>
    <w:p w:rsidR="00541456" w:rsidRDefault="00E52D1C">
      <w:pPr>
        <w:pStyle w:val="a3"/>
      </w:pPr>
      <w:r>
        <w:t>Кредит счета 91 «Прочие доходы и расходы».</w:t>
      </w:r>
    </w:p>
    <w:p w:rsidR="00541456" w:rsidRDefault="00E52D1C">
      <w:pPr>
        <w:pStyle w:val="a3"/>
      </w:pPr>
      <w:r>
        <w:t>Аналитический учет по данному счету ведется по каждому резерву.</w:t>
      </w:r>
      <w:bookmarkStart w:id="0" w:name="_GoBack"/>
      <w:bookmarkEnd w:id="0"/>
    </w:p>
    <w:sectPr w:rsidR="00541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D1C"/>
    <w:rsid w:val="00541456"/>
    <w:rsid w:val="00792C70"/>
    <w:rsid w:val="00E5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AEC06-7C79-4D4A-B414-C1A71137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2298</Words>
  <Characters>13102</Characters>
  <Application>Microsoft Office Word</Application>
  <DocSecurity>0</DocSecurity>
  <Lines>109</Lines>
  <Paragraphs>30</Paragraphs>
  <ScaleCrop>false</ScaleCrop>
  <Company>diakov.net</Company>
  <LinksUpToDate>false</LinksUpToDate>
  <CharactersWithSpaces>15370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Учёт денежных средств, денежных документов и финансовых вложений</dc:title>
  <dc:subject/>
  <dc:creator>Irina</dc:creator>
  <cp:keywords/>
  <dc:description/>
  <cp:lastModifiedBy>Irina</cp:lastModifiedBy>
  <cp:revision>2</cp:revision>
  <dcterms:created xsi:type="dcterms:W3CDTF">2014-08-02T19:15:00Z</dcterms:created>
  <dcterms:modified xsi:type="dcterms:W3CDTF">2014-08-02T19:15:00Z</dcterms:modified>
</cp:coreProperties>
</file>