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277" w:rsidRPr="004D6ED0" w:rsidRDefault="00332277" w:rsidP="00332277">
      <w:pPr>
        <w:spacing w:before="120" w:after="0" w:line="240" w:lineRule="auto"/>
        <w:jc w:val="center"/>
        <w:rPr>
          <w:rFonts w:ascii="Times New Roman" w:hAnsi="Times New Roman"/>
          <w:b/>
          <w:sz w:val="32"/>
          <w:szCs w:val="24"/>
        </w:rPr>
      </w:pPr>
      <w:r w:rsidRPr="004D6ED0">
        <w:rPr>
          <w:rFonts w:ascii="Times New Roman" w:hAnsi="Times New Roman"/>
          <w:b/>
          <w:sz w:val="32"/>
          <w:szCs w:val="24"/>
        </w:rPr>
        <w:t>Особенности таможенного оформления подакцизных товаров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Законом РФ "Об акцизах" введены косвенные налоги - акцизы, включаемые в цену товара.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Перечень подакцизных товаров включает в себя следующие товары: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пиво;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вина натуральные, специальные, шипучие, газированные, шампанские;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спирт этиловый из всех видов сырья (за исключением спирта коньячного, спирта-сырца и спирта денатурированного);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прочая алкогольная продукция (спирт пищевой, водка, ликероводочная продукция, коньяки и иная пищевая продукция с содержанием этилового спирта более 1, 5 объемных процентов, например, фрукты в вине);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спиртосодержащая продукция - растворы, эмульсии, суспензии и другие виды продукции с объемной долей этилового спирта более 12 объемных процентов (за исключением продукции, содержащей денатурированный спирт);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сигары, сигариллы, сигареты, папиросы, табак трубочный и курительный;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ювелирные изделия;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бензин автомобильный;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легковые автомобили (за исключением автомобилей с ручным управлением, реализуемым инвалидам в порядке, определяемом Правительством РФ);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микроавтобусы определенной конструкции.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 xml:space="preserve">Все подакцизные товары подразделяются в свою очередь на подакцизные товары, подлежащие маркировке (алкогольные напитки (кроме пива) в емкостях от 50 мл до </w:t>
      </w:r>
      <w:smartTag w:uri="urn:schemas-microsoft-com:office:smarttags" w:element="metricconverter">
        <w:smartTagPr>
          <w:attr w:name="ProductID" w:val="100 л"/>
        </w:smartTagPr>
        <w:r w:rsidRPr="00F577DE">
          <w:rPr>
            <w:rFonts w:ascii="Times New Roman" w:hAnsi="Times New Roman"/>
            <w:sz w:val="24"/>
            <w:szCs w:val="24"/>
          </w:rPr>
          <w:t>100 л</w:t>
        </w:r>
      </w:smartTag>
      <w:r w:rsidRPr="00F577DE">
        <w:rPr>
          <w:rFonts w:ascii="Times New Roman" w:hAnsi="Times New Roman"/>
          <w:sz w:val="24"/>
          <w:szCs w:val="24"/>
        </w:rPr>
        <w:t xml:space="preserve"> и табачные изделия, упакованные для розничной продажи) и немаркированные подакцизные товары.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Доставка подакцизных товаров осуществляется только при условии обеспечения уплаты таможенных платежей путем внесения причитающихся платежей на депозит таможенного органа.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Порядок обеспечения уплаты таможенных платежей в отношении подакцизных товаров, различный для подакцизных товаров, подлежащих маркировке, и немаркируемых подакцизных товаров.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Доставка немаркированных подакцизных товаров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Не подлежат маркировке следующие товары: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бензин автомобильный;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ювелирные изделия;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пиво;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подакцизные легковые автомобили и микроавтобусы;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пищевая алкогольная продукция с содержанием этилового спирта более 1, 5 объемных процентов (фрукты в вине);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спиртосодержащая продукция (лекарственные, лечебно-профилактические, диагностические средства, ветеринарные препараты, парфюмерно-косметическая продукция).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Подлежат маркировке, но не маркируются в силу своего предназначения или типа тары (упаковки) следующие товары: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 xml:space="preserve">товары, предназначенные для официального пользования дипломатических и приравненных к ним представительств, 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товары, ввозимые физическими лицами для личного потребления, в пределах установленных норм;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 xml:space="preserve">спирт пищевой и винно-водочные изделия, расфасованные в тару емкостью до 0, 05 литра включительно, а также свыше </w:t>
      </w:r>
      <w:smartTag w:uri="urn:schemas-microsoft-com:office:smarttags" w:element="metricconverter">
        <w:smartTagPr>
          <w:attr w:name="ProductID" w:val="100 литров"/>
        </w:smartTagPr>
        <w:r w:rsidRPr="00F577DE">
          <w:rPr>
            <w:rFonts w:ascii="Times New Roman" w:hAnsi="Times New Roman"/>
            <w:sz w:val="24"/>
            <w:szCs w:val="24"/>
          </w:rPr>
          <w:t>100 литров</w:t>
        </w:r>
      </w:smartTag>
      <w:r w:rsidRPr="00F577DE">
        <w:rPr>
          <w:rFonts w:ascii="Times New Roman" w:hAnsi="Times New Roman"/>
          <w:sz w:val="24"/>
          <w:szCs w:val="24"/>
        </w:rPr>
        <w:t>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Ввоз немаркированных винно-водочных изделий, пищевого спирта и сигарет на территорию РФ допускается в следующих таможенных режимах: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 режиме транзита или реэкспорта;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 режиме временного ввоза для демонстрации на выставках, ярмарках, международных встречах (в единичных экземплярах при наличии разрешения ГТК РФ).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Обеспечение уплаты таможенных платежей при ввозе немаркированных подакцизных товаров автомобильным транспортом, в том числе в случае их перевалки с других видов транспорта на автомобильный осуществляется предварительным внесением денежных средств на депозит внутреннего таможенного органа (назначения) или в случае транзита - на депозит пограничного таможенного орана (отправления) до пересечения товарами таможенной границы РФ (залоговые (депозитные) платежи).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Ставки для расчета суммы, подлежащей внесению на депозит таможенного органа в качестве обеспечения уплаты таможенных платежей в отношении подакцизных товаров, не подлежащих маркировке (кроме лицензируемых), установлены нормативными документами ГТК РФ.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Подакцизные товары, доставляемые во внутренний таможенный орган (таможню назначения), подлежат обязательному предварительному декларированию в этом органе (временная декларация).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После проверки временной декларации и разрешения доставки товаров один лист временной декларации возвращается декларанту, а три оставшихся используются для таможенных целей. При этом внутренний таможенный орган информирует таможенный орган отправления о разрешении доставить товары.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 случае отсутствия в таможенном органе отправления временной декларации подакцизные товары могут перевозиться до внутреннего таможенного органа: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таможенным перевозчиком или с таможенным сопровождением;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 соответствии с Таможенной конвенцией о международной перевозке грузов с применением книжки МДП (временно за исключением алкогольной и табачной продукции);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государственными железными дорогами.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 случае невозможности использования перечисленных способов контроля доставки товары помещаются на приграничных складах временного хранения, где могут быть оформлены.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Доставка маркированных подакцизных товаров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 01.01.95 г. на территорию РФ ввоз винно-водочных (кроме пива) и табачных изделий допускается только при наличии на них марок акцизного сбора (дальнее зарубежье) и специальных марок (страны СНГ).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Продажа марок производится акцизным таможенным постом или акцизной таможней, в регионе деятельности которых находится импортер, по заявлению.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Стоимость одной марки для табачных изделий - 0, 075 рублей за одну марку. Стоимость одной марки акцизного и специального сбора для винно-водочных изделий - 0, 75 рублей за одну марку.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 получении марок импортер представляет акцизному таможенному посту (акцизной таможне) письменное обязательство установленной формы о фактическом ввозе на таможенную территорию РФ в определенный срок, который не должен превышать 8 месяцев при ввозе товаров из дальнего зарубежья и 12 месяцев при ввозе товаров из стран СНГ.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 ввозе маркированных подакцизных товаров на территорию РФ в соответствии с таможенным режимом выпуска для свободного обращения пограничный таможенный орган направляет эти товары во внутренний таможенный орган при наличии: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заявления на покупку марок;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обязательства о фактическом ввозе товара на территорию РФ;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наличии на товаре соответствующих марок.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Ввоз подакцизных товаров, подлежащих маркировке, автомобильным транспортом допускается только через таможни, расположенные в пунктах пропуска на границе, определенных ГТК РФ.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Местами доставки подакцизных товаров, подлежащих маркировке, являются склады, перечень которых утвержден ГТК РФ.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При ввозе на территорию РФ лицензируемых подакцизных товаров (спирт, водка, некоторые спиртные напитки крепостью более 28 объемных процентов) временная декларация (для немаркируемых товаров) оформляется, а марки (для маркируемых) выдаются при условии: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представления лицензии Министерства торговли РФ на ввоз товаров;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фактического поступления на депозит таможенного органа (таможни, в зоне деятельности которой находится получатель товаров) денежных средств в размере суммы таможенных платежей, которые подлежали бы уплате, если бы товары в объемах, указанных в лицензии, были выпущены для свободного обращения.</w:t>
      </w:r>
    </w:p>
    <w:p w:rsidR="00332277" w:rsidRPr="00F577DE" w:rsidRDefault="00332277" w:rsidP="00332277">
      <w:pPr>
        <w:spacing w:before="120"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577DE">
        <w:rPr>
          <w:rFonts w:ascii="Times New Roman" w:hAnsi="Times New Roman"/>
          <w:sz w:val="24"/>
          <w:szCs w:val="24"/>
        </w:rPr>
        <w:t>С 01.02.96 г. взимаются акцизы в отношении товаров, происходящих и ввозимых с территории стран СНГ (возможен перезачет). Обеспечение уплаты таможенных платежей по подакцизным товарам, происходящим из стран СНГ, производится в общем порядке.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277"/>
    <w:rsid w:val="00003974"/>
    <w:rsid w:val="001A35F6"/>
    <w:rsid w:val="00332277"/>
    <w:rsid w:val="00456708"/>
    <w:rsid w:val="004D6ED0"/>
    <w:rsid w:val="00811DD4"/>
    <w:rsid w:val="00B943C0"/>
    <w:rsid w:val="00F57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3A8CBA-07C1-4FCD-9C6D-1E586816C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77"/>
    <w:pPr>
      <w:spacing w:after="200" w:line="276" w:lineRule="auto"/>
    </w:pPr>
    <w:rPr>
      <w:rFonts w:ascii="Calibri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3227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5958</Characters>
  <Application>Microsoft Office Word</Application>
  <DocSecurity>0</DocSecurity>
  <Lines>49</Lines>
  <Paragraphs>13</Paragraphs>
  <ScaleCrop>false</ScaleCrop>
  <Company>Home</Company>
  <LinksUpToDate>false</LinksUpToDate>
  <CharactersWithSpaces>6990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таможенного оформления подакцизных товаров</dc:title>
  <dc:subject/>
  <dc:creator>User</dc:creator>
  <cp:keywords/>
  <dc:description/>
  <cp:lastModifiedBy>Irina</cp:lastModifiedBy>
  <cp:revision>2</cp:revision>
  <dcterms:created xsi:type="dcterms:W3CDTF">2014-07-19T09:51:00Z</dcterms:created>
  <dcterms:modified xsi:type="dcterms:W3CDTF">2014-07-19T09:51:00Z</dcterms:modified>
</cp:coreProperties>
</file>