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3E2" w:rsidRPr="00C53AAA" w:rsidRDefault="00FA63E2" w:rsidP="00FA63E2">
      <w:pPr>
        <w:spacing w:before="120"/>
        <w:jc w:val="center"/>
        <w:rPr>
          <w:b/>
          <w:sz w:val="32"/>
        </w:rPr>
      </w:pPr>
      <w:r w:rsidRPr="00C53AAA">
        <w:rPr>
          <w:b/>
          <w:sz w:val="32"/>
        </w:rPr>
        <w:t>Выездные проверки страховых взносов</w:t>
      </w:r>
    </w:p>
    <w:p w:rsidR="00FA63E2" w:rsidRPr="00C53AAA" w:rsidRDefault="00FA63E2" w:rsidP="00FA63E2">
      <w:pPr>
        <w:spacing w:before="120"/>
        <w:jc w:val="center"/>
        <w:rPr>
          <w:sz w:val="28"/>
        </w:rPr>
      </w:pPr>
      <w:r w:rsidRPr="00C53AAA">
        <w:rPr>
          <w:sz w:val="28"/>
        </w:rPr>
        <w:t>Татьяна Елькина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По каким критериям отбираются кандидаты для проведения выездных проверок?</w:t>
      </w:r>
      <w:r>
        <w:t xml:space="preserve"> 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Какие документы затребуют представители Пенсионного фонда в ходе выездной проверки?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На что обратят внимание при проверке первичных документов?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 xml:space="preserve">Методические рекомендации по организации и проведению выездных проверок утверждены распоряжением Правления Пенсионного фонда от 3 февраля </w:t>
      </w:r>
      <w:smartTag w:uri="urn:schemas-microsoft-com:office:smarttags" w:element="metricconverter">
        <w:smartTagPr>
          <w:attr w:name="ProductID" w:val="2011 г"/>
        </w:smartTagPr>
        <w:r w:rsidRPr="00C53AAA">
          <w:t>2011 г</w:t>
        </w:r>
      </w:smartTag>
      <w:r w:rsidRPr="00C53AAA">
        <w:t>. N 34р (далее</w:t>
      </w:r>
      <w:r>
        <w:t xml:space="preserve"> - </w:t>
      </w:r>
      <w:r w:rsidRPr="00C53AAA">
        <w:t>Методичка). Документ устанавливает порядок проведения проверок плательщиков страховых взносов</w:t>
      </w:r>
      <w:r>
        <w:t xml:space="preserve">, </w:t>
      </w:r>
      <w:r w:rsidRPr="00C53AAA">
        <w:t>производящих выплаты и иные вознаграждения физлицам. Методичка затрагивает только работодателей и коммерсантов</w:t>
      </w:r>
      <w:r>
        <w:t xml:space="preserve">, </w:t>
      </w:r>
      <w:r w:rsidRPr="00C53AAA">
        <w:t>принимающих сотрудников по гражданско-правовым договорам</w:t>
      </w:r>
      <w:r>
        <w:t xml:space="preserve">, </w:t>
      </w:r>
      <w:r w:rsidRPr="00C53AAA">
        <w:t>и не касается проверки взносов</w:t>
      </w:r>
      <w:r>
        <w:t xml:space="preserve">, </w:t>
      </w:r>
      <w:r w:rsidRPr="00C53AAA">
        <w:t>которые ИП уплачивают за себя.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 xml:space="preserve">С появлением Методички распоряжение Правления Пенсионного фонда от 11 мая </w:t>
      </w:r>
      <w:smartTag w:uri="urn:schemas-microsoft-com:office:smarttags" w:element="metricconverter">
        <w:smartTagPr>
          <w:attr w:name="ProductID" w:val="2010 г"/>
        </w:smartTagPr>
        <w:r w:rsidRPr="00C53AAA">
          <w:t>2010 г</w:t>
        </w:r>
      </w:smartTag>
      <w:r w:rsidRPr="00C53AAA">
        <w:t>. N 127р</w:t>
      </w:r>
      <w:r>
        <w:t xml:space="preserve">, </w:t>
      </w:r>
      <w:r w:rsidRPr="00C53AAA">
        <w:t>которым утверждались временные правила проверок</w:t>
      </w:r>
      <w:r>
        <w:t xml:space="preserve">, </w:t>
      </w:r>
      <w:r w:rsidRPr="00C53AAA">
        <w:t>утрачивает силу.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Методичка определяет перечень документов</w:t>
      </w:r>
      <w:r>
        <w:t xml:space="preserve">, </w:t>
      </w:r>
      <w:r w:rsidRPr="00C53AAA">
        <w:t>которые могут быть запрошены у ИП</w:t>
      </w:r>
      <w:r>
        <w:t xml:space="preserve">, </w:t>
      </w:r>
      <w:r w:rsidRPr="00C53AAA">
        <w:t>устанавливает вопросы</w:t>
      </w:r>
      <w:r>
        <w:t xml:space="preserve">, </w:t>
      </w:r>
      <w:r w:rsidRPr="00C53AAA">
        <w:t>которые будут интересовать контролеров.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План выездных проверок составляется в IV квартале года</w:t>
      </w:r>
      <w:r>
        <w:t xml:space="preserve">, </w:t>
      </w:r>
      <w:r w:rsidRPr="00C53AAA">
        <w:t>предшествующего году</w:t>
      </w:r>
      <w:r>
        <w:t xml:space="preserve">, </w:t>
      </w:r>
      <w:r w:rsidRPr="00C53AAA">
        <w:t>в котором планируются проверки. При этом проводится полный анализ потенциального кандидата на основании всей имеющейся у фонда информации. Кроме того</w:t>
      </w:r>
      <w:r>
        <w:t xml:space="preserve">, </w:t>
      </w:r>
      <w:r w:rsidRPr="00C53AAA">
        <w:t>сведения могут запрашиваться в налоговой инспекции. План-график на очередной год утверждается до 25 декабря</w:t>
      </w:r>
      <w:r>
        <w:t xml:space="preserve">, </w:t>
      </w:r>
      <w:r w:rsidRPr="00C53AAA">
        <w:t>но в него могут вноситься изменения. В ходе планирования осуществляются следующие процедуры: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- анализ результатов камеральных проверок расчетов по начисленным и уплаченным страховым взносам (наличие задолженности</w:t>
      </w:r>
      <w:r>
        <w:t xml:space="preserve">, </w:t>
      </w:r>
      <w:r w:rsidRPr="00C53AAA">
        <w:t>система контрольных соотношений в расчетах</w:t>
      </w:r>
      <w:r>
        <w:t xml:space="preserve">, </w:t>
      </w:r>
      <w:r w:rsidRPr="00C53AAA">
        <w:t>нарушение сроков представления расчетов</w:t>
      </w:r>
      <w:r>
        <w:t xml:space="preserve">, </w:t>
      </w:r>
      <w:r w:rsidRPr="00C53AAA">
        <w:t>уменьшение начисления страховых взносов при постоянном количестве работающих застрахованных лиц</w:t>
      </w:r>
      <w:r>
        <w:t xml:space="preserve">, </w:t>
      </w:r>
      <w:r w:rsidRPr="00C53AAA">
        <w:t>отражение в расчете значительных сумм</w:t>
      </w:r>
      <w:r>
        <w:t xml:space="preserve">, </w:t>
      </w:r>
      <w:r w:rsidRPr="00C53AAA">
        <w:t>не подлежащих обложению страховыми взносами</w:t>
      </w:r>
      <w:r>
        <w:t xml:space="preserve">, </w:t>
      </w:r>
      <w:r w:rsidRPr="00C53AAA">
        <w:t>по отношению к суммам выплат и иных вознаграждений</w:t>
      </w:r>
      <w:r>
        <w:t xml:space="preserve">, </w:t>
      </w:r>
      <w:r w:rsidRPr="00C53AAA">
        <w:t>начисленных плательщиком в пользу физических лиц</w:t>
      </w:r>
      <w:r>
        <w:t xml:space="preserve">, </w:t>
      </w:r>
      <w:r w:rsidRPr="00C53AAA">
        <w:t>резкое изменение численности работающих в организации в течение расчетного периода);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- анализ материалов выездных проверок</w:t>
      </w:r>
      <w:r>
        <w:t xml:space="preserve">, </w:t>
      </w:r>
      <w:r w:rsidRPr="00C53AAA">
        <w:t>проведенных ранее;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- анализ динамики поступления и задолженности страховых взносов;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- анализ иной информации</w:t>
      </w:r>
      <w:r>
        <w:t xml:space="preserve">, </w:t>
      </w:r>
      <w:r w:rsidRPr="00C53AAA">
        <w:t>полученной из внешних источников.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В ходе названных процедур контролеры для отбора плательщиков в план проверок будут ориентироваться на критерии</w:t>
      </w:r>
      <w:r>
        <w:t xml:space="preserve">, </w:t>
      </w:r>
      <w:r w:rsidRPr="00C53AAA">
        <w:t>установленные в Методичке (таблица 1).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Таблица 1. Критерии отбора плательщиков страховых взносов для включения в план выездных проверок Пенсионного фонда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8666"/>
      </w:tblGrid>
      <w:tr w:rsidR="00FA63E2" w:rsidRPr="00C53AAA" w:rsidTr="006F4C30">
        <w:trPr>
          <w:tblCellSpacing w:w="0" w:type="dxa"/>
          <w:jc w:val="center"/>
        </w:trPr>
        <w:tc>
          <w:tcPr>
            <w:tcW w:w="5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 xml:space="preserve">N п/п </w:t>
            </w:r>
          </w:p>
        </w:tc>
        <w:tc>
          <w:tcPr>
            <w:tcW w:w="4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Критерий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</w:t>
            </w:r>
          </w:p>
        </w:tc>
        <w:tc>
          <w:tcPr>
            <w:tcW w:w="4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Отнесение к числу крупнейших плательщиков (имеющих наибольшие суммы облагаемой базы</w:t>
            </w:r>
            <w:r>
              <w:t xml:space="preserve">, </w:t>
            </w:r>
            <w:r w:rsidRPr="00C53AAA">
              <w:t xml:space="preserve">наибольшее количество застрахованных лиц или среднесписочную численность работников)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2</w:t>
            </w:r>
          </w:p>
        </w:tc>
        <w:tc>
          <w:tcPr>
            <w:tcW w:w="4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Несвоевременное представление индивидуальных сведений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3</w:t>
            </w:r>
          </w:p>
        </w:tc>
        <w:tc>
          <w:tcPr>
            <w:tcW w:w="4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Наличие у плательщика сумм выплат</w:t>
            </w:r>
            <w:r>
              <w:t xml:space="preserve">, </w:t>
            </w:r>
            <w:r w:rsidRPr="00C53AAA">
              <w:t>не облагаемых страховыми взносами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4</w:t>
            </w:r>
          </w:p>
        </w:tc>
        <w:tc>
          <w:tcPr>
            <w:tcW w:w="4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Применение пониженных тарифов страховых взносов</w:t>
            </w:r>
            <w:r>
              <w:t xml:space="preserve">, </w:t>
            </w:r>
            <w:r w:rsidRPr="00C53AAA">
              <w:t>в том числе наряду с общим тарифом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5</w:t>
            </w:r>
          </w:p>
        </w:tc>
        <w:tc>
          <w:tcPr>
            <w:tcW w:w="4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 xml:space="preserve">Выявление несоответствий в расчетах по итогам проведения камеральных проверок (в том числе при непредставлении плательщиком пояснений)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6</w:t>
            </w:r>
          </w:p>
        </w:tc>
        <w:tc>
          <w:tcPr>
            <w:tcW w:w="4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Наличие задолженности по страховым взносам свыше двух отчетных периодов подряд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7</w:t>
            </w:r>
          </w:p>
        </w:tc>
        <w:tc>
          <w:tcPr>
            <w:tcW w:w="4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Уменьшение сумм начислений по сравнению с предыдущим периодом при неизменной численности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8</w:t>
            </w:r>
          </w:p>
        </w:tc>
        <w:tc>
          <w:tcPr>
            <w:tcW w:w="4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Неоднократное внесение изменений и корректировок в расчеты по начисленным и уплаченным страховым взносам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9</w:t>
            </w:r>
          </w:p>
        </w:tc>
        <w:tc>
          <w:tcPr>
            <w:tcW w:w="4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Периодичность проведения проверок плательщика</w:t>
            </w:r>
            <w:r>
              <w:t xml:space="preserve"> - </w:t>
            </w:r>
            <w:r w:rsidRPr="00C53AAA">
              <w:t>не чаще одного раза в течение трех лет (не учитывая количество проверок обособленных подразделений</w:t>
            </w:r>
            <w:r>
              <w:t xml:space="preserve">, </w:t>
            </w:r>
            <w:r w:rsidRPr="00C53AAA">
              <w:t>имеющих отдельный баланс</w:t>
            </w:r>
            <w:r>
              <w:t xml:space="preserve">, </w:t>
            </w:r>
            <w:r w:rsidRPr="00C53AAA">
              <w:t xml:space="preserve">расчетный счет и начисляющих выплаты и иные вознаграждения в пользу физических лиц)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10</w:t>
            </w:r>
          </w:p>
        </w:tc>
        <w:tc>
          <w:tcPr>
            <w:tcW w:w="4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Наличие от органов ФНС России информации об участии плательщика в схемах минимизации обязательств по уплате страховых взносов</w:t>
            </w:r>
          </w:p>
        </w:tc>
      </w:tr>
    </w:tbl>
    <w:p w:rsidR="00FA63E2" w:rsidRPr="00C53AAA" w:rsidRDefault="00FA63E2" w:rsidP="00FA63E2">
      <w:pPr>
        <w:spacing w:before="120"/>
        <w:ind w:firstLine="567"/>
        <w:jc w:val="both"/>
      </w:pP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*Фирмы и предприниматели</w:t>
      </w:r>
      <w:r>
        <w:t xml:space="preserve">, </w:t>
      </w:r>
      <w:r w:rsidRPr="00C53AAA">
        <w:t>не ведущие финансово-хозяйственную деятельность</w:t>
      </w:r>
      <w:r>
        <w:t xml:space="preserve">, </w:t>
      </w:r>
      <w:r w:rsidRPr="00C53AAA">
        <w:t>в план-график не включаются (п. 2.2.1 Методички)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В ходе выездной проверки осуществляется контроль не только правильности исчисления</w:t>
      </w:r>
      <w:r>
        <w:t xml:space="preserve">, </w:t>
      </w:r>
      <w:r w:rsidRPr="00C53AAA">
        <w:t>полноты и своевременности уплаты (перечисления) пенсионных взносов и взносов на обязательное медицинское страхование. Пенсионщиков будут интересовать также документы</w:t>
      </w:r>
      <w:r>
        <w:t xml:space="preserve">, </w:t>
      </w:r>
      <w:r w:rsidRPr="00C53AAA">
        <w:t>связанные с назначением (перерасчетом) и выплатой обязательного страхового обеспечения по обязательному пенсионному страхованию</w:t>
      </w:r>
      <w:r>
        <w:t xml:space="preserve">, </w:t>
      </w:r>
      <w:r w:rsidRPr="00C53AAA">
        <w:t>предоставлением сведений индивидуального (персонифицированного) учета застрахованных лиц (п. 7 ст. 35 Закона N 212-ФЗ).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На основе плана-графика выносится решение</w:t>
      </w:r>
      <w:r>
        <w:t xml:space="preserve">, </w:t>
      </w:r>
      <w:r w:rsidRPr="00C53AAA">
        <w:t>один экземпляр которого передается плательщику страховых взносов. В рамках выездной проверки рассматривается период</w:t>
      </w:r>
      <w:r>
        <w:t xml:space="preserve">, </w:t>
      </w:r>
      <w:r w:rsidRPr="00C53AAA">
        <w:t>не превышающий трех календарных лет</w:t>
      </w:r>
      <w:r>
        <w:t xml:space="preserve">, </w:t>
      </w:r>
      <w:r w:rsidRPr="00C53AAA">
        <w:t>предшествующих календарному году</w:t>
      </w:r>
      <w:r>
        <w:t xml:space="preserve">, </w:t>
      </w:r>
      <w:r w:rsidRPr="00C53AAA">
        <w:t>в котором вынесено решение о проверке. Методичка рекомендует контролерам выбирать целое число расчетных периодов. Таковым является календарный год</w:t>
      </w:r>
      <w:r>
        <w:t xml:space="preserve">, </w:t>
      </w:r>
      <w:r w:rsidRPr="00C53AAA">
        <w:t>то есть текущий год в проверяемый период советуют не включать</w:t>
      </w:r>
      <w:r>
        <w:t xml:space="preserve">, </w:t>
      </w:r>
      <w:r w:rsidRPr="00C53AAA">
        <w:t>но и не запрещают. Назначать проверку рекомендовано не раньше наступления сроков представления расчета за последний расчетный период</w:t>
      </w:r>
      <w:r>
        <w:t xml:space="preserve">, </w:t>
      </w:r>
      <w:r w:rsidRPr="00C53AAA">
        <w:t>то есть решение о проверки уплаты взносов</w:t>
      </w:r>
      <w:r>
        <w:t xml:space="preserve">, </w:t>
      </w:r>
      <w:r w:rsidRPr="00C53AAA">
        <w:t>к примеру</w:t>
      </w:r>
      <w:r>
        <w:t xml:space="preserve">, </w:t>
      </w:r>
      <w:r w:rsidRPr="00C53AAA">
        <w:t>в 2011 году</w:t>
      </w:r>
      <w:r>
        <w:t xml:space="preserve">, </w:t>
      </w:r>
      <w:r w:rsidRPr="00C53AAA">
        <w:t>скорее всего</w:t>
      </w:r>
      <w:r>
        <w:t xml:space="preserve">, </w:t>
      </w:r>
      <w:r w:rsidRPr="00C53AAA">
        <w:t>будет вынесено после 15 февраля (срок представления расчета по итогам года) 2012 года. Но</w:t>
      </w:r>
      <w:r>
        <w:t xml:space="preserve">, </w:t>
      </w:r>
      <w:r w:rsidRPr="00C53AAA">
        <w:t>опять же</w:t>
      </w:r>
      <w:r>
        <w:t xml:space="preserve">, </w:t>
      </w:r>
      <w:r w:rsidRPr="00C53AAA">
        <w:t>это только рекомендация.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Перед выходом на проверку представитель фонда: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- анализирует документы о деятельности бизнесмена</w:t>
      </w:r>
      <w:r>
        <w:t xml:space="preserve">, </w:t>
      </w:r>
      <w:r w:rsidRPr="00C53AAA">
        <w:t>имеющиеся в наблюдательном деле;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- знакомится с результатами предыдущей выездной проверки;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- формирует по плательщику страховых взносов реестр платежей страховых взносов;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- направляет запросы в иные организации о представлении дополнительной информации и документов</w:t>
      </w:r>
      <w:r>
        <w:t xml:space="preserve">, </w:t>
      </w:r>
      <w:r w:rsidRPr="00C53AAA">
        <w:t>подтверждающих правильность исчисления и свое временность уплаты страховых взносов.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Таблица 2. Проверка документов в ходе выездной проверки Пенсионного фонда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5"/>
        <w:gridCol w:w="8713"/>
      </w:tblGrid>
      <w:tr w:rsidR="00FA63E2" w:rsidRPr="00C53AAA" w:rsidTr="006F4C30">
        <w:trPr>
          <w:tblCellSpacing w:w="0" w:type="dxa"/>
          <w:jc w:val="center"/>
        </w:trPr>
        <w:tc>
          <w:tcPr>
            <w:tcW w:w="4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N п/п</w:t>
            </w:r>
          </w:p>
        </w:tc>
        <w:tc>
          <w:tcPr>
            <w:tcW w:w="4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Документы</w:t>
            </w:r>
            <w:r>
              <w:t xml:space="preserve">, </w:t>
            </w:r>
            <w:r w:rsidRPr="00C53AAA">
              <w:t>представленные по требованию фонда</w:t>
            </w:r>
            <w:r>
              <w:t xml:space="preserve">, </w:t>
            </w:r>
            <w:r w:rsidRPr="00C53AAA">
              <w:t xml:space="preserve">проверяются в части: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4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</w:t>
            </w:r>
          </w:p>
        </w:tc>
        <w:tc>
          <w:tcPr>
            <w:tcW w:w="4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Полноты представленного комплекта истребованных документов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4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2</w:t>
            </w:r>
          </w:p>
        </w:tc>
        <w:tc>
          <w:tcPr>
            <w:tcW w:w="4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Правильности оформления первичных учетных документов</w:t>
            </w:r>
            <w:r>
              <w:t xml:space="preserve">, </w:t>
            </w:r>
            <w:r w:rsidRPr="00C53AAA">
              <w:t>представленных для проверки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4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3</w:t>
            </w:r>
          </w:p>
        </w:tc>
        <w:tc>
          <w:tcPr>
            <w:tcW w:w="4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Наличия утвержденного руководителем организации перечня лиц</w:t>
            </w:r>
            <w:r>
              <w:t xml:space="preserve">, </w:t>
            </w:r>
            <w:r w:rsidRPr="00C53AAA">
              <w:t>имеющих право подписи первичных учетных документов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4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4</w:t>
            </w:r>
          </w:p>
        </w:tc>
        <w:tc>
          <w:tcPr>
            <w:tcW w:w="4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Правильности заполнения обязательных реквизитов в документах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4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5</w:t>
            </w:r>
          </w:p>
        </w:tc>
        <w:tc>
          <w:tcPr>
            <w:tcW w:w="4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Правильности внесения исправлений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4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6</w:t>
            </w:r>
          </w:p>
        </w:tc>
        <w:tc>
          <w:tcPr>
            <w:tcW w:w="4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Наличия подчисток и помарок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4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7</w:t>
            </w:r>
          </w:p>
        </w:tc>
        <w:tc>
          <w:tcPr>
            <w:tcW w:w="4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Соответствия даты записи хозяйственных операций по начислению выплат и иных вознаграждений в пользу физических лиц в регистре бухгалтерского учета периоду</w:t>
            </w:r>
            <w:r>
              <w:t xml:space="preserve">, </w:t>
            </w:r>
            <w:r w:rsidRPr="00C53AAA">
              <w:t>в котором данные начисления были включены в базу для начисления страховых взносов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4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8</w:t>
            </w:r>
          </w:p>
        </w:tc>
        <w:tc>
          <w:tcPr>
            <w:tcW w:w="4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Правильности подсчета соответствующих итогов в документах</w:t>
            </w:r>
          </w:p>
        </w:tc>
      </w:tr>
    </w:tbl>
    <w:p w:rsidR="00FA63E2" w:rsidRPr="00C53AAA" w:rsidRDefault="00FA63E2" w:rsidP="00FA63E2">
      <w:pPr>
        <w:spacing w:before="120"/>
        <w:ind w:firstLine="567"/>
        <w:jc w:val="both"/>
      </w:pP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Контролеры вправе требовать документы</w:t>
      </w:r>
      <w:r>
        <w:t xml:space="preserve">, </w:t>
      </w:r>
      <w:r w:rsidRPr="00C53AAA">
        <w:t>служащие основанием для исчисления и уплаты (перечисления) страховых взносов</w:t>
      </w:r>
      <w:r>
        <w:t xml:space="preserve">, </w:t>
      </w:r>
      <w:r w:rsidRPr="00C53AAA">
        <w:t>а также документы</w:t>
      </w:r>
      <w:r>
        <w:t xml:space="preserve">, </w:t>
      </w:r>
      <w:r w:rsidRPr="00C53AAA">
        <w:t>подтверждающие правильность расчетов и уплаты. Требование о представлении документов составляется строго по форме 14</w:t>
      </w:r>
      <w:r>
        <w:t xml:space="preserve">, </w:t>
      </w:r>
      <w:r w:rsidRPr="00C53AAA">
        <w:t xml:space="preserve">утвержденной приказом Минздравсоцразвития России от 7 декабря </w:t>
      </w:r>
      <w:smartTag w:uri="urn:schemas-microsoft-com:office:smarttags" w:element="metricconverter">
        <w:smartTagPr>
          <w:attr w:name="ProductID" w:val="2009 г"/>
        </w:smartTagPr>
        <w:r w:rsidRPr="00C53AAA">
          <w:t>2009 г</w:t>
        </w:r>
      </w:smartTag>
      <w:r w:rsidRPr="00C53AAA">
        <w:t>. N 957н (приложение N 21). Количество требований не ограничено (п. 4.2 Методички)</w:t>
      </w:r>
      <w:r>
        <w:t xml:space="preserve">, </w:t>
      </w:r>
      <w:r w:rsidRPr="00C53AAA">
        <w:t>так что не удивляйтесь</w:t>
      </w:r>
      <w:r>
        <w:t xml:space="preserve">, </w:t>
      </w:r>
      <w:r w:rsidRPr="00C53AAA">
        <w:t>если в ходе проверки вам направят несколько требований</w:t>
      </w:r>
      <w:r>
        <w:t xml:space="preserve">, </w:t>
      </w:r>
      <w:r w:rsidRPr="00C53AAA">
        <w:t>периодически запрашивая документы. Отказ от представления запрашиваемых документов или непредставление их в установленные сроки грозит штрафом в размере 50 руб. за каждый непредставленный документ (ст. 48 Закона N 212-ФЗ).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В Методичке приводится перечень документов</w:t>
      </w:r>
      <w:r>
        <w:t xml:space="preserve">, </w:t>
      </w:r>
      <w:r w:rsidRPr="00C53AAA">
        <w:t>которые могут быть истребованы для проверки. Ревизоров заинтересуют такие организационно- распорядительные документы</w:t>
      </w:r>
      <w:r>
        <w:t xml:space="preserve">, </w:t>
      </w:r>
      <w:r w:rsidRPr="00C53AAA">
        <w:t>как приказы</w:t>
      </w:r>
      <w:r>
        <w:t xml:space="preserve">, </w:t>
      </w:r>
      <w:r w:rsidRPr="00C53AAA">
        <w:t>коллективные</w:t>
      </w:r>
      <w:r>
        <w:t xml:space="preserve">, </w:t>
      </w:r>
      <w:r w:rsidRPr="00C53AAA">
        <w:t>трудовые и гражданско-правовые договоры</w:t>
      </w:r>
      <w:r>
        <w:t xml:space="preserve">, </w:t>
      </w:r>
      <w:r w:rsidRPr="00C53AAA">
        <w:t>соглашения с физическими лицами</w:t>
      </w:r>
      <w:r>
        <w:t xml:space="preserve">, </w:t>
      </w:r>
      <w:r w:rsidRPr="00C53AAA">
        <w:t>контракты и другие документы</w:t>
      </w:r>
      <w:r>
        <w:t xml:space="preserve">, </w:t>
      </w:r>
      <w:r w:rsidRPr="00C53AAA">
        <w:t>связанные с установлением порядка и размера выплат и иных вознаграждений в пользу физлиц. В приложении N 1 к Методичке приведен перечень документов</w:t>
      </w:r>
      <w:r>
        <w:t xml:space="preserve">, </w:t>
      </w:r>
      <w:r w:rsidRPr="00C53AAA">
        <w:t>истребуемых при проверке. Перечень не является закрытым</w:t>
      </w:r>
      <w:r>
        <w:t xml:space="preserve">, </w:t>
      </w:r>
      <w:r w:rsidRPr="00C53AAA">
        <w:t>а в тексте Методички встречаются иные документы</w:t>
      </w:r>
      <w:r>
        <w:t xml:space="preserve">, </w:t>
      </w:r>
      <w:r w:rsidRPr="00C53AAA">
        <w:t>мы попытались составить наиболее полный список (таблица 3).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Таблица 3. Комплект документов</w:t>
      </w:r>
      <w:r>
        <w:t xml:space="preserve">, </w:t>
      </w:r>
      <w:r w:rsidRPr="00C53AAA">
        <w:t>подлежащих истребованию у плательщика страховых взносов для проведения выездной проверки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tr&gt;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6"/>
        <w:gridCol w:w="8672"/>
      </w:tblGrid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N п/п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Вид документа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Приказы об учетной политике (ИП не обязаны составлять учетную политику</w:t>
            </w:r>
            <w:r>
              <w:t xml:space="preserve">, </w:t>
            </w:r>
            <w:r w:rsidRPr="00C53AAA">
              <w:t>но документ может составляться</w:t>
            </w:r>
            <w:r>
              <w:t xml:space="preserve">, </w:t>
            </w:r>
            <w:r w:rsidRPr="00C53AAA">
              <w:t>если коммерсанту необходимо утвердить какой-либо внутренний бланк</w:t>
            </w:r>
            <w:r>
              <w:t xml:space="preserve">, </w:t>
            </w:r>
            <w:r w:rsidRPr="00C53AAA">
              <w:t>порядок ведения раздельного учета</w:t>
            </w:r>
            <w:r>
              <w:t xml:space="preserve">, </w:t>
            </w:r>
            <w:r w:rsidRPr="00C53AAA">
              <w:t>иные правила учета</w:t>
            </w:r>
            <w:r>
              <w:t xml:space="preserve">, </w:t>
            </w:r>
            <w:r w:rsidRPr="00C53AAA">
              <w:t xml:space="preserve">не урегулированные законом)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2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Разрешительные документы (лицензии</w:t>
            </w:r>
            <w:r>
              <w:t xml:space="preserve">, </w:t>
            </w:r>
            <w:r w:rsidRPr="00C53AAA">
              <w:t>действующие в проверяемом периоде</w:t>
            </w:r>
            <w:r>
              <w:t xml:space="preserve">, </w:t>
            </w:r>
            <w:r w:rsidRPr="00C53AAA">
              <w:t>и пр.)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3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Информация о страховых свидетельствах государственного пенсионного страхования</w:t>
            </w:r>
            <w:r>
              <w:t xml:space="preserve">, </w:t>
            </w:r>
            <w:r w:rsidRPr="00C53AAA">
              <w:t>имеющихся у работников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4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Расчеты РСВ-1 ПФР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5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Синтетические регистры бухгалтерского (налогового) учета за проверяемый период:</w:t>
            </w:r>
            <w:r>
              <w:t xml:space="preserve"> - </w:t>
            </w:r>
            <w:r w:rsidRPr="00C53AAA">
              <w:t>книга учета доходов и расходов</w:t>
            </w:r>
            <w:r>
              <w:t xml:space="preserve">, </w:t>
            </w:r>
            <w:r w:rsidRPr="00C53AAA">
              <w:t>кассовая книга</w:t>
            </w:r>
            <w:r>
              <w:t xml:space="preserve">, </w:t>
            </w:r>
            <w:r w:rsidRPr="00C53AAA">
              <w:t>ведомости (оборотно-сальдовые)</w:t>
            </w:r>
            <w:r>
              <w:t xml:space="preserve">, </w:t>
            </w:r>
            <w:r w:rsidRPr="00C53AAA">
              <w:t>главная книга</w:t>
            </w:r>
            <w:r>
              <w:t xml:space="preserve">, </w:t>
            </w:r>
            <w:r w:rsidRPr="00C53AAA">
              <w:t>мемориалы-ордера</w:t>
            </w:r>
            <w:r>
              <w:t xml:space="preserve">, </w:t>
            </w:r>
            <w:r w:rsidRPr="00C53AAA">
              <w:t>журналы-ордера и пр. Не все из названных документов ИП обязаны заполнять. Затребовать могут лишь те регистры учета</w:t>
            </w:r>
            <w:r>
              <w:t xml:space="preserve">, </w:t>
            </w:r>
            <w:r w:rsidRPr="00C53AAA">
              <w:t>которые ИП ведет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6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Список внештатных работников</w:t>
            </w:r>
            <w:r>
              <w:t xml:space="preserve">, </w:t>
            </w:r>
            <w:r w:rsidRPr="00C53AAA">
              <w:t>список сотрудников</w:t>
            </w:r>
            <w:r>
              <w:t xml:space="preserve">, </w:t>
            </w:r>
            <w:r w:rsidRPr="00C53AAA">
              <w:t>работающих по договорам гражданско-правового характера</w:t>
            </w:r>
            <w:r>
              <w:t xml:space="preserve">, </w:t>
            </w:r>
            <w:r w:rsidRPr="00C53AAA">
              <w:t>предметом которых является выполнение работ и оказание услуг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7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Договоры со страховой медицинской организацией (СМО) на обязательное медицинское страхование работающих граждан</w:t>
            </w:r>
            <w:r>
              <w:t xml:space="preserve">, </w:t>
            </w:r>
            <w:r w:rsidRPr="00C53AAA">
              <w:t>с приложением списка граждан</w:t>
            </w:r>
            <w:r>
              <w:t xml:space="preserve">, </w:t>
            </w:r>
            <w:r w:rsidRPr="00C53AAA">
              <w:t>застрахованных на ОМС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8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 xml:space="preserve">Карточки индивидуального учета сумм начисленных выплат (иных вознаграждений) и страховых взносов (рекомендуемая форма приложена к письму Пенсионного фонда от 26 января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C53AAA">
                <w:t>2010 г</w:t>
              </w:r>
            </w:smartTag>
            <w:r w:rsidRPr="00C53AAA">
              <w:t xml:space="preserve">. N АД-30-24/691 и ФСС России от 14 января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C53AAA">
                <w:t>2010 г</w:t>
              </w:r>
            </w:smartTag>
            <w:r w:rsidRPr="00C53AAA">
              <w:t xml:space="preserve">. N 02-03-08-56П)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9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Организационно-распорядительные документы</w:t>
            </w:r>
            <w:r>
              <w:t xml:space="preserve">, </w:t>
            </w:r>
            <w:r w:rsidRPr="00C53AAA">
              <w:t>договоры и дополнительные соглашения к договорам (приказы (в том числе об учетной политике)</w:t>
            </w:r>
            <w:r>
              <w:t xml:space="preserve">, </w:t>
            </w:r>
            <w:r w:rsidRPr="00C53AAA">
              <w:t>коллективные договоры</w:t>
            </w:r>
            <w:r>
              <w:t xml:space="preserve">, </w:t>
            </w:r>
            <w:r w:rsidRPr="00C53AAA">
              <w:t>соглашения</w:t>
            </w:r>
            <w:r>
              <w:t xml:space="preserve">, </w:t>
            </w:r>
            <w:r w:rsidRPr="00C53AAA">
              <w:t>заключенные с физическими лицами</w:t>
            </w:r>
            <w:r>
              <w:t xml:space="preserve">, </w:t>
            </w:r>
            <w:r w:rsidRPr="00C53AAA">
              <w:t>контракты и другие документы</w:t>
            </w:r>
            <w:r>
              <w:t xml:space="preserve">, </w:t>
            </w:r>
            <w:r w:rsidRPr="00C53AAA">
              <w:t>связанные с установлением порядка и размера выплат и иных вознаграждений</w:t>
            </w:r>
            <w:r>
              <w:t xml:space="preserve">, </w:t>
            </w:r>
            <w:r w:rsidRPr="00C53AAA">
              <w:t xml:space="preserve">начисленных в пользу физических лиц)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10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Трудовые договоры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11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Трудовые книжки работников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12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Договоры гражданско-правового характера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13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 xml:space="preserve">Акты приема-сдачи выполненных работ (оказанных услуг)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14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Документы по подотчетным суммам (авансовые отчеты и прилагаемые к ним документы;</w:t>
            </w:r>
          </w:p>
          <w:p w:rsidR="00FA63E2" w:rsidRPr="00C53AAA" w:rsidRDefault="00FA63E2" w:rsidP="006F4C30">
            <w:r w:rsidRPr="00C53AAA">
              <w:t>командировочные удостоверения</w:t>
            </w:r>
            <w:r>
              <w:t xml:space="preserve">, </w:t>
            </w:r>
            <w:r w:rsidRPr="00C53AAA">
              <w:t>билеты</w:t>
            </w:r>
            <w:r>
              <w:t xml:space="preserve">, </w:t>
            </w:r>
            <w:r w:rsidRPr="00C53AAA">
              <w:t>счета отелей</w:t>
            </w:r>
            <w:r>
              <w:t xml:space="preserve">, </w:t>
            </w:r>
            <w:r w:rsidRPr="00C53AAA">
              <w:t>чеки ККМ</w:t>
            </w:r>
            <w:r>
              <w:t xml:space="preserve">, </w:t>
            </w:r>
            <w:r w:rsidRPr="00C53AAA">
              <w:t xml:space="preserve">квитанции и пр.)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15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 xml:space="preserve">Налоговая карточка по учету доходов и налога на доходы физических лиц (рекомендуемая форма 1-НДФЛ)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16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Копии форм документов индивидуального (персонифицированного учета) в системе ОПС</w:t>
            </w:r>
            <w:r>
              <w:t xml:space="preserve">, </w:t>
            </w:r>
            <w:r w:rsidRPr="00C53AAA">
              <w:t>в том числе содержащие сведения о начисленных</w:t>
            </w:r>
            <w:r>
              <w:t xml:space="preserve">, </w:t>
            </w:r>
            <w:r w:rsidRPr="00C53AAA">
              <w:t>уплаченных страховых взносах на обязательное пенсионное страхование и страховом стаже застрахованного лица за проверяемый период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17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 xml:space="preserve">Расчетные документы (счета и пр.)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18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Банковские и кассовые документы</w:t>
            </w:r>
            <w:r>
              <w:t xml:space="preserve">, </w:t>
            </w:r>
            <w:r w:rsidRPr="00C53AAA">
              <w:t>в том числе платежные (выписки банка</w:t>
            </w:r>
            <w:r>
              <w:t xml:space="preserve">, </w:t>
            </w:r>
            <w:r w:rsidRPr="00C53AAA">
              <w:t>платежные поручения (требования)</w:t>
            </w:r>
            <w:r>
              <w:t xml:space="preserve">, </w:t>
            </w:r>
            <w:r w:rsidRPr="00C53AAA">
              <w:t xml:space="preserve">прочие документы)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19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Документы</w:t>
            </w:r>
            <w:r>
              <w:t xml:space="preserve">, </w:t>
            </w:r>
            <w:r w:rsidRPr="00C53AAA">
              <w:t>используемые при проверке кассовых операций (приказ о назначении кассира</w:t>
            </w:r>
            <w:r>
              <w:t xml:space="preserve">, </w:t>
            </w:r>
            <w:r w:rsidRPr="00C53AAA">
              <w:t>журнал регистрации приходных и расходных кассовых ордеров</w:t>
            </w:r>
            <w:r>
              <w:t xml:space="preserve">, </w:t>
            </w:r>
            <w:r w:rsidRPr="00C53AAA">
              <w:t>кассовая книга</w:t>
            </w:r>
            <w:r>
              <w:t xml:space="preserve">, </w:t>
            </w:r>
            <w:r w:rsidRPr="00C53AAA">
              <w:t>отчет кассира (второй лист кассовой книги)</w:t>
            </w:r>
            <w:r>
              <w:t xml:space="preserve">, </w:t>
            </w:r>
            <w:r w:rsidRPr="00C53AAA">
              <w:t>приходные и расходные кассовые ордера;</w:t>
            </w:r>
          </w:p>
          <w:p w:rsidR="00FA63E2" w:rsidRPr="00C53AAA" w:rsidRDefault="00FA63E2" w:rsidP="006F4C30">
            <w:r w:rsidRPr="00C53AAA">
              <w:t>при наличии ККМ проверяются: договор с ЦТО</w:t>
            </w:r>
            <w:r>
              <w:t xml:space="preserve">, </w:t>
            </w:r>
            <w:r w:rsidRPr="00C53AAA">
              <w:t>журнал кассира-операциониста</w:t>
            </w:r>
            <w:r>
              <w:t xml:space="preserve">, </w:t>
            </w:r>
            <w:r w:rsidRPr="00C53AAA">
              <w:t>справки-отчеты кассира-операциониста</w:t>
            </w:r>
            <w:r>
              <w:t xml:space="preserve">, </w:t>
            </w:r>
            <w:r w:rsidRPr="00C53AAA">
              <w:t>X отчеты</w:t>
            </w:r>
            <w:r>
              <w:t xml:space="preserve">, </w:t>
            </w:r>
            <w:r w:rsidRPr="00C53AAA">
              <w:t xml:space="preserve">Z-отчеты)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20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Формы первичной учетной документации</w:t>
            </w:r>
            <w:r>
              <w:t xml:space="preserve">, </w:t>
            </w:r>
            <w:r w:rsidRPr="00C53AAA">
              <w:t xml:space="preserve">в том числе унифицированные: </w:t>
            </w:r>
          </w:p>
          <w:p w:rsidR="00FA63E2" w:rsidRPr="00C53AAA" w:rsidRDefault="00FA63E2" w:rsidP="006F4C30">
            <w:r w:rsidRPr="00C53AAA">
              <w:t xml:space="preserve">1) по учету кадров: </w:t>
            </w:r>
          </w:p>
          <w:p w:rsidR="00FA63E2" w:rsidRPr="00C53AAA" w:rsidRDefault="00FA63E2" w:rsidP="006F4C30">
            <w:r w:rsidRPr="00C53AAA">
              <w:t>Т-1</w:t>
            </w:r>
            <w:r>
              <w:t xml:space="preserve"> - </w:t>
            </w:r>
            <w:r w:rsidRPr="00C53AAA">
              <w:t>Приказ (распоряжение) о приеме работника на работу;</w:t>
            </w:r>
          </w:p>
          <w:p w:rsidR="00FA63E2" w:rsidRPr="00C53AAA" w:rsidRDefault="00FA63E2" w:rsidP="006F4C30">
            <w:r w:rsidRPr="00C53AAA">
              <w:t>Т-2</w:t>
            </w:r>
            <w:r>
              <w:t xml:space="preserve"> - </w:t>
            </w:r>
            <w:r w:rsidRPr="00C53AAA">
              <w:t>Личная карточка работника;</w:t>
            </w:r>
          </w:p>
          <w:p w:rsidR="00FA63E2" w:rsidRPr="00C53AAA" w:rsidRDefault="00FA63E2" w:rsidP="006F4C30">
            <w:r w:rsidRPr="00C53AAA">
              <w:t>Т-3</w:t>
            </w:r>
            <w:r>
              <w:t xml:space="preserve"> - </w:t>
            </w:r>
            <w:r w:rsidRPr="00C53AAA">
              <w:t>Штатное расписание;</w:t>
            </w:r>
          </w:p>
          <w:p w:rsidR="00FA63E2" w:rsidRPr="00C53AAA" w:rsidRDefault="00FA63E2" w:rsidP="006F4C30">
            <w:r w:rsidRPr="00C53AAA">
              <w:t>Т-5</w:t>
            </w:r>
            <w:r>
              <w:t xml:space="preserve"> - </w:t>
            </w:r>
            <w:r w:rsidRPr="00C53AAA">
              <w:t>Приказ (распоряжение) о переводе работника на другую работу;</w:t>
            </w:r>
          </w:p>
          <w:p w:rsidR="00FA63E2" w:rsidRPr="00C53AAA" w:rsidRDefault="00FA63E2" w:rsidP="006F4C30">
            <w:r w:rsidRPr="00C53AAA">
              <w:t>Т-5а</w:t>
            </w:r>
            <w:r>
              <w:t xml:space="preserve"> - </w:t>
            </w:r>
            <w:r w:rsidRPr="00C53AAA">
              <w:t>Приказ (распоряжение) о переводе работников на другую работу;</w:t>
            </w:r>
          </w:p>
          <w:p w:rsidR="00FA63E2" w:rsidRPr="00C53AAA" w:rsidRDefault="00FA63E2" w:rsidP="006F4C30">
            <w:r w:rsidRPr="00C53AAA">
              <w:t>Т-6</w:t>
            </w:r>
            <w:r>
              <w:t xml:space="preserve"> - </w:t>
            </w:r>
            <w:r w:rsidRPr="00C53AAA">
              <w:t>Приказ (распоряжение) о предоставлении отпуска работнику;</w:t>
            </w:r>
          </w:p>
          <w:p w:rsidR="00FA63E2" w:rsidRPr="00C53AAA" w:rsidRDefault="00FA63E2" w:rsidP="006F4C30">
            <w:r w:rsidRPr="00C53AAA">
              <w:t>Т-6а</w:t>
            </w:r>
            <w:r>
              <w:t xml:space="preserve"> - </w:t>
            </w:r>
            <w:r w:rsidRPr="00C53AAA">
              <w:t>Приказ (распоряжение) о предоставлении отпуска работникам;</w:t>
            </w:r>
          </w:p>
          <w:p w:rsidR="00FA63E2" w:rsidRPr="00C53AAA" w:rsidRDefault="00FA63E2" w:rsidP="006F4C30">
            <w:r w:rsidRPr="00C53AAA">
              <w:t>Т-8</w:t>
            </w:r>
            <w:r>
              <w:t xml:space="preserve"> - </w:t>
            </w:r>
            <w:r w:rsidRPr="00C53AAA">
              <w:t>Приказ (распоряжение) о прекращении (расторжении) трудового договора (контракта) с работником (увольнении);</w:t>
            </w:r>
          </w:p>
          <w:p w:rsidR="00FA63E2" w:rsidRPr="00C53AAA" w:rsidRDefault="00FA63E2" w:rsidP="006F4C30">
            <w:r w:rsidRPr="00C53AAA">
              <w:t>Т-8а</w:t>
            </w:r>
            <w:r>
              <w:t xml:space="preserve"> - </w:t>
            </w:r>
            <w:r w:rsidRPr="00C53AAA">
              <w:t>Приказ (распоряжение) о прекращении (расторжении) трудового договора (контракта) с работниками (увольнении);</w:t>
            </w:r>
          </w:p>
          <w:p w:rsidR="00FA63E2" w:rsidRPr="00C53AAA" w:rsidRDefault="00FA63E2" w:rsidP="006F4C30">
            <w:r w:rsidRPr="00C53AAA">
              <w:t>Т-11</w:t>
            </w:r>
            <w:r>
              <w:t xml:space="preserve"> - </w:t>
            </w:r>
            <w:r w:rsidRPr="00C53AAA">
              <w:t>Приказ (распоряжение) о поощрении работника;</w:t>
            </w:r>
          </w:p>
          <w:p w:rsidR="00FA63E2" w:rsidRPr="00C53AAA" w:rsidRDefault="00FA63E2" w:rsidP="006F4C30">
            <w:r w:rsidRPr="00C53AAA">
              <w:t>2) по учету использования рабочего времени и расчетов с персоналом по оплате труда:</w:t>
            </w:r>
          </w:p>
          <w:p w:rsidR="00FA63E2" w:rsidRPr="00C53AAA" w:rsidRDefault="00FA63E2" w:rsidP="006F4C30">
            <w:r w:rsidRPr="00C53AAA">
              <w:t>Т-12</w:t>
            </w:r>
            <w:r>
              <w:t xml:space="preserve"> - </w:t>
            </w:r>
            <w:r w:rsidRPr="00C53AAA">
              <w:t>Табель учета рабочего времени и расчета оплаты труда;</w:t>
            </w:r>
          </w:p>
          <w:p w:rsidR="00FA63E2" w:rsidRPr="00C53AAA" w:rsidRDefault="00FA63E2" w:rsidP="006F4C30">
            <w:r w:rsidRPr="00C53AAA">
              <w:t>Т-13</w:t>
            </w:r>
            <w:r>
              <w:t xml:space="preserve"> - </w:t>
            </w:r>
            <w:r w:rsidRPr="00C53AAA">
              <w:t>Табель учета рабочего времени;</w:t>
            </w:r>
          </w:p>
          <w:p w:rsidR="00FA63E2" w:rsidRPr="00C53AAA" w:rsidRDefault="00FA63E2" w:rsidP="006F4C30">
            <w:r w:rsidRPr="00C53AAA">
              <w:t>Т-49</w:t>
            </w:r>
            <w:r>
              <w:t xml:space="preserve"> - </w:t>
            </w:r>
            <w:r w:rsidRPr="00C53AAA">
              <w:t>Расчетно-платежная ведомость;</w:t>
            </w:r>
          </w:p>
          <w:p w:rsidR="00FA63E2" w:rsidRPr="00C53AAA" w:rsidRDefault="00FA63E2" w:rsidP="006F4C30">
            <w:r w:rsidRPr="00C53AAA">
              <w:t>Т-51</w:t>
            </w:r>
            <w:r>
              <w:t xml:space="preserve"> - </w:t>
            </w:r>
            <w:r w:rsidRPr="00C53AAA">
              <w:t>Расчетная ведомость;</w:t>
            </w:r>
          </w:p>
          <w:p w:rsidR="00FA63E2" w:rsidRPr="00C53AAA" w:rsidRDefault="00FA63E2" w:rsidP="006F4C30">
            <w:r w:rsidRPr="00C53AAA">
              <w:t>Т-53</w:t>
            </w:r>
            <w:r>
              <w:t xml:space="preserve"> - </w:t>
            </w:r>
            <w:r w:rsidRPr="00C53AAA">
              <w:t>Платежная ведомость;</w:t>
            </w:r>
          </w:p>
          <w:p w:rsidR="00FA63E2" w:rsidRPr="00C53AAA" w:rsidRDefault="00FA63E2" w:rsidP="006F4C30">
            <w:r w:rsidRPr="00C53AAA">
              <w:t>Т-54</w:t>
            </w:r>
            <w:r>
              <w:t xml:space="preserve"> - </w:t>
            </w:r>
            <w:r w:rsidRPr="00C53AAA">
              <w:t>Лицевой счет;</w:t>
            </w:r>
          </w:p>
          <w:p w:rsidR="00FA63E2" w:rsidRPr="00C53AAA" w:rsidRDefault="00FA63E2" w:rsidP="006F4C30">
            <w:r w:rsidRPr="00C53AAA">
              <w:t>3) прочие документы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21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Первичные документы бухгалтерского учета</w:t>
            </w:r>
            <w:r>
              <w:t xml:space="preserve">, </w:t>
            </w:r>
            <w:r w:rsidRPr="00C53AAA">
              <w:t>подтверждающие факты осуществления плательщиком хозяйственной деятельности (в том числе учетные</w:t>
            </w:r>
            <w:r>
              <w:t xml:space="preserve">, </w:t>
            </w:r>
            <w:r w:rsidRPr="00C53AAA">
              <w:t>расчетные и платежные документы) в отношении всех выплат и иных вознаграждений</w:t>
            </w:r>
            <w:r>
              <w:t xml:space="preserve">, </w:t>
            </w:r>
            <w:r w:rsidRPr="00C53AAA">
              <w:t>начисленных плательщиками страховых взносов за расчетный период в пользу физических лиц. К указанным документам могут относиться: ведомости по начисленным доходам в пользу физических лиц</w:t>
            </w:r>
            <w:r>
              <w:t xml:space="preserve">, </w:t>
            </w:r>
            <w:r w:rsidRPr="00C53AAA">
              <w:t>расходные кассовые ордера</w:t>
            </w:r>
            <w:r>
              <w:t xml:space="preserve">, </w:t>
            </w:r>
            <w:r w:rsidRPr="00C53AAA">
              <w:t>ведомости на выдачу аванса</w:t>
            </w:r>
            <w:r>
              <w:t xml:space="preserve">, </w:t>
            </w:r>
            <w:r w:rsidRPr="00C53AAA">
              <w:t>зарплаты</w:t>
            </w:r>
            <w:r>
              <w:t xml:space="preserve">, </w:t>
            </w:r>
            <w:r w:rsidRPr="00C53AAA">
              <w:t>премий и других вознаграждений</w:t>
            </w:r>
            <w:r>
              <w:t xml:space="preserve">, </w:t>
            </w:r>
            <w:r w:rsidRPr="00C53AAA">
              <w:t>а также платежные банковские документы по зачислению денежных средств на банковские карточки и счета физических лиц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22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Учредительные документы: устав и (или) учредительный договор</w:t>
            </w:r>
            <w:r>
              <w:t xml:space="preserve">, </w:t>
            </w:r>
            <w:r w:rsidRPr="00C53AAA">
              <w:t xml:space="preserve">положение (у ИП этих документов нет)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23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Бухгалтерская отчетность плательщика страховых взносов за проверяемый период</w:t>
            </w:r>
            <w:r>
              <w:t xml:space="preserve">, </w:t>
            </w:r>
            <w:r w:rsidRPr="00C53AAA">
              <w:t>в том числе годовые отчеты</w:t>
            </w:r>
            <w:r>
              <w:t xml:space="preserve">, </w:t>
            </w:r>
            <w:r w:rsidRPr="00C53AAA">
              <w:t>пояснительные записки к ним</w:t>
            </w:r>
            <w:r>
              <w:t xml:space="preserve">, </w:t>
            </w:r>
            <w:r w:rsidRPr="00C53AAA">
              <w:t xml:space="preserve">аудиторские заключения (у ИП отсутствует)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24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Регистры бухгалтерского учета: главная книга;</w:t>
            </w:r>
          </w:p>
          <w:p w:rsidR="00FA63E2" w:rsidRPr="00C53AAA" w:rsidRDefault="00FA63E2" w:rsidP="006F4C30">
            <w:r w:rsidRPr="00C53AAA">
              <w:t>журналы-ордера;</w:t>
            </w:r>
          </w:p>
          <w:p w:rsidR="00FA63E2" w:rsidRPr="00C53AAA" w:rsidRDefault="00FA63E2" w:rsidP="006F4C30">
            <w:r w:rsidRPr="00C53AAA">
              <w:t>мемориалы-ордера;</w:t>
            </w:r>
          </w:p>
          <w:p w:rsidR="00FA63E2" w:rsidRPr="00C53AAA" w:rsidRDefault="00FA63E2" w:rsidP="006F4C30">
            <w:r w:rsidRPr="00C53AAA">
              <w:t>оборотно-сальдовые ведомости;</w:t>
            </w:r>
          </w:p>
          <w:p w:rsidR="00FA63E2" w:rsidRPr="00C53AAA" w:rsidRDefault="00FA63E2" w:rsidP="006F4C30">
            <w:r w:rsidRPr="00C53AAA">
              <w:t>аналитические карточки (карточки субконто и др.);</w:t>
            </w:r>
          </w:p>
          <w:p w:rsidR="00FA63E2" w:rsidRPr="00C53AAA" w:rsidRDefault="00FA63E2" w:rsidP="006F4C30">
            <w:r w:rsidRPr="00C53AAA">
              <w:t>своды по заработной плате;</w:t>
            </w:r>
          </w:p>
          <w:p w:rsidR="00FA63E2" w:rsidRPr="00C53AAA" w:rsidRDefault="00FA63E2" w:rsidP="006F4C30">
            <w:r w:rsidRPr="00C53AAA">
              <w:t xml:space="preserve">разработочные таблицы-машинограммы (ИП бухучет не ведут)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25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У фирм дополнительно затребуют аналитические регистры бухгалтерского учета (карточки субконто и пр.) по счетам: 70 "Расчеты с персоналом по оплате труда"</w:t>
            </w:r>
            <w:r>
              <w:t xml:space="preserve">, </w:t>
            </w:r>
            <w:r w:rsidRPr="00C53AAA">
              <w:t>69 "Расчеты по социальному страхованию и обеспечению"</w:t>
            </w:r>
            <w:r>
              <w:t xml:space="preserve">, </w:t>
            </w:r>
            <w:r w:rsidRPr="00C53AAA">
              <w:t>50 "Касса"</w:t>
            </w:r>
            <w:r>
              <w:t xml:space="preserve">, </w:t>
            </w:r>
            <w:r w:rsidRPr="00C53AAA">
              <w:t>51 "Расчетные счета"</w:t>
            </w:r>
            <w:r>
              <w:t xml:space="preserve">, </w:t>
            </w:r>
            <w:r w:rsidRPr="00C53AAA">
              <w:t>55 "Специальные счета в банках"</w:t>
            </w:r>
            <w:r>
              <w:t xml:space="preserve">, </w:t>
            </w:r>
            <w:r w:rsidRPr="00C53AAA">
              <w:t>71 "Расчеты с подотчетными лицами"</w:t>
            </w:r>
            <w:r>
              <w:t xml:space="preserve">, </w:t>
            </w:r>
            <w:r w:rsidRPr="00C53AAA">
              <w:t>73 "Расчеты с персоналом по прочим операциям"</w:t>
            </w:r>
            <w:r>
              <w:t xml:space="preserve">, </w:t>
            </w:r>
            <w:r w:rsidRPr="00C53AAA">
              <w:t>76 "Расчеты с прочими дебиторами и кредиторами"</w:t>
            </w:r>
            <w:r>
              <w:t xml:space="preserve">, </w:t>
            </w:r>
            <w:r w:rsidRPr="00C53AAA">
              <w:t>84 "Нераспределенная прибыль (непокрытый убыток)". Если в проверяемом периоде осуществлялись выплаты</w:t>
            </w:r>
            <w:r>
              <w:t xml:space="preserve">, </w:t>
            </w:r>
            <w:r w:rsidRPr="00C53AAA">
              <w:t>в натуральной форме</w:t>
            </w:r>
            <w:r>
              <w:t xml:space="preserve">, </w:t>
            </w:r>
            <w:r w:rsidRPr="00C53AAA">
              <w:t>то в ходе выездной проверки будут рассмотрены следующие счета бухгалтерского учета: 41 "Товары"</w:t>
            </w:r>
            <w:r>
              <w:t xml:space="preserve">, </w:t>
            </w:r>
            <w:r w:rsidRPr="00C53AAA">
              <w:t>10 "Материалы"</w:t>
            </w:r>
            <w:r>
              <w:t xml:space="preserve">, </w:t>
            </w:r>
            <w:r w:rsidRPr="00C53AAA">
              <w:t>43 "Готовая продукция"</w:t>
            </w:r>
            <w:r>
              <w:t xml:space="preserve">, </w:t>
            </w:r>
            <w:r w:rsidRPr="00C53AAA">
              <w:t>45 "Товары отгруженные". Если производилась безвозмездная передача материальных ценностей</w:t>
            </w:r>
            <w:r>
              <w:t xml:space="preserve">, </w:t>
            </w:r>
            <w:r w:rsidRPr="00C53AAA">
              <w:t xml:space="preserve">то контролеры просмотрят регистры бухучета по счету 91 "Прочие доходы и расходы". </w:t>
            </w:r>
          </w:p>
          <w:p w:rsidR="00FA63E2" w:rsidRPr="00C53AAA" w:rsidRDefault="00FA63E2" w:rsidP="006F4C30">
            <w:r w:rsidRPr="00C53AAA">
              <w:t>Индивидуальные предприниматели бухучет не ведут</w:t>
            </w:r>
            <w:r>
              <w:t xml:space="preserve">, </w:t>
            </w:r>
            <w:r w:rsidRPr="00C53AAA">
              <w:t>соответственно карточек по счетам у ИП нет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26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Статформа N П-4 "Сведения о численности</w:t>
            </w:r>
            <w:r>
              <w:t xml:space="preserve">, </w:t>
            </w:r>
            <w:r w:rsidRPr="00C53AAA">
              <w:t>заработной плате и движении работников" затребуется у юрлиц (коммерческих и некоммерческих организаций</w:t>
            </w:r>
            <w:r>
              <w:t xml:space="preserve">, </w:t>
            </w:r>
            <w:r w:rsidRPr="00C53AAA">
              <w:t xml:space="preserve">кроме субъектов малого предпринимательства)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27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В случаях оплаты труда в натуральной форме анализируются документы</w:t>
            </w:r>
            <w:r>
              <w:t xml:space="preserve">, </w:t>
            </w:r>
            <w:r w:rsidRPr="00C53AAA">
              <w:t>подтверждающие факты данных расчетов: приказы</w:t>
            </w:r>
            <w:r>
              <w:t xml:space="preserve">, </w:t>
            </w:r>
            <w:r w:rsidRPr="00C53AAA">
              <w:t>договоры</w:t>
            </w:r>
            <w:r>
              <w:t xml:space="preserve">, </w:t>
            </w:r>
            <w:r w:rsidRPr="00C53AAA">
              <w:t>соглашения</w:t>
            </w:r>
            <w:r>
              <w:t xml:space="preserve">, </w:t>
            </w:r>
            <w:r w:rsidRPr="00C53AAA">
              <w:t>накладные</w:t>
            </w:r>
            <w:r>
              <w:t xml:space="preserve">, </w:t>
            </w:r>
            <w:r w:rsidRPr="00C53AAA">
              <w:t>счета</w:t>
            </w:r>
            <w:r>
              <w:t xml:space="preserve">, </w:t>
            </w:r>
            <w:r w:rsidRPr="00C53AAA">
              <w:t>счета фактуры</w:t>
            </w:r>
            <w:r>
              <w:t xml:space="preserve">, </w:t>
            </w:r>
            <w:r w:rsidRPr="00C53AAA">
              <w:t xml:space="preserve">акты выполненных работ (оказанных услуг)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28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Документы</w:t>
            </w:r>
            <w:r>
              <w:t xml:space="preserve">, </w:t>
            </w:r>
            <w:r w:rsidRPr="00C53AAA">
              <w:t>подтверждающие дополнительные показатели (факторы) занятости во вредных условиях труда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51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29</w:t>
            </w:r>
          </w:p>
        </w:tc>
        <w:tc>
          <w:tcPr>
            <w:tcW w:w="4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При необходимости иные документы</w:t>
            </w:r>
          </w:p>
        </w:tc>
      </w:tr>
    </w:tbl>
    <w:p w:rsidR="00FA63E2" w:rsidRPr="00C53AAA" w:rsidRDefault="00FA63E2" w:rsidP="00FA63E2">
      <w:pPr>
        <w:spacing w:before="120"/>
        <w:ind w:firstLine="567"/>
        <w:jc w:val="both"/>
      </w:pP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Большой раздел Методички посвящен основным вопросам</w:t>
      </w:r>
      <w:r>
        <w:t xml:space="preserve">, </w:t>
      </w:r>
      <w:r w:rsidRPr="00C53AAA">
        <w:t>подлежащим проверке и описанию в акте выездной проверки (таблица 4). Причем каждому из вопросов посвящена отдельная глава Методички с примерами и указанием конкретных показателей</w:t>
      </w:r>
      <w:r>
        <w:t xml:space="preserve">, </w:t>
      </w:r>
      <w:r w:rsidRPr="00C53AAA">
        <w:t>строк отчетности</w:t>
      </w:r>
      <w:r>
        <w:t xml:space="preserve">, </w:t>
      </w:r>
      <w:r w:rsidRPr="00C53AAA">
        <w:t>на которые проверяющие должны обратить внимание.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В Методичке прописаны процедуры проверки отдельных выплат. При этом разделяются по видам: выплаты из кассы наличными</w:t>
      </w:r>
      <w:r>
        <w:t xml:space="preserve">, </w:t>
      </w:r>
      <w:r w:rsidRPr="00C53AAA">
        <w:t>по безналу</w:t>
      </w:r>
      <w:r>
        <w:t xml:space="preserve">, </w:t>
      </w:r>
      <w:r w:rsidRPr="00C53AAA">
        <w:t>вознаграждение в виде натуральной оплаты. А также рассматриваются операции по реализации (безвозмездной передаче) работникам материальных ценностей. Но все вопросы рассматриваются с точки зрения проверки фирм</w:t>
      </w:r>
      <w:r>
        <w:t xml:space="preserve">, </w:t>
      </w:r>
      <w:r w:rsidRPr="00C53AAA">
        <w:t>которые ведут бухучет: перечисляются счета бухгалтерского учета</w:t>
      </w:r>
      <w:r>
        <w:t xml:space="preserve">, </w:t>
      </w:r>
      <w:r w:rsidRPr="00C53AAA">
        <w:t>на которые нужно обратить внимание</w:t>
      </w:r>
      <w:r>
        <w:t xml:space="preserve">, </w:t>
      </w:r>
      <w:r w:rsidRPr="00C53AAA">
        <w:t>сальдо и т. п. Информации для предпринимателей немного</w:t>
      </w:r>
      <w:r>
        <w:t xml:space="preserve">, </w:t>
      </w:r>
      <w:r w:rsidRPr="00C53AAA">
        <w:t>в основном это упоминание первичных документов</w:t>
      </w:r>
      <w:r>
        <w:t xml:space="preserve">, </w:t>
      </w:r>
      <w:r w:rsidRPr="00C53AAA">
        <w:t>на которые контролеры обратят внимание при проверке выплат.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>Таблица 4. Основные вопросы</w:t>
      </w:r>
      <w:r>
        <w:t xml:space="preserve">, </w:t>
      </w:r>
      <w:r w:rsidRPr="00C53AAA">
        <w:t>подлежащие проверке и описанию в акте выездной проверки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9"/>
        <w:gridCol w:w="3353"/>
        <w:gridCol w:w="5426"/>
      </w:tblGrid>
      <w:tr w:rsidR="00FA63E2" w:rsidRPr="00C53AAA" w:rsidTr="006F4C30">
        <w:trPr>
          <w:tblCellSpacing w:w="0" w:type="dxa"/>
          <w:jc w:val="center"/>
        </w:trPr>
        <w:tc>
          <w:tcPr>
            <w:tcW w:w="4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N п/п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Вопрос</w:t>
            </w:r>
          </w:p>
        </w:tc>
        <w:tc>
          <w:tcPr>
            <w:tcW w:w="2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 xml:space="preserve">Комментарий 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4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1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Установление категории плательщика страховых взносов</w:t>
            </w:r>
          </w:p>
        </w:tc>
        <w:tc>
          <w:tcPr>
            <w:tcW w:w="2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 xml:space="preserve">Согласно статье 5 Закона N 212-ФЗ плательщиками страховых взносов являются: </w:t>
            </w:r>
          </w:p>
          <w:p w:rsidR="00FA63E2" w:rsidRPr="00C53AAA" w:rsidRDefault="00FA63E2" w:rsidP="006F4C30">
            <w:r w:rsidRPr="00C53AAA">
              <w:t>1) лица</w:t>
            </w:r>
            <w:r>
              <w:t xml:space="preserve">, </w:t>
            </w:r>
            <w:r w:rsidRPr="00C53AAA">
              <w:t>производящие выплаты и иные вознаграждения физическим лицам:</w:t>
            </w:r>
          </w:p>
          <w:p w:rsidR="00FA63E2" w:rsidRPr="00C53AAA" w:rsidRDefault="00FA63E2" w:rsidP="006F4C30">
            <w:r w:rsidRPr="00C53AAA">
              <w:t>- организации;</w:t>
            </w:r>
          </w:p>
          <w:p w:rsidR="00FA63E2" w:rsidRPr="00C53AAA" w:rsidRDefault="00FA63E2" w:rsidP="006F4C30">
            <w:r w:rsidRPr="00C53AAA">
              <w:t>- индивидуальные предприниматели;</w:t>
            </w:r>
          </w:p>
          <w:p w:rsidR="00FA63E2" w:rsidRPr="00C53AAA" w:rsidRDefault="00FA63E2" w:rsidP="006F4C30">
            <w:r w:rsidRPr="00C53AAA">
              <w:t>- физлица</w:t>
            </w:r>
            <w:r>
              <w:t xml:space="preserve">, </w:t>
            </w:r>
            <w:r w:rsidRPr="00C53AAA">
              <w:t>не признаваемые ИП;</w:t>
            </w:r>
          </w:p>
          <w:p w:rsidR="00FA63E2" w:rsidRPr="00C53AAA" w:rsidRDefault="00FA63E2" w:rsidP="006F4C30">
            <w:r w:rsidRPr="00C53AAA">
              <w:t>2) индивидуальные предприниматели</w:t>
            </w:r>
            <w:r>
              <w:t xml:space="preserve">, </w:t>
            </w:r>
            <w:r w:rsidRPr="00C53AAA">
              <w:t>адвокаты</w:t>
            </w:r>
            <w:r>
              <w:t xml:space="preserve">, </w:t>
            </w:r>
            <w:r w:rsidRPr="00C53AAA">
              <w:t>нотариусы</w:t>
            </w:r>
            <w:r>
              <w:t xml:space="preserve">, </w:t>
            </w:r>
            <w:r w:rsidRPr="00C53AAA">
              <w:t>занимающиеся частной практикой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4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2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Своевременность и полнота представления расчетов и индивидуальных сведений</w:t>
            </w:r>
          </w:p>
        </w:tc>
        <w:tc>
          <w:tcPr>
            <w:tcW w:w="2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Контролеры проверяют следующее: какие расчеты</w:t>
            </w:r>
            <w:r>
              <w:t xml:space="preserve">, </w:t>
            </w:r>
            <w:r w:rsidRPr="00C53AAA">
              <w:t>сведения индивидуального (персонифицированного) учета и по какой форме представлены в проверяемом периоде</w:t>
            </w:r>
            <w:r>
              <w:t xml:space="preserve">, </w:t>
            </w:r>
            <w:r w:rsidRPr="00C53AAA">
              <w:t>нарушены ли сроки представления расчетов и индивидуальных сведений. В случае представления уточненных расчетов указываются периоды</w:t>
            </w:r>
            <w:r>
              <w:t xml:space="preserve">, </w:t>
            </w:r>
            <w:r w:rsidRPr="00C53AAA">
              <w:t>за которые представлены "уточненки"</w:t>
            </w:r>
            <w:r>
              <w:t xml:space="preserve">, </w:t>
            </w:r>
            <w:r w:rsidRPr="00C53AAA">
              <w:t>даты их представления с указанием сроков представления: до начала проверки</w:t>
            </w:r>
            <w:r>
              <w:t xml:space="preserve">, </w:t>
            </w:r>
            <w:r w:rsidRPr="00C53AAA">
              <w:t>в ходе проверки</w:t>
            </w:r>
            <w:r>
              <w:t xml:space="preserve">, </w:t>
            </w:r>
            <w:r w:rsidRPr="00C53AAA">
              <w:t>после окончания проверки. При проверке уточненных расчетов просматривается достоверность представления корректирующих форм индивидуальных сведений. Нарушения сроков</w:t>
            </w:r>
            <w:r>
              <w:t xml:space="preserve">, </w:t>
            </w:r>
            <w:r w:rsidRPr="00C53AAA">
              <w:t>суммы расхождения отражаются в отчетности в акте проверки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4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3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Правильность определения объекта обложения страховыми взносами и базы для их начисления</w:t>
            </w:r>
          </w:p>
        </w:tc>
        <w:tc>
          <w:tcPr>
            <w:tcW w:w="2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Контролеры сравнивают выплаты и вознаграждения</w:t>
            </w:r>
            <w:r>
              <w:t xml:space="preserve">, </w:t>
            </w:r>
            <w:r w:rsidRPr="00C53AAA">
              <w:t>на которые фактически начислены взносы</w:t>
            </w:r>
            <w:r>
              <w:t xml:space="preserve">, </w:t>
            </w:r>
            <w:r w:rsidRPr="00C53AAA">
              <w:t>с видами выплат и вознаграждений</w:t>
            </w:r>
            <w:r>
              <w:t xml:space="preserve">, </w:t>
            </w:r>
            <w:r w:rsidRPr="00C53AAA">
              <w:t>на которые должны быть начислены страховые взносы в соответствии с Законом N 212-ФЗ. Цель</w:t>
            </w:r>
            <w:r>
              <w:t xml:space="preserve"> - </w:t>
            </w:r>
            <w:r w:rsidRPr="00C53AAA">
              <w:t>исследовать</w:t>
            </w:r>
            <w:r>
              <w:t xml:space="preserve">, </w:t>
            </w:r>
            <w:r w:rsidRPr="00C53AAA">
              <w:t>рассчитать и сравнить количественные и суммовые данные по выплатам физлицам</w:t>
            </w:r>
            <w:r>
              <w:t xml:space="preserve">, </w:t>
            </w:r>
            <w:r w:rsidRPr="00C53AAA">
              <w:t>отраженные в отчетности</w:t>
            </w:r>
            <w:r>
              <w:t xml:space="preserve">, </w:t>
            </w:r>
            <w:r w:rsidRPr="00C53AAA">
              <w:t>с фактическими данными учета по всем видам выплат и вознаграждений</w:t>
            </w:r>
            <w:r>
              <w:t xml:space="preserve">, </w:t>
            </w:r>
            <w:r w:rsidRPr="00C53AAA">
              <w:t>начисленных в пользу физлиц. При проверке организаций сравниваются сведения</w:t>
            </w:r>
            <w:r>
              <w:t xml:space="preserve">, </w:t>
            </w:r>
            <w:r w:rsidRPr="00C53AAA">
              <w:t>указанные в форме РВС-1 ПФР с данными бухучета. ИП ведут учет в книге учета доходов и расходов</w:t>
            </w:r>
            <w:r>
              <w:t xml:space="preserve">, </w:t>
            </w:r>
            <w:r w:rsidRPr="00C53AAA">
              <w:t>именно она заинтересует проверяющих. О "вмененщиках"</w:t>
            </w:r>
            <w:r>
              <w:t xml:space="preserve">, </w:t>
            </w:r>
            <w:r w:rsidRPr="00C53AAA">
              <w:t>которые не обязаны вести книгу учета</w:t>
            </w:r>
            <w:r>
              <w:t xml:space="preserve">, </w:t>
            </w:r>
            <w:r w:rsidRPr="00C53AAA">
              <w:t>Методичка умалчивает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4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4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Правильность определения необлагаемых сумм</w:t>
            </w:r>
          </w:p>
        </w:tc>
        <w:tc>
          <w:tcPr>
            <w:tcW w:w="2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Анализируется обоснованность отнесения выплат к суммам</w:t>
            </w:r>
            <w:r>
              <w:t xml:space="preserve">, </w:t>
            </w:r>
            <w:r w:rsidRPr="00C53AAA">
              <w:t>освобождаемым от уплаты взносов (ст. 9 Закона N 212-ФЗ). Если выплата</w:t>
            </w:r>
            <w:r>
              <w:t xml:space="preserve">, </w:t>
            </w:r>
            <w:r w:rsidRPr="00C53AAA">
              <w:t>по которой не были начислены страховые взносы</w:t>
            </w:r>
            <w:r>
              <w:t xml:space="preserve">, </w:t>
            </w:r>
            <w:r w:rsidRPr="00C53AAA">
              <w:t>соответствует критериям</w:t>
            </w:r>
            <w:r>
              <w:t xml:space="preserve">, </w:t>
            </w:r>
            <w:r w:rsidRPr="00C53AAA">
              <w:t>установленным частями 1</w:t>
            </w:r>
            <w:r>
              <w:t xml:space="preserve">, </w:t>
            </w:r>
            <w:r w:rsidRPr="00C53AAA">
              <w:t>2 и 3 статьи 9 Закона N 212-ФЗ (государственные пособия</w:t>
            </w:r>
            <w:r>
              <w:t xml:space="preserve">, </w:t>
            </w:r>
            <w:r w:rsidRPr="00C53AAA">
              <w:t>компенсационные выплаты</w:t>
            </w:r>
            <w:r>
              <w:t xml:space="preserve">, </w:t>
            </w:r>
            <w:r w:rsidRPr="00C53AAA">
              <w:t>установленные властями</w:t>
            </w:r>
            <w:r>
              <w:t xml:space="preserve">, </w:t>
            </w:r>
            <w:r w:rsidRPr="00C53AAA">
              <w:t>сумме единовременной материальной помощи)</w:t>
            </w:r>
            <w:r>
              <w:t xml:space="preserve">, </w:t>
            </w:r>
            <w:r w:rsidRPr="00C53AAA">
              <w:t>проверяется документальное подтверждение и размеры данной выплаты</w:t>
            </w:r>
          </w:p>
        </w:tc>
      </w:tr>
      <w:tr w:rsidR="00FA63E2" w:rsidRPr="00C53AAA" w:rsidTr="006F4C30">
        <w:trPr>
          <w:tblCellSpacing w:w="0" w:type="dxa"/>
          <w:jc w:val="center"/>
        </w:trPr>
        <w:tc>
          <w:tcPr>
            <w:tcW w:w="4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5</w:t>
            </w:r>
          </w:p>
        </w:tc>
        <w:tc>
          <w:tcPr>
            <w:tcW w:w="1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Правильность начисления и уплаты (перечисления) страховых взносов</w:t>
            </w:r>
          </w:p>
        </w:tc>
        <w:tc>
          <w:tcPr>
            <w:tcW w:w="2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A63E2" w:rsidRPr="00C53AAA" w:rsidRDefault="00FA63E2" w:rsidP="006F4C30">
            <w:r w:rsidRPr="00C53AAA">
              <w:t>Контролеры осуществляют проверку:</w:t>
            </w:r>
          </w:p>
          <w:p w:rsidR="00FA63E2" w:rsidRPr="00C53AAA" w:rsidRDefault="00FA63E2" w:rsidP="006F4C30">
            <w:r w:rsidRPr="00C53AAA">
              <w:t>- полноты и правильности ведения индивидуальных карточек по учету сумм начисленных взносов. Плательщикам взносов рекомендовано вести учет сумм начисленных выплат (иных вознаграждений)</w:t>
            </w:r>
            <w:r>
              <w:t xml:space="preserve">, </w:t>
            </w:r>
            <w:r w:rsidRPr="00C53AAA">
              <w:t>взносов</w:t>
            </w:r>
            <w:r>
              <w:t xml:space="preserve">, </w:t>
            </w:r>
            <w:r w:rsidRPr="00C53AAA">
              <w:t>в отношении каждого физлица в карточке</w:t>
            </w:r>
            <w:r>
              <w:t xml:space="preserve">, </w:t>
            </w:r>
            <w:r w:rsidRPr="00C53AAA">
              <w:t xml:space="preserve">прилагаемой к совместному письму Пенсионного фонда от 26 января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C53AAA">
                <w:t>2010 г</w:t>
              </w:r>
            </w:smartTag>
            <w:r w:rsidRPr="00C53AAA">
              <w:t xml:space="preserve">. N АД 30-24/691 и ФСС России от 14 января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C53AAA">
                <w:t>2010 г</w:t>
              </w:r>
            </w:smartTag>
            <w:r w:rsidRPr="00C53AAA">
              <w:t>. N 02-03-08 56П;</w:t>
            </w:r>
          </w:p>
          <w:p w:rsidR="00FA63E2" w:rsidRPr="00C53AAA" w:rsidRDefault="00FA63E2" w:rsidP="006F4C30">
            <w:r w:rsidRPr="00C53AAA">
              <w:t>- соответствия сумм начисленных взносов</w:t>
            </w:r>
            <w:r>
              <w:t xml:space="preserve">, </w:t>
            </w:r>
            <w:r w:rsidRPr="00C53AAA">
              <w:t>отраженных в формах индивидуального учета по каждому физлицу</w:t>
            </w:r>
            <w:r>
              <w:t xml:space="preserve">, </w:t>
            </w:r>
            <w:r w:rsidRPr="00C53AAA">
              <w:t>суммам</w:t>
            </w:r>
            <w:r>
              <w:t xml:space="preserve">, </w:t>
            </w:r>
            <w:r w:rsidRPr="00C53AAA">
              <w:t>отраженным в расчетах по страховым взносам;</w:t>
            </w:r>
          </w:p>
          <w:p w:rsidR="00FA63E2" w:rsidRPr="00C53AAA" w:rsidRDefault="00FA63E2" w:rsidP="006F4C30">
            <w:r w:rsidRPr="00C53AAA">
              <w:t>- соответствия и сопоставимости показателей</w:t>
            </w:r>
            <w:r>
              <w:t xml:space="preserve">, </w:t>
            </w:r>
            <w:r w:rsidRPr="00C53AAA">
              <w:t>отраженных в формах индивидуального учета</w:t>
            </w:r>
            <w:r>
              <w:t xml:space="preserve">, </w:t>
            </w:r>
            <w:r w:rsidRPr="00C53AAA">
              <w:t>показателям</w:t>
            </w:r>
            <w:r>
              <w:t xml:space="preserve">, </w:t>
            </w:r>
            <w:r w:rsidRPr="00C53AAA">
              <w:t>отраженным в карточке по учету доходов и НДФЛ и справке о доходах физлиц по форме N 2 НДФЛ. Если сумма начисленных доходов по справке 2-НДФЛ больше</w:t>
            </w:r>
            <w:r>
              <w:t xml:space="preserve">, </w:t>
            </w:r>
            <w:r w:rsidRPr="00C53AAA">
              <w:t>чем база для начисления страховых взносов</w:t>
            </w:r>
            <w:r>
              <w:t xml:space="preserve">, </w:t>
            </w:r>
            <w:r w:rsidRPr="00C53AAA">
              <w:t>отраженная в карточке индивидуального учета за аналогичный период</w:t>
            </w:r>
            <w:r>
              <w:t xml:space="preserve">, </w:t>
            </w:r>
            <w:r w:rsidRPr="00C53AAA">
              <w:t>то необходимо выяснить причину расхождения и обоснованность исключения сумм доходов из обложения страховыми взносами;</w:t>
            </w:r>
          </w:p>
          <w:p w:rsidR="00FA63E2" w:rsidRPr="00C53AAA" w:rsidRDefault="00FA63E2" w:rsidP="006F4C30">
            <w:r w:rsidRPr="00C53AAA">
              <w:t>- правильности применения тарифов страховых взносов и арифметических подсчетов при начислении сумм страховых взносов</w:t>
            </w:r>
            <w:r>
              <w:t xml:space="preserve">, </w:t>
            </w:r>
            <w:r w:rsidRPr="00C53AAA">
              <w:t>а также обоснованность применения пониженных тарифов страховых взносов. В случае выявления нарушений проверяющим рекомендуется подобрать документы</w:t>
            </w:r>
            <w:r>
              <w:t xml:space="preserve">, </w:t>
            </w:r>
            <w:r w:rsidRPr="00C53AAA">
              <w:t>подтверждающие отдельно каждый факт выявленных нарушений;</w:t>
            </w:r>
          </w:p>
          <w:p w:rsidR="00FA63E2" w:rsidRPr="00C53AAA" w:rsidRDefault="00FA63E2" w:rsidP="006F4C30">
            <w:r w:rsidRPr="00C53AAA">
              <w:t>доначислить страховые взносы;</w:t>
            </w:r>
          </w:p>
          <w:p w:rsidR="00FA63E2" w:rsidRPr="00C53AAA" w:rsidRDefault="00FA63E2" w:rsidP="006F4C30">
            <w:r w:rsidRPr="00C53AAA">
              <w:t>сформировать предложения о привлечении страхователя к ответственности</w:t>
            </w:r>
            <w:r>
              <w:t xml:space="preserve">, </w:t>
            </w:r>
            <w:r w:rsidRPr="00C53AAA">
              <w:t xml:space="preserve">а также об устранении выявленных нарушений. </w:t>
            </w:r>
          </w:p>
        </w:tc>
      </w:tr>
    </w:tbl>
    <w:p w:rsidR="00FA63E2" w:rsidRPr="00C53AAA" w:rsidRDefault="00FA63E2" w:rsidP="00FA63E2">
      <w:pPr>
        <w:spacing w:before="120"/>
        <w:ind w:firstLine="567"/>
        <w:jc w:val="both"/>
      </w:pPr>
      <w:r w:rsidRPr="00C53AAA">
        <w:t xml:space="preserve"> </w:t>
      </w:r>
    </w:p>
    <w:p w:rsidR="00FA63E2" w:rsidRPr="00C53AAA" w:rsidRDefault="00FA63E2" w:rsidP="00FA63E2">
      <w:pPr>
        <w:spacing w:before="120"/>
        <w:ind w:firstLine="567"/>
        <w:jc w:val="both"/>
      </w:pPr>
      <w:r w:rsidRPr="00C53AAA">
        <w:t xml:space="preserve">Источник Материал предоставлен журналом "Современный предприниматель"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3E2"/>
    <w:rsid w:val="001A35F6"/>
    <w:rsid w:val="003A0111"/>
    <w:rsid w:val="004F4A53"/>
    <w:rsid w:val="006F4C30"/>
    <w:rsid w:val="00811DD4"/>
    <w:rsid w:val="00C53AAA"/>
    <w:rsid w:val="00D60EA0"/>
    <w:rsid w:val="00FA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113739-E75E-4A8C-84D0-C956C971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3E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A63E2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2925</Words>
  <Characters>16674</Characters>
  <Application>Microsoft Office Word</Application>
  <DocSecurity>0</DocSecurity>
  <Lines>138</Lines>
  <Paragraphs>39</Paragraphs>
  <ScaleCrop>false</ScaleCrop>
  <Company>Home</Company>
  <LinksUpToDate>false</LinksUpToDate>
  <CharactersWithSpaces>19560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Выездные проверки страховых взносов</dc:title>
  <dc:subject/>
  <dc:creator>User</dc:creator>
  <cp:keywords/>
  <dc:description/>
  <cp:lastModifiedBy>Irina</cp:lastModifiedBy>
  <cp:revision>2</cp:revision>
  <dcterms:created xsi:type="dcterms:W3CDTF">2014-07-19T09:47:00Z</dcterms:created>
  <dcterms:modified xsi:type="dcterms:W3CDTF">2014-07-19T09:47:00Z</dcterms:modified>
</cp:coreProperties>
</file>