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AAD" w:rsidRPr="00B50F9A" w:rsidRDefault="00DB3AAD" w:rsidP="00DB3AAD">
      <w:pPr>
        <w:spacing w:before="120"/>
        <w:jc w:val="center"/>
        <w:rPr>
          <w:b/>
          <w:sz w:val="32"/>
        </w:rPr>
      </w:pPr>
      <w:r w:rsidRPr="00B50F9A">
        <w:rPr>
          <w:b/>
          <w:sz w:val="32"/>
        </w:rPr>
        <w:t>Моделирование рисков в коммерческом банке</w:t>
      </w:r>
    </w:p>
    <w:p w:rsidR="00DB3AAD" w:rsidRPr="00B50F9A" w:rsidRDefault="00DB3AAD" w:rsidP="00DB3AAD">
      <w:pPr>
        <w:spacing w:before="120"/>
        <w:jc w:val="center"/>
        <w:rPr>
          <w:sz w:val="28"/>
        </w:rPr>
      </w:pPr>
      <w:r w:rsidRPr="00B50F9A">
        <w:rPr>
          <w:sz w:val="28"/>
        </w:rPr>
        <w:t>Аркадий Екушов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Одной из задач</w:t>
      </w:r>
      <w:r>
        <w:t xml:space="preserve">, </w:t>
      </w:r>
      <w:r w:rsidRPr="00670BEE">
        <w:t>стоящих перед специалистами фирм</w:t>
      </w:r>
      <w:r>
        <w:t xml:space="preserve"> - - </w:t>
      </w:r>
      <w:r w:rsidRPr="00670BEE">
        <w:t>разработчиков банковских программ</w:t>
      </w:r>
      <w:r>
        <w:t xml:space="preserve">, </w:t>
      </w:r>
      <w:r w:rsidRPr="00670BEE">
        <w:t>является создание всеобъемлющей системы оценки и управления рисками в коммерческом банке. Прежде чем проектировать такую систему</w:t>
      </w:r>
      <w:r>
        <w:t xml:space="preserve">, </w:t>
      </w:r>
      <w:r w:rsidRPr="00670BEE">
        <w:t>желательно создать ее логическую модель</w:t>
      </w:r>
      <w:r>
        <w:t xml:space="preserve"> - - </w:t>
      </w:r>
      <w:r w:rsidRPr="00670BEE">
        <w:t>модель банковских рисков (МБР). Ее построению и посвящена настоящая статья.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Формализация рисков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Прежде чем приступить к построению МБР</w:t>
      </w:r>
      <w:r>
        <w:t xml:space="preserve">, </w:t>
      </w:r>
      <w:r w:rsidRPr="00670BEE">
        <w:t xml:space="preserve">уточним следующие вопросы и понятия: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что такое риск в коммерческом банке и каковы его разновидности;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как измерять (оценивать) риск;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что значит управлять риском и какие при этом могут возникнуть проблемы.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Разновидности рисков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Риск</w:t>
      </w:r>
      <w:r>
        <w:t xml:space="preserve"> - - </w:t>
      </w:r>
      <w:r w:rsidRPr="00670BEE">
        <w:t>это возможность нежелательного события. Следует отличать плохие события от событий</w:t>
      </w:r>
      <w:r>
        <w:t xml:space="preserve">, </w:t>
      </w:r>
      <w:r w:rsidRPr="00670BEE">
        <w:t xml:space="preserve">лишь при некоторых обстоятельствах приводящих к плохому результату (причинных событий). Первые всегда являются нежелательными для рассматриваемого объекта. Вторые сами по себе не являются негативными и не обязательно влекут за собой плохие последствия.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Исходя из этих определений рассмотрение рисков в коммерческом банке начнем с вопроса: что для банка плохо всегда? Для него всегда нежелательны три вещи: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незапланированный отток депозитов и/или клиентов;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уменьшение чистой прибыли;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снижение рыночной стоимости банка как фирмы.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Теоретически эти события независимы</w:t>
      </w:r>
      <w:r>
        <w:t xml:space="preserve">, </w:t>
      </w:r>
      <w:r w:rsidRPr="00670BEE">
        <w:t>т. е. каждое из них может возникнуть при отсутствии других и</w:t>
      </w:r>
      <w:r>
        <w:t xml:space="preserve">, </w:t>
      </w:r>
      <w:r w:rsidRPr="00670BEE">
        <w:t>приняв широкие масштабы</w:t>
      </w:r>
      <w:r>
        <w:t xml:space="preserve">, </w:t>
      </w:r>
      <w:r w:rsidRPr="00670BEE">
        <w:t>привести к ликвидации банка. На практике одно событие влечет за собой другое и</w:t>
      </w:r>
      <w:r>
        <w:t xml:space="preserve">, </w:t>
      </w:r>
      <w:r w:rsidRPr="00670BEE">
        <w:t>прежде чем банк обанкротится</w:t>
      </w:r>
      <w:r>
        <w:t xml:space="preserve">, </w:t>
      </w:r>
      <w:r w:rsidRPr="00670BEE">
        <w:t xml:space="preserve">успеют проявиться все три.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Итак</w:t>
      </w:r>
      <w:r>
        <w:t xml:space="preserve">, </w:t>
      </w:r>
      <w:r w:rsidRPr="00670BEE">
        <w:t>на самом верхнем уровне абстракции существуют три вида рисков</w:t>
      </w:r>
      <w:r>
        <w:t xml:space="preserve"> - - </w:t>
      </w:r>
      <w:r w:rsidRPr="00670BEE">
        <w:t>по одному для каждого плохого события. Однако для построения МБР такой простой классификации недостаточно</w:t>
      </w:r>
      <w:r>
        <w:t xml:space="preserve"> - - </w:t>
      </w:r>
      <w:r w:rsidRPr="00670BEE">
        <w:t>ее нужно детализировать. При этом желательно придерживаться общеупотребительной терминологии и способов классификации рисков (общепринятой классификации рисков пока нет</w:t>
      </w:r>
      <w:r>
        <w:t xml:space="preserve">, </w:t>
      </w:r>
      <w:r w:rsidRPr="00670BEE">
        <w:t>но определения некоторых их видов в литературе уже устоялись).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Говоря о видах банковского риска</w:t>
      </w:r>
      <w:r>
        <w:t xml:space="preserve">, </w:t>
      </w:r>
      <w:r w:rsidRPr="00670BEE">
        <w:t>почти всегда имеют в виду причинные события и используют семантическую конструкцию &lt;риск такого-то причинного события&gt;. Например</w:t>
      </w:r>
      <w:r>
        <w:t xml:space="preserve">, </w:t>
      </w:r>
      <w:r w:rsidRPr="00670BEE">
        <w:t>процентный риск</w:t>
      </w:r>
      <w:r>
        <w:t xml:space="preserve"> - - </w:t>
      </w:r>
      <w:r w:rsidRPr="00670BEE">
        <w:t>это риск изменения процентных ставок</w:t>
      </w:r>
      <w:r>
        <w:t xml:space="preserve">, </w:t>
      </w:r>
      <w:r w:rsidRPr="00670BEE">
        <w:t>кредитный</w:t>
      </w:r>
      <w:r>
        <w:t xml:space="preserve"> - - </w:t>
      </w:r>
      <w:r w:rsidRPr="00670BEE">
        <w:t xml:space="preserve">это риск задержки платежей или даже полного невозврата кредитов.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Итак</w:t>
      </w:r>
      <w:r>
        <w:t xml:space="preserve">, </w:t>
      </w:r>
      <w:r w:rsidRPr="00670BEE">
        <w:t xml:space="preserve">риски обычно классифицируются по разновидностям причинных событий. Перечислим некоторые виды рисков: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задержка платежей или невозврат по активам;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изменение валютных курсов;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изменение процентных ставок;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нехватка ликвидности;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нехватка наличности;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изменение цен на корпоративные акции;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возникновение требований по внебалансовым обязательствам;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падение спроса на кредиты и услуги;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развитие альтернативных способов вложения;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ухудшение репутации банка;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технологические ошибки и мошенничество;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изменение нормативной базы</w:t>
      </w:r>
      <w:r>
        <w:t xml:space="preserve">, </w:t>
      </w:r>
      <w:r w:rsidRPr="00670BEE">
        <w:t xml:space="preserve">налогов и тарифов;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изменение условий деятельности за рубежом</w:t>
      </w:r>
      <w:r>
        <w:t xml:space="preserve">,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переход на новую АБС. </w:t>
      </w:r>
    </w:p>
    <w:p w:rsidR="00DB3AAD" w:rsidRPr="00B50F9A" w:rsidRDefault="00DB3AAD" w:rsidP="00DB3AAD">
      <w:pPr>
        <w:spacing w:before="120"/>
        <w:jc w:val="center"/>
        <w:rPr>
          <w:b/>
          <w:sz w:val="28"/>
        </w:rPr>
      </w:pPr>
      <w:r w:rsidRPr="00B50F9A">
        <w:rPr>
          <w:b/>
          <w:sz w:val="28"/>
        </w:rPr>
        <w:t>Измерение риска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Любое плохое или причинное событие характеризуется масштабом соответствующих ему изменений. Например</w:t>
      </w:r>
      <w:r>
        <w:t xml:space="preserve">, </w:t>
      </w:r>
      <w:r w:rsidRPr="00670BEE">
        <w:t>плохое событие отток клиентов и/или депозитов характеризуется числом потерянных клиентов</w:t>
      </w:r>
      <w:r>
        <w:t xml:space="preserve">, </w:t>
      </w:r>
      <w:r w:rsidRPr="00670BEE">
        <w:t>суммой изъятых депозитов и т. п. Причинное событие изменение процентных ставок характеризируется величиной этих изменений. Таким образом</w:t>
      </w:r>
      <w:r>
        <w:t xml:space="preserve">, </w:t>
      </w:r>
      <w:r w:rsidRPr="00670BEE">
        <w:t>каждое событие можно охарактеризовать числовым вектором произошедших изменений</w:t>
      </w:r>
      <w:r>
        <w:t xml:space="preserve">, </w:t>
      </w:r>
      <w:r w:rsidRPr="00670BEE">
        <w:t xml:space="preserve">который в дальнейшем будем называть величиной данного события.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Обычно конкретный риск измеряют двумя основными способами: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Определяют вероятность возникновения причинного события</w:t>
      </w:r>
      <w:r>
        <w:t xml:space="preserve">, </w:t>
      </w:r>
      <w:r w:rsidRPr="00670BEE">
        <w:t>точнее</w:t>
      </w:r>
      <w:r>
        <w:t xml:space="preserve">, </w:t>
      </w:r>
      <w:r w:rsidRPr="00670BEE">
        <w:t>вероятностное распределение его величины или</w:t>
      </w:r>
      <w:r>
        <w:t xml:space="preserve">, </w:t>
      </w:r>
      <w:r w:rsidRPr="00670BEE">
        <w:t>по крайней мере</w:t>
      </w:r>
      <w:r>
        <w:t xml:space="preserve">, </w:t>
      </w:r>
      <w:r w:rsidRPr="00670BEE">
        <w:t xml:space="preserve">количественные показатели этого распределения. Пример возможного вероятностного распределения валютного риска относительно доллара США приведен ниже.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Изменение курса доллара в течение месяца 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30"/>
        <w:gridCol w:w="1447"/>
        <w:gridCol w:w="1447"/>
        <w:gridCol w:w="1447"/>
        <w:gridCol w:w="1447"/>
        <w:gridCol w:w="1540"/>
      </w:tblGrid>
      <w:tr w:rsidR="00DB3AAD" w:rsidRPr="00670BEE" w:rsidTr="001907A0">
        <w:trPr>
          <w:tblCellSpacing w:w="15" w:type="dxa"/>
          <w:jc w:val="center"/>
        </w:trPr>
        <w:tc>
          <w:tcPr>
            <w:tcW w:w="12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 xml:space="preserve">Диапазон изменения 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 xml:space="preserve">0--20 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 xml:space="preserve">20--40 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 xml:space="preserve">40--60 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 xml:space="preserve">60--80 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 xml:space="preserve">более 80 </w:t>
            </w:r>
          </w:p>
        </w:tc>
      </w:tr>
      <w:tr w:rsidR="00DB3AAD" w:rsidRPr="00670BEE" w:rsidTr="001907A0">
        <w:trPr>
          <w:tblCellSpacing w:w="15" w:type="dxa"/>
          <w:jc w:val="center"/>
        </w:trPr>
        <w:tc>
          <w:tcPr>
            <w:tcW w:w="121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 xml:space="preserve">Вероятность изменения 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>0</w:t>
            </w:r>
            <w:r>
              <w:t xml:space="preserve">, </w:t>
            </w:r>
            <w:r w:rsidRPr="00670BEE">
              <w:t xml:space="preserve">1 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>0</w:t>
            </w:r>
            <w:r>
              <w:t xml:space="preserve">, </w:t>
            </w:r>
            <w:r w:rsidRPr="00670BEE">
              <w:t xml:space="preserve">4 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>0</w:t>
            </w:r>
            <w:r>
              <w:t xml:space="preserve">, </w:t>
            </w:r>
            <w:r w:rsidRPr="00670BEE">
              <w:t xml:space="preserve">3 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>0</w:t>
            </w:r>
            <w:r>
              <w:t xml:space="preserve">, </w:t>
            </w:r>
            <w:r w:rsidRPr="00670BEE">
              <w:t xml:space="preserve">1 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B3AAD" w:rsidRPr="00670BEE" w:rsidRDefault="00DB3AAD" w:rsidP="001907A0">
            <w:r w:rsidRPr="00670BEE">
              <w:t>0</w:t>
            </w:r>
            <w:r>
              <w:t xml:space="preserve">, </w:t>
            </w:r>
            <w:r w:rsidRPr="00670BEE">
              <w:t xml:space="preserve">1 </w:t>
            </w:r>
          </w:p>
        </w:tc>
      </w:tr>
    </w:tbl>
    <w:p w:rsidR="00DB3AAD" w:rsidRPr="00670BEE" w:rsidRDefault="00DB3AAD" w:rsidP="00DB3AAD">
      <w:pPr>
        <w:spacing w:before="120"/>
        <w:ind w:firstLine="567"/>
        <w:jc w:val="both"/>
      </w:pPr>
      <w:r w:rsidRPr="00670BEE">
        <w:t>Наиболее часто используемым показателем вероятностного распределения является среднее значение (математическое ожидание). В рассматриваемом примере ожидаемое среднее увеличение курса доллара составит примерно 44 руб.</w:t>
      </w:r>
      <w:r>
        <w:t xml:space="preserve">, </w:t>
      </w:r>
      <w:r w:rsidRPr="00670BEE">
        <w:t xml:space="preserve">т. е.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0.110+0.430+0.350+0.170+0.190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2. Второй способ оценки риска состоит в том</w:t>
      </w:r>
      <w:r>
        <w:t xml:space="preserve">, </w:t>
      </w:r>
      <w:r w:rsidRPr="00670BEE">
        <w:t>чтобы выявить зависимость величины плохого события от величины причинного события или определить показатели этой зависимости. Например</w:t>
      </w:r>
      <w:r>
        <w:t xml:space="preserve">, </w:t>
      </w:r>
      <w:r w:rsidRPr="00670BEE">
        <w:t xml:space="preserve">если предположить линейную зависимость (в большинстве случаев этого достаточно)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Пл = kПр</w:t>
      </w:r>
      <w:r>
        <w:t xml:space="preserve">,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где Пл и Пр</w:t>
      </w:r>
      <w:r>
        <w:t xml:space="preserve"> - - </w:t>
      </w:r>
      <w:r w:rsidRPr="00670BEE">
        <w:t>величины соответственно плохого и причинного событий</w:t>
      </w:r>
      <w:r>
        <w:t xml:space="preserve">,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то для оценки риска достаточно оценить значение k (назовем его коэффициентом воздействия).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Например</w:t>
      </w:r>
      <w:r>
        <w:t xml:space="preserve">, </w:t>
      </w:r>
      <w:r w:rsidRPr="00670BEE">
        <w:t>в случае процентного риска коэффициент воздействия на плохое событие снижение прибыли есть не что иное</w:t>
      </w:r>
      <w:r>
        <w:t xml:space="preserve">, </w:t>
      </w:r>
      <w:r w:rsidRPr="00670BEE">
        <w:t>как GAP</w:t>
      </w:r>
      <w:r>
        <w:t xml:space="preserve">, </w:t>
      </w:r>
      <w:r w:rsidRPr="00670BEE">
        <w:t xml:space="preserve">т. е. разность сумм чувствительных к процентной ставке активов и суммы чувствительных к процентной ставке пассивов.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Если рассмотреть плохое событие снижение ценности банка</w:t>
      </w:r>
      <w:r>
        <w:t xml:space="preserve">, </w:t>
      </w:r>
      <w:r w:rsidRPr="00670BEE">
        <w:t>то в первом приближении коэффициент воздействия достаточно просто вычисляется на основе дюрации активов и пассивов. Напомним</w:t>
      </w:r>
      <w:r>
        <w:t xml:space="preserve">, </w:t>
      </w:r>
      <w:r w:rsidRPr="00670BEE">
        <w:t>что дюрация</w:t>
      </w:r>
      <w:r>
        <w:t xml:space="preserve"> - - </w:t>
      </w:r>
      <w:r w:rsidRPr="00670BEE">
        <w:t>это средневзвешенная длительность возврата средств</w:t>
      </w:r>
      <w:r>
        <w:t xml:space="preserve">, </w:t>
      </w:r>
      <w:r w:rsidRPr="00670BEE">
        <w:t>получаемая с учетом стоимостей платежей</w:t>
      </w:r>
      <w:r>
        <w:t xml:space="preserve">, </w:t>
      </w:r>
      <w:r w:rsidRPr="00670BEE">
        <w:t xml:space="preserve">дисконтированных к текущему моменту.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Показатели (оценки) риска</w:t>
      </w:r>
      <w:r>
        <w:t xml:space="preserve">, </w:t>
      </w:r>
      <w:r w:rsidRPr="00670BEE">
        <w:t>вычисленные первым способом</w:t>
      </w:r>
      <w:r>
        <w:t xml:space="preserve">, </w:t>
      </w:r>
      <w:r w:rsidRPr="00670BEE">
        <w:t>будем называть вероятностными</w:t>
      </w:r>
      <w:r>
        <w:t xml:space="preserve">, </w:t>
      </w:r>
      <w:r w:rsidRPr="00670BEE">
        <w:t>а вторым</w:t>
      </w:r>
      <w:r>
        <w:t xml:space="preserve"> - - </w:t>
      </w:r>
      <w:r w:rsidRPr="00670BEE">
        <w:t xml:space="preserve">масштабными.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Указанные два способа</w:t>
      </w:r>
      <w:r>
        <w:t xml:space="preserve"> - - </w:t>
      </w:r>
      <w:r w:rsidRPr="00670BEE">
        <w:t>не разные</w:t>
      </w:r>
      <w:r>
        <w:t xml:space="preserve">, </w:t>
      </w:r>
      <w:r w:rsidRPr="00670BEE">
        <w:t>а взаимно дополняющие друг друга подходы к оценке риска. Например</w:t>
      </w:r>
      <w:r>
        <w:t xml:space="preserve">, </w:t>
      </w:r>
      <w:r w:rsidRPr="00670BEE">
        <w:t xml:space="preserve">для вычисления средней возможной величины плохого события необходимо оценить риск каждого причинного события сразу двумя способами. </w:t>
      </w:r>
    </w:p>
    <w:p w:rsidR="00DB3AAD" w:rsidRDefault="00DB3AAD" w:rsidP="00DB3AAD">
      <w:pPr>
        <w:spacing w:before="120"/>
        <w:ind w:firstLine="567"/>
        <w:jc w:val="both"/>
      </w:pPr>
      <w:r w:rsidRPr="00670BEE">
        <w:t>Поясним это на примере простейшей модели. Пусть одному плохому событию соответствуют несколько причинных событий</w:t>
      </w:r>
      <w:r>
        <w:t xml:space="preserve">, </w:t>
      </w:r>
      <w:r w:rsidRPr="00670BEE">
        <w:t>и появление и влияние каждого из них не зависят друг от друга. Предположим также</w:t>
      </w:r>
      <w:r>
        <w:t xml:space="preserve">, </w:t>
      </w:r>
      <w:r w:rsidRPr="00670BEE">
        <w:t>что величина плохого события линейно зависит от величины каждого причинного</w:t>
      </w:r>
      <w:r>
        <w:t xml:space="preserve">, </w:t>
      </w:r>
      <w:r w:rsidRPr="00670BEE">
        <w:t xml:space="preserve">тогда средняя ожидаемая величина плохого события Пл определяется по формуле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где Пi</w:t>
      </w:r>
      <w:r>
        <w:t xml:space="preserve"> - - </w:t>
      </w:r>
      <w:r w:rsidRPr="00670BEE">
        <w:t>средняя ожидаемая величина i-го причинного события (т. е. вероятностная оценка)</w:t>
      </w:r>
      <w:r>
        <w:t xml:space="preserve">,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ki</w:t>
      </w:r>
      <w:r>
        <w:t xml:space="preserve"> - - </w:t>
      </w:r>
      <w:r w:rsidRPr="00670BEE">
        <w:t xml:space="preserve">коэффициент воздействия i-го причинного события (масштабная оценка).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Таким образом</w:t>
      </w:r>
      <w:r>
        <w:t xml:space="preserve">, </w:t>
      </w:r>
      <w:r w:rsidRPr="00670BEE">
        <w:t>теоретически желательно иметь для каждого причинного события сразу две оценки</w:t>
      </w:r>
      <w:r>
        <w:t xml:space="preserve"> - - </w:t>
      </w:r>
      <w:r w:rsidRPr="00670BEE">
        <w:t>вероятностную и масштабную. На практике</w:t>
      </w:r>
      <w:r>
        <w:t xml:space="preserve">, </w:t>
      </w:r>
      <w:r w:rsidRPr="00670BEE">
        <w:t>однако</w:t>
      </w:r>
      <w:r>
        <w:t xml:space="preserve">, </w:t>
      </w:r>
      <w:r w:rsidRPr="00670BEE">
        <w:t>это не всегда нужно</w:t>
      </w:r>
      <w:r>
        <w:t xml:space="preserve">, </w:t>
      </w:r>
      <w:r w:rsidRPr="00670BEE">
        <w:t>да и не всегда возможно. Во-первых</w:t>
      </w:r>
      <w:r>
        <w:t xml:space="preserve">, </w:t>
      </w:r>
      <w:r w:rsidRPr="00670BEE">
        <w:t>вероятностная оценка требует прогноза</w:t>
      </w:r>
      <w:r>
        <w:t xml:space="preserve">, </w:t>
      </w:r>
      <w:r w:rsidRPr="00670BEE">
        <w:t>а он</w:t>
      </w:r>
      <w:r>
        <w:t xml:space="preserve">, </w:t>
      </w:r>
      <w:r w:rsidRPr="00670BEE">
        <w:t>как известно</w:t>
      </w:r>
      <w:r>
        <w:t xml:space="preserve">, </w:t>
      </w:r>
      <w:r w:rsidRPr="00670BEE">
        <w:t>дело трудное и даже опасное. Можно</w:t>
      </w:r>
      <w:r>
        <w:t xml:space="preserve">, </w:t>
      </w:r>
      <w:r w:rsidRPr="00670BEE">
        <w:t>конечно</w:t>
      </w:r>
      <w:r>
        <w:t xml:space="preserve">, </w:t>
      </w:r>
      <w:r w:rsidRPr="00670BEE">
        <w:t>использовать статистику за прошедший период</w:t>
      </w:r>
      <w:r>
        <w:t xml:space="preserve">, </w:t>
      </w:r>
      <w:r w:rsidRPr="00670BEE">
        <w:t>но в большинстве случаев она бесполезна. Исключение</w:t>
      </w:r>
      <w:r>
        <w:t xml:space="preserve">, </w:t>
      </w:r>
      <w:r w:rsidRPr="00670BEE">
        <w:t>пожалуй</w:t>
      </w:r>
      <w:r>
        <w:t xml:space="preserve">, </w:t>
      </w:r>
      <w:r w:rsidRPr="00670BEE">
        <w:t>составляет технологический риск</w:t>
      </w:r>
      <w:r>
        <w:t xml:space="preserve">, </w:t>
      </w:r>
      <w:r w:rsidRPr="00670BEE">
        <w:t>для измерения которого статистика вполне подходит. Во-вторых</w:t>
      </w:r>
      <w:r>
        <w:t xml:space="preserve">, </w:t>
      </w:r>
      <w:r w:rsidRPr="00670BEE">
        <w:t>измерять риск мы хотим прежде всего для того</w:t>
      </w:r>
      <w:r>
        <w:t xml:space="preserve">, </w:t>
      </w:r>
      <w:r w:rsidRPr="00670BEE">
        <w:t>чтобы им управлять</w:t>
      </w:r>
      <w:r>
        <w:t xml:space="preserve">, </w:t>
      </w:r>
      <w:r w:rsidRPr="00670BEE">
        <w:t>а для управления нередко бывает достаточно оценки одного типа (как правило</w:t>
      </w:r>
      <w:r>
        <w:t xml:space="preserve">, </w:t>
      </w:r>
      <w:r w:rsidRPr="00670BEE">
        <w:t>масштабной). Кроме того</w:t>
      </w:r>
      <w:r>
        <w:t xml:space="preserve">, </w:t>
      </w:r>
      <w:r w:rsidRPr="00670BEE">
        <w:t>для многих видов риска вероятностный показатель зависит от состояния рынка в целом</w:t>
      </w:r>
      <w:r>
        <w:t xml:space="preserve">, </w:t>
      </w:r>
      <w:r w:rsidRPr="00670BEE">
        <w:t>и для его определения недостаточно базы данных АБС</w:t>
      </w:r>
      <w:r>
        <w:t xml:space="preserve">, </w:t>
      </w:r>
      <w:r w:rsidRPr="00670BEE">
        <w:t>помимо этого</w:t>
      </w:r>
      <w:r>
        <w:t xml:space="preserve">, </w:t>
      </w:r>
      <w:r w:rsidRPr="00670BEE">
        <w:t>им нельзя управлять (точнее</w:t>
      </w:r>
      <w:r>
        <w:t xml:space="preserve">, </w:t>
      </w:r>
      <w:r w:rsidRPr="00670BEE">
        <w:t xml:space="preserve">нельзя влиять на его значение). </w:t>
      </w:r>
    </w:p>
    <w:p w:rsidR="00DB3AAD" w:rsidRPr="00B50F9A" w:rsidRDefault="00DB3AAD" w:rsidP="00DB3AAD">
      <w:pPr>
        <w:spacing w:before="120"/>
        <w:jc w:val="center"/>
        <w:rPr>
          <w:b/>
          <w:sz w:val="28"/>
        </w:rPr>
      </w:pPr>
      <w:r w:rsidRPr="00B50F9A">
        <w:rPr>
          <w:b/>
          <w:sz w:val="28"/>
        </w:rPr>
        <w:t>Управление риском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Управлять риском</w:t>
      </w:r>
      <w:r>
        <w:t xml:space="preserve"> - - </w:t>
      </w:r>
      <w:r w:rsidRPr="00670BEE">
        <w:t>значит предпринимать действия</w:t>
      </w:r>
      <w:r>
        <w:t xml:space="preserve">, </w:t>
      </w:r>
      <w:r w:rsidRPr="00670BEE">
        <w:t>направленные на поддержание такого его уровня</w:t>
      </w:r>
      <w:r>
        <w:t xml:space="preserve">, </w:t>
      </w:r>
      <w:r w:rsidRPr="00670BEE">
        <w:t xml:space="preserve">который в соответствует стоящим в данный момент целям управления. Формально можно выделить две основных цели управления риском: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1. Поддержание риска на уровне не выше заданного. Естественно</w:t>
      </w:r>
      <w:r>
        <w:t xml:space="preserve">, </w:t>
      </w:r>
      <w:r w:rsidRPr="00670BEE">
        <w:t>в каждом банке свои требования к уровню риска</w:t>
      </w:r>
      <w:r>
        <w:t xml:space="preserve">, </w:t>
      </w:r>
      <w:r w:rsidRPr="00670BEE">
        <w:t>которые зависят от требований ЦБ</w:t>
      </w:r>
      <w:r>
        <w:t xml:space="preserve">, </w:t>
      </w:r>
      <w:r w:rsidRPr="00670BEE">
        <w:t>состояния рынка</w:t>
      </w:r>
      <w:r>
        <w:t xml:space="preserve">, </w:t>
      </w:r>
      <w:r w:rsidRPr="00670BEE">
        <w:t>стратегии банка (агрессивная</w:t>
      </w:r>
      <w:r>
        <w:t xml:space="preserve">, </w:t>
      </w:r>
      <w:r w:rsidRPr="00670BEE">
        <w:t>осторожная и др.). Со временем банк может ослабить требования к риску (например</w:t>
      </w:r>
      <w:r>
        <w:t xml:space="preserve">, </w:t>
      </w:r>
      <w:r w:rsidRPr="00670BEE">
        <w:t>если не удается получать достаточную прибыль) или</w:t>
      </w:r>
      <w:r>
        <w:t xml:space="preserve">, </w:t>
      </w:r>
      <w:r w:rsidRPr="00670BEE">
        <w:t>наоборот</w:t>
      </w:r>
      <w:r>
        <w:t xml:space="preserve">, </w:t>
      </w:r>
      <w:r w:rsidRPr="00670BEE">
        <w:t>повысить их.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2. Минимизация риска при некоторых заданных условиях (например</w:t>
      </w:r>
      <w:r>
        <w:t xml:space="preserve">, </w:t>
      </w:r>
      <w:r w:rsidRPr="00670BEE">
        <w:t xml:space="preserve">при заданном уровне прибыли).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При разработке МБР необходимо учесть следующие соображения: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Известно</w:t>
      </w:r>
      <w:r>
        <w:t xml:space="preserve">, </w:t>
      </w:r>
      <w:r w:rsidRPr="00670BEE">
        <w:t>что эффективно управлять можно только тем</w:t>
      </w:r>
      <w:r>
        <w:t xml:space="preserve">, </w:t>
      </w:r>
      <w:r w:rsidRPr="00670BEE">
        <w:t>что можно измерить. Иными словами</w:t>
      </w:r>
      <w:r>
        <w:t xml:space="preserve">, </w:t>
      </w:r>
      <w:r w:rsidRPr="00670BEE">
        <w:t>мы можем управлять не риском</w:t>
      </w:r>
      <w:r>
        <w:t xml:space="preserve">, </w:t>
      </w:r>
      <w:r w:rsidRPr="00670BEE">
        <w:t xml:space="preserve">а значениями его показателей и не более того.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Методы измерения рисков определяют методы управления ими. Следовательно</w:t>
      </w:r>
      <w:r>
        <w:t xml:space="preserve">, </w:t>
      </w:r>
      <w:r w:rsidRPr="00670BEE">
        <w:t>для качественного управления риском необходимо адекватно его измерять</w:t>
      </w:r>
      <w:r>
        <w:t xml:space="preserve"> - - </w:t>
      </w:r>
      <w:r w:rsidRPr="00670BEE">
        <w:t>как измерим</w:t>
      </w:r>
      <w:r>
        <w:t xml:space="preserve">, </w:t>
      </w:r>
      <w:r w:rsidRPr="00670BEE">
        <w:t>так и поуправляем. Таким образом</w:t>
      </w:r>
      <w:r>
        <w:t xml:space="preserve">, </w:t>
      </w:r>
      <w:r w:rsidRPr="00670BEE">
        <w:t xml:space="preserve">измерение риска первично по отношению к управлению (по крайней мере в рамках МБР).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Помимо управления отдельными рисками</w:t>
      </w:r>
      <w:r>
        <w:t xml:space="preserve">, </w:t>
      </w:r>
      <w:r w:rsidRPr="00670BEE">
        <w:t xml:space="preserve">существуют способы управления целыми группами рисков и даже совокупным риском. Примером управления совокупным риском является управление величиной собственного капитала. Для эффективности управления совокупным риском требуется научиться его измерять. </w:t>
      </w:r>
    </w:p>
    <w:p w:rsidR="00DB3AAD" w:rsidRPr="00B50F9A" w:rsidRDefault="00DB3AAD" w:rsidP="00DB3AAD">
      <w:pPr>
        <w:spacing w:before="120"/>
        <w:jc w:val="center"/>
        <w:rPr>
          <w:b/>
          <w:sz w:val="28"/>
        </w:rPr>
      </w:pPr>
      <w:r w:rsidRPr="00B50F9A">
        <w:rPr>
          <w:b/>
          <w:sz w:val="28"/>
        </w:rPr>
        <w:t>Модель банковских рисков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Опишем вариант единой модели банковских рисков</w:t>
      </w:r>
      <w:r>
        <w:t xml:space="preserve">, </w:t>
      </w:r>
      <w:r w:rsidRPr="00670BEE">
        <w:t xml:space="preserve">разработанной в рамках существенных с точки зрения предметной области ограничений относительно деятельности банка. В этом смысле модель можно считать упрощенной.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Ограничения: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все активы банка состоят из рублевых денежных средств (касса + коррсчета) и доходных активов;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каждый доходный актив представляет собой одноразовое вложение с одноразовым возвратом через заданное время;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по каждому доходному активу вложенные средства либо возвращаются в срок</w:t>
      </w:r>
      <w:r>
        <w:t xml:space="preserve">, </w:t>
      </w:r>
      <w:r w:rsidRPr="00670BEE">
        <w:t xml:space="preserve">либо вообще не возвращаются;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каждое обязательство представляется как одноразовое заимствование с одноразовым возвратом в заданный срок;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средства по каждому обязательству изымаются точно в срок;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ставки размещения и привлечения в банке точно совпадают с рыночными и фиксируются на момент открытия актива или пассива;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не учитываются налоги и налоговые льготы</w:t>
      </w:r>
      <w:r>
        <w:t xml:space="preserve">, </w:t>
      </w:r>
      <w:r w:rsidRPr="00670BEE">
        <w:t>непроцентные доходы и расходы</w:t>
      </w:r>
      <w:r>
        <w:t xml:space="preserve">, </w:t>
      </w:r>
      <w:r w:rsidRPr="00670BEE">
        <w:t xml:space="preserve">внебалансовые операции.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 настоящий момент не видно принципиальных препятствий</w:t>
      </w:r>
      <w:r>
        <w:t xml:space="preserve">, </w:t>
      </w:r>
      <w:r w:rsidRPr="00670BEE">
        <w:t>которые бы помешали устранить почти любое из этих ограничений путем простого расширения модели. Вариант модели</w:t>
      </w:r>
      <w:r>
        <w:t xml:space="preserve">, </w:t>
      </w:r>
      <w:r w:rsidRPr="00670BEE">
        <w:t>не содержащий существенных ограничений</w:t>
      </w:r>
      <w:r>
        <w:t xml:space="preserve">, </w:t>
      </w:r>
      <w:r w:rsidRPr="00670BEE">
        <w:t>назовем полным. Некоторые основные принципы</w:t>
      </w:r>
      <w:r>
        <w:t xml:space="preserve">, </w:t>
      </w:r>
      <w:r w:rsidRPr="00670BEE">
        <w:t>которые лягут в основу полной модели</w:t>
      </w:r>
      <w:r>
        <w:t xml:space="preserve">, </w:t>
      </w:r>
      <w:r w:rsidRPr="00670BEE">
        <w:t xml:space="preserve">уже присутствуют и в упрощенном варианте. </w:t>
      </w:r>
    </w:p>
    <w:p w:rsidR="00DB3AAD" w:rsidRPr="00B50F9A" w:rsidRDefault="00DB3AAD" w:rsidP="00DB3AAD">
      <w:pPr>
        <w:spacing w:before="120"/>
        <w:jc w:val="center"/>
        <w:rPr>
          <w:b/>
          <w:sz w:val="28"/>
        </w:rPr>
      </w:pPr>
      <w:r w:rsidRPr="00B50F9A">
        <w:rPr>
          <w:b/>
          <w:sz w:val="28"/>
        </w:rPr>
        <w:t>Формальное описание упрощенной модели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Все доходные активы разделим на несколько типов. Разобьем временную ось на периоды и каждому периоду с номером t поставим в соответствие рельеф доходности pt в виде функции от типа актива и срока инвестирования. Иными словами</w:t>
      </w:r>
      <w:r>
        <w:t xml:space="preserve">, </w:t>
      </w:r>
      <w:r w:rsidRPr="00670BEE">
        <w:t>pt(i</w:t>
      </w:r>
      <w:r>
        <w:t xml:space="preserve">, </w:t>
      </w:r>
      <w:r w:rsidRPr="00670BEE">
        <w:t>h)</w:t>
      </w:r>
      <w:r>
        <w:t xml:space="preserve"> - - </w:t>
      </w:r>
      <w:r w:rsidRPr="00670BEE">
        <w:t>эффективная процентная ставка (доходность)</w:t>
      </w:r>
      <w:r>
        <w:t xml:space="preserve">, </w:t>
      </w:r>
      <w:r w:rsidRPr="00670BEE">
        <w:t>установившаяся на рынке в периоде t по активам i-го типа на срок h периодов. При этом сечение этого рельефа при фиксированном i есть не что иное</w:t>
      </w:r>
      <w:r>
        <w:t xml:space="preserve">, </w:t>
      </w:r>
      <w:r w:rsidRPr="00670BEE">
        <w:t xml:space="preserve">как кривая доходности по соответствующему типу активов.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Аналогичным образом разделим на несколько типов все источники привлечения средств (обязательства) и каждому периоду t поставим в соответствие рельеф стоимости привлечения qt</w:t>
      </w:r>
      <w:r>
        <w:t xml:space="preserve">, </w:t>
      </w:r>
      <w:r w:rsidRPr="00670BEE">
        <w:t>сложившийся на рынке в этот период</w:t>
      </w:r>
      <w:r>
        <w:t xml:space="preserve">, </w:t>
      </w:r>
      <w:r w:rsidRPr="00670BEE">
        <w:t>т. е. qt(i</w:t>
      </w:r>
      <w:r>
        <w:t xml:space="preserve">, </w:t>
      </w:r>
      <w:r w:rsidRPr="00670BEE">
        <w:t>h)</w:t>
      </w:r>
      <w:r>
        <w:t xml:space="preserve"> - - </w:t>
      </w:r>
      <w:r w:rsidRPr="00670BEE">
        <w:t>эффективная процентная ставка по обязательствам i-го типа на срок h периодов.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Кроме того</w:t>
      </w:r>
      <w:r>
        <w:t xml:space="preserve">, </w:t>
      </w:r>
      <w:r w:rsidRPr="00670BEE">
        <w:t>для каждого периода t введем профиль валютных курсов kt как функцию от типов валют</w:t>
      </w:r>
      <w:r>
        <w:t xml:space="preserve">, </w:t>
      </w:r>
      <w:r w:rsidRPr="00670BEE">
        <w:t>т. е. kt(v)</w:t>
      </w:r>
      <w:r>
        <w:t xml:space="preserve"> - - </w:t>
      </w:r>
      <w:r w:rsidRPr="00670BEE">
        <w:t>курс валюты типа v по отношению к рублю</w:t>
      </w:r>
      <w:r>
        <w:t xml:space="preserve">, </w:t>
      </w:r>
      <w:r w:rsidRPr="00670BEE">
        <w:t xml:space="preserve">соответствующий периоду с номером t. </w:t>
      </w:r>
    </w:p>
    <w:p w:rsidR="00DB3AAD" w:rsidRPr="00B50F9A" w:rsidRDefault="00DB3AAD" w:rsidP="00DB3AAD">
      <w:pPr>
        <w:spacing w:before="120"/>
        <w:jc w:val="center"/>
        <w:rPr>
          <w:b/>
          <w:sz w:val="28"/>
        </w:rPr>
      </w:pPr>
      <w:r w:rsidRPr="00B50F9A">
        <w:rPr>
          <w:b/>
          <w:sz w:val="28"/>
        </w:rPr>
        <w:t>Активы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Денежные средства банка будем считать особым активом</w:t>
      </w:r>
      <w:r>
        <w:t xml:space="preserve">, </w:t>
      </w:r>
      <w:r w:rsidRPr="00670BEE">
        <w:t xml:space="preserve">которому присвоим нулевой тип. Для остальных активов введем рельеф размещения средств At и рельеф доли возврата размещенных средств t: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At(i</w:t>
      </w:r>
      <w:r>
        <w:t xml:space="preserve">, </w:t>
      </w:r>
      <w:r w:rsidRPr="00670BEE">
        <w:t>h)</w:t>
      </w:r>
      <w:r>
        <w:t xml:space="preserve"> - - </w:t>
      </w:r>
      <w:r w:rsidRPr="00670BEE">
        <w:t>сумма</w:t>
      </w:r>
      <w:r>
        <w:t xml:space="preserve">, </w:t>
      </w:r>
      <w:r w:rsidRPr="00670BEE">
        <w:t>инвестированная в t-м периоде в активы i-го типа на срок h периодов</w:t>
      </w:r>
      <w:r>
        <w:t xml:space="preserve">, </w:t>
      </w:r>
      <w:r w:rsidRPr="00670BEE">
        <w:t>которая выражена в валюте данного актива;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t(i</w:t>
      </w:r>
      <w:r>
        <w:t xml:space="preserve">, </w:t>
      </w:r>
      <w:r w:rsidRPr="00670BEE">
        <w:t>h)</w:t>
      </w:r>
      <w:r>
        <w:t xml:space="preserve"> - - </w:t>
      </w:r>
      <w:r w:rsidRPr="00670BEE">
        <w:t>доля возврата активов i-го типа</w:t>
      </w:r>
      <w:r>
        <w:t xml:space="preserve">, </w:t>
      </w:r>
      <w:r w:rsidRPr="00670BEE">
        <w:t>открытых в t-м периоде</w:t>
      </w:r>
      <w:r>
        <w:t xml:space="preserve">, </w:t>
      </w:r>
      <w:r w:rsidRPr="00670BEE">
        <w:t xml:space="preserve">сроком на h периодов.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 рамках данной модели для каждого периода мы можем вычислить почти все необходимые для анализа характеристики активов</w:t>
      </w:r>
      <w:r>
        <w:t xml:space="preserve">, </w:t>
      </w:r>
      <w:r w:rsidRPr="00670BEE">
        <w:t xml:space="preserve">в частности: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сумму в рублях размещенных за период активов;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сумму в рублях поступлений в банк;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начисленный и реально полученный за период процентный доход банка;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рублевую балансовую и рыночную стоимость активов банка.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Величины t(i</w:t>
      </w:r>
      <w:r>
        <w:t xml:space="preserve">, </w:t>
      </w:r>
      <w:r w:rsidRPr="00670BEE">
        <w:t>h) характеризуют качество активов</w:t>
      </w:r>
      <w:r>
        <w:t xml:space="preserve">, </w:t>
      </w:r>
      <w:r w:rsidRPr="00670BEE">
        <w:t>которое может меняться во времени (за это отвечает параметр t). Хотя такая постановка достаточно проста</w:t>
      </w:r>
      <w:r>
        <w:t xml:space="preserve">, </w:t>
      </w:r>
      <w:r w:rsidRPr="00670BEE">
        <w:t>она позволяет измерять кредитный риск путем оценки влияния будущих значений t на доходы и стоимость активов. Управление кредитным риском можно моделировать</w:t>
      </w:r>
      <w:r>
        <w:t xml:space="preserve">, </w:t>
      </w:r>
      <w:r w:rsidRPr="00670BEE">
        <w:t xml:space="preserve">как управление этими будущими значениями.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Тем не менее столь простая постановка имеет существенный недостаток</w:t>
      </w:r>
      <w:r>
        <w:t xml:space="preserve">, </w:t>
      </w:r>
      <w:r w:rsidRPr="00670BEE">
        <w:t>связанный с тем</w:t>
      </w:r>
      <w:r>
        <w:t xml:space="preserve">, </w:t>
      </w:r>
      <w:r w:rsidRPr="00670BEE">
        <w:t>что значение доли возврата и процентных ставок по активам каждого типа однозначно определяют наилучший тип активов для данного периода с точки зрения соотношения доходности и риска. В реальной жизни выбор оптимального соотношения доходности и риска далеко не однозначен.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Наиболее простой способ устранить этот недостаток</w:t>
      </w:r>
      <w:r>
        <w:t xml:space="preserve"> - - </w:t>
      </w:r>
      <w:r w:rsidRPr="00670BEE">
        <w:t>считать величину t(i</w:t>
      </w:r>
      <w:r>
        <w:t xml:space="preserve">, </w:t>
      </w:r>
      <w:r w:rsidRPr="00670BEE">
        <w:t xml:space="preserve">h) случайной. Тогда в оценке и управлении риском будут участвовать как минимум две ее характеристики: </w:t>
      </w:r>
    </w:p>
    <w:p w:rsidR="00DB3AAD" w:rsidRPr="00670BEE" w:rsidRDefault="00B52E2D" w:rsidP="00DB3AAD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.25pt;height:2.25pt">
            <v:imagedata r:id="rId4" o:title=""/>
          </v:shape>
        </w:pict>
      </w:r>
      <w:r w:rsidR="00DB3AAD" w:rsidRPr="00670BEE">
        <w:t>t(i</w:t>
      </w:r>
      <w:r w:rsidR="00DB3AAD">
        <w:t xml:space="preserve">, </w:t>
      </w:r>
      <w:r w:rsidR="00DB3AAD" w:rsidRPr="00670BEE">
        <w:t>h)</w:t>
      </w:r>
      <w:r w:rsidR="00DB3AAD">
        <w:t xml:space="preserve"> - - </w:t>
      </w:r>
      <w:r w:rsidR="00DB3AAD" w:rsidRPr="00670BEE">
        <w:t>средняя доля возврата активов At(i</w:t>
      </w:r>
      <w:r w:rsidR="00DB3AAD">
        <w:t xml:space="preserve">, </w:t>
      </w:r>
      <w:r w:rsidR="00DB3AAD" w:rsidRPr="00670BEE">
        <w:t xml:space="preserve">h);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t(i</w:t>
      </w:r>
      <w:r>
        <w:t xml:space="preserve">, </w:t>
      </w:r>
      <w:r w:rsidRPr="00670BEE">
        <w:t>h)</w:t>
      </w:r>
      <w:r>
        <w:t xml:space="preserve"> - - </w:t>
      </w:r>
      <w:r w:rsidRPr="00670BEE">
        <w:t>среднеквадратическое отклонение доли возврата активов At(i</w:t>
      </w:r>
      <w:r>
        <w:t xml:space="preserve">, </w:t>
      </w:r>
      <w:r w:rsidRPr="00670BEE">
        <w:t xml:space="preserve">h).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Если считать t(i</w:t>
      </w:r>
      <w:r>
        <w:t xml:space="preserve">, </w:t>
      </w:r>
      <w:r w:rsidRPr="00670BEE">
        <w:t>h) независимой случайной величиной</w:t>
      </w:r>
      <w:r>
        <w:t xml:space="preserve">, </w:t>
      </w:r>
      <w:r w:rsidRPr="00670BEE">
        <w:t>то средние значения суммы поступлений в банк</w:t>
      </w:r>
      <w:r>
        <w:t xml:space="preserve">, </w:t>
      </w:r>
      <w:r w:rsidRPr="00670BEE">
        <w:t>реальных процентных доходов и рыночной стоимости активов можно получить из соответствующих формул</w:t>
      </w:r>
      <w:r>
        <w:t xml:space="preserve">, </w:t>
      </w:r>
      <w:r w:rsidRPr="00670BEE">
        <w:t xml:space="preserve">если подставить в них </w:t>
      </w:r>
      <w:r w:rsidR="00B52E2D">
        <w:pict>
          <v:shape id="_x0000_i1026" type="#_x0000_t75" alt="" style="width:2.25pt;height:2.25pt">
            <v:imagedata r:id="rId5" o:title=""/>
          </v:shape>
        </w:pict>
      </w:r>
      <w:r w:rsidRPr="00670BEE">
        <w:t xml:space="preserve"> вместо . Для определения соответствующих дисперсий вместо следует подставить 2.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В такой постановке соотношение риска и доходности определяется уже как минимум двумя числами: средним значением и дисперсией доходов. Однозначность выбора актива исчезает. </w:t>
      </w:r>
    </w:p>
    <w:p w:rsidR="00DB3AAD" w:rsidRPr="00B50F9A" w:rsidRDefault="00DB3AAD" w:rsidP="00DB3AAD">
      <w:pPr>
        <w:spacing w:before="120"/>
        <w:jc w:val="center"/>
        <w:rPr>
          <w:b/>
          <w:sz w:val="28"/>
        </w:rPr>
      </w:pPr>
      <w:r w:rsidRPr="00B50F9A">
        <w:rPr>
          <w:b/>
          <w:sz w:val="28"/>
        </w:rPr>
        <w:t>Обязательства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Для каждого периода t введем понятие рельефа привлеченных средств Bt: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Bt(i</w:t>
      </w:r>
      <w:r>
        <w:t xml:space="preserve">, </w:t>
      </w:r>
      <w:r w:rsidRPr="00670BEE">
        <w:t>h)</w:t>
      </w:r>
      <w:r>
        <w:t xml:space="preserve"> - - </w:t>
      </w:r>
      <w:r w:rsidRPr="00670BEE">
        <w:t>сумма</w:t>
      </w:r>
      <w:r>
        <w:t xml:space="preserve">, </w:t>
      </w:r>
      <w:r w:rsidRPr="00670BEE">
        <w:t>заимствованная в t-м периоде из источника i-го типа на срок h периодов</w:t>
      </w:r>
      <w:r>
        <w:t xml:space="preserve">, </w:t>
      </w:r>
      <w:r w:rsidRPr="00670BEE">
        <w:t>которая выражена в валюте данного обязательства.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 рамках данной модели для каждого периода мы можем вычислить почти все необходимые для анализа характеристики пассивов</w:t>
      </w:r>
      <w:r>
        <w:t xml:space="preserve">, </w:t>
      </w:r>
      <w:r w:rsidRPr="00670BEE">
        <w:t xml:space="preserve">в частности: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сумму в рублях привлеченных за период средств;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сумму в рублях выплат банка;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начисленный за период и реально произведенный процентный расход;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рублевую балансовую и рыночную стоимость обязательств банка;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сумму обязательных резервов. </w:t>
      </w:r>
    </w:p>
    <w:p w:rsidR="00DB3AAD" w:rsidRPr="00B50F9A" w:rsidRDefault="00DB3AAD" w:rsidP="00DB3AAD">
      <w:pPr>
        <w:spacing w:before="120"/>
        <w:jc w:val="center"/>
        <w:rPr>
          <w:b/>
          <w:sz w:val="28"/>
        </w:rPr>
      </w:pPr>
      <w:r w:rsidRPr="00B50F9A">
        <w:rPr>
          <w:b/>
          <w:sz w:val="28"/>
        </w:rPr>
        <w:t>Основные показатели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Для каждого периода текущее положение банка определяется как минимум следующими показателями: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сальдо поступлений денежных средств;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чистым процентным доходом</w:t>
      </w:r>
      <w:r>
        <w:t xml:space="preserve">, </w:t>
      </w:r>
      <w:r w:rsidRPr="00670BEE">
        <w:t xml:space="preserve">начисленным за период;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чистым процентным доходом</w:t>
      </w:r>
      <w:r>
        <w:t xml:space="preserve">, </w:t>
      </w:r>
      <w:r w:rsidRPr="00670BEE">
        <w:t xml:space="preserve">реально полученным за период;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балансовой стоимостью банка;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рыночная стоимость банка.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Балансовую и рыночную стоимость банка будем трактовать</w:t>
      </w:r>
      <w:r>
        <w:t xml:space="preserve">, </w:t>
      </w:r>
      <w:r w:rsidRPr="00670BEE">
        <w:t xml:space="preserve">как соответствующую стоимость собственного капитала банка. </w:t>
      </w:r>
    </w:p>
    <w:p w:rsidR="00DB3AAD" w:rsidRPr="00B50F9A" w:rsidRDefault="00DB3AAD" w:rsidP="00DB3AAD">
      <w:pPr>
        <w:spacing w:before="120"/>
        <w:jc w:val="center"/>
        <w:rPr>
          <w:b/>
          <w:sz w:val="28"/>
        </w:rPr>
      </w:pPr>
      <w:r w:rsidRPr="00B50F9A">
        <w:rPr>
          <w:b/>
          <w:sz w:val="28"/>
        </w:rPr>
        <w:t>Согласование активов и пассивов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Ограничение 1. Рублевый размер средств</w:t>
      </w:r>
      <w:r>
        <w:t xml:space="preserve">, </w:t>
      </w:r>
      <w:r w:rsidRPr="00670BEE">
        <w:t>которые могут быть размещены в течение периода в виде доходных активов</w:t>
      </w:r>
      <w:r>
        <w:t xml:space="preserve">, </w:t>
      </w:r>
      <w:r w:rsidRPr="00670BEE">
        <w:t>ограничен величиной</w:t>
      </w:r>
      <w:r>
        <w:t xml:space="preserve">, </w:t>
      </w:r>
      <w:r w:rsidRPr="00670BEE">
        <w:t xml:space="preserve">слагающейся из: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суммы имеющихся к началу периода денежных средств за вычетом обязательных резервов;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суммы поступлений в банк за вычетом суммы выплат банка по обязательствам;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суммы привлеченных в течение периода средств.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Сумма денежных средств к концу периода представляет собой сумму денежных средств к началу периода плюс сальдо денежных поступлений в банк плюс сумма привлеченных средств за вычетом размещенных. При этом будут соблюдены требования ЦБ по объемам резервирования</w:t>
      </w:r>
      <w:r>
        <w:t xml:space="preserve">, </w:t>
      </w:r>
      <w:r w:rsidRPr="00670BEE">
        <w:t>которые для нашей модели означают</w:t>
      </w:r>
      <w:r>
        <w:t xml:space="preserve">, </w:t>
      </w:r>
      <w:r w:rsidRPr="00670BEE">
        <w:t xml:space="preserve">что величина обязательных резервов не превосходит суммы имеющихся денежных средств.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Ограничение 2. Размер привлечения средств ограничен требованиями к величине собственного капитала по отношению к балансовой сумме активов или</w:t>
      </w:r>
      <w:r>
        <w:t xml:space="preserve">, </w:t>
      </w:r>
      <w:r w:rsidRPr="00670BEE">
        <w:t>как того требует Базельское соглашение</w:t>
      </w:r>
      <w:r>
        <w:t xml:space="preserve">, </w:t>
      </w:r>
      <w:r w:rsidRPr="00670BEE">
        <w:t>по отношению к взвешенной по рискам сумме активов. Требования адекватности собственного капитала в любой форме приводят к ограничению сверху на размер привлекаемых средств и в том числе на размер средств</w:t>
      </w:r>
      <w:r>
        <w:t xml:space="preserve">, </w:t>
      </w:r>
      <w:r w:rsidRPr="00670BEE">
        <w:t>которые можно привлечь в течение периода.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Рыночные ограничения на активы и пассивы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Управление активами и пассивами заключается в выборе типов</w:t>
      </w:r>
      <w:r>
        <w:t xml:space="preserve">, </w:t>
      </w:r>
      <w:r w:rsidRPr="00670BEE">
        <w:t>размеров и сроков размещения и привлечения средств. Естественно</w:t>
      </w:r>
      <w:r>
        <w:t xml:space="preserve">, </w:t>
      </w:r>
      <w:r w:rsidRPr="00670BEE">
        <w:t>разместить можно не более того</w:t>
      </w:r>
      <w:r>
        <w:t xml:space="preserve">, </w:t>
      </w:r>
      <w:r w:rsidRPr="00670BEE">
        <w:t>что у банка есть (ограничение 1)</w:t>
      </w:r>
      <w:r>
        <w:t xml:space="preserve">, </w:t>
      </w:r>
      <w:r w:rsidRPr="00670BEE">
        <w:t xml:space="preserve">а размеры привлечения ограничены требованиями к собственному капиталу (ограничение 2). Указанные ограничения мы будем называть балансовыми.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Помимо балансовых имеются рыночные ограничения</w:t>
      </w:r>
      <w:r>
        <w:t xml:space="preserve">, </w:t>
      </w:r>
      <w:r w:rsidRPr="00670BEE">
        <w:t>которые в каждом периоде t определяются рельефом спроса на инвестиции Xt и рельефом заемного потенциала банка Yt: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Xt(i</w:t>
      </w:r>
      <w:r>
        <w:t xml:space="preserve">, </w:t>
      </w:r>
      <w:r w:rsidRPr="00670BEE">
        <w:t>h)</w:t>
      </w:r>
      <w:r>
        <w:t xml:space="preserve"> - - </w:t>
      </w:r>
      <w:r w:rsidRPr="00670BEE">
        <w:t>выраженный в рублях спрос на инвестиции i-го типа на срок h периодов</w:t>
      </w:r>
      <w:r>
        <w:t xml:space="preserve">, </w:t>
      </w:r>
      <w:r w:rsidRPr="00670BEE">
        <w:t>доступный банку на рынке активов в периоде t</w:t>
      </w:r>
      <w:r>
        <w:t xml:space="preserve">,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Yt(i</w:t>
      </w:r>
      <w:r>
        <w:t xml:space="preserve">, </w:t>
      </w:r>
      <w:r w:rsidRPr="00670BEE">
        <w:t>h)</w:t>
      </w:r>
      <w:r>
        <w:t xml:space="preserve"> - - </w:t>
      </w:r>
      <w:r w:rsidRPr="00670BEE">
        <w:t xml:space="preserve">выраженные в рублях возможности банка в периоде t по привлечению средств из источника i-го типа на срок h периодов.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Ограничение 3. Сумма</w:t>
      </w:r>
      <w:r>
        <w:t xml:space="preserve">, </w:t>
      </w:r>
      <w:r w:rsidRPr="00670BEE">
        <w:t>инвестированная в t-м периоде в активы i-го типа на срок h периодов не превосходит Xt(i</w:t>
      </w:r>
      <w:r>
        <w:t xml:space="preserve">, </w:t>
      </w:r>
      <w:r w:rsidRPr="00670BEE">
        <w:t xml:space="preserve">h).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Ограничение 4. Сумма</w:t>
      </w:r>
      <w:r>
        <w:t xml:space="preserve">, </w:t>
      </w:r>
      <w:r w:rsidRPr="00670BEE">
        <w:t>заимствованная в t-м периоде из источника i-го типа на срок h периодов не превосходит Yt(i</w:t>
      </w:r>
      <w:r>
        <w:t xml:space="preserve">, </w:t>
      </w:r>
      <w:r w:rsidRPr="00670BEE">
        <w:t>h).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Ликвидность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Ликвидность можно накопить в балансе или приобрести на рынках. Ликвидность в балансе состоит из дискреционной и недискреционной составляющих. Первая</w:t>
      </w:r>
      <w:r>
        <w:t xml:space="preserve"> - - </w:t>
      </w:r>
      <w:r w:rsidRPr="00670BEE">
        <w:t xml:space="preserve">это продажа или временная передача активов. Вторая возникает естественным путем за счет платежей по кредитам и ценным бумагам.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Текущую ликвидность можно измерять в рублях и в днях. Первый способ определяет сумму ликвидных средств (рублевый потенциал ликвидности)</w:t>
      </w:r>
      <w:r>
        <w:t xml:space="preserve">, </w:t>
      </w:r>
      <w:r w:rsidRPr="00670BEE">
        <w:t>а второй</w:t>
      </w:r>
      <w:r>
        <w:t xml:space="preserve"> - - </w:t>
      </w:r>
      <w:r w:rsidRPr="00670BEE">
        <w:t>период</w:t>
      </w:r>
      <w:r>
        <w:t xml:space="preserve">, </w:t>
      </w:r>
      <w:r w:rsidRPr="00670BEE">
        <w:t>в течение которого банк способен отвечать по своим плановым обязательствам</w:t>
      </w:r>
      <w:r>
        <w:t xml:space="preserve">, </w:t>
      </w:r>
      <w:r w:rsidRPr="00670BEE">
        <w:t>если прекратит размещение новых активов (временной потенциал).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Уровень текущего рублевого потенциала обеспечивает способность отвечать по внеплановым обязательствам и определяется в основном дискреционной балансовой ликвидностью. Временной потенциал демонстрирует достаточность прибыли по имеющимся активам в случае</w:t>
      </w:r>
      <w:r>
        <w:t xml:space="preserve">, </w:t>
      </w:r>
      <w:r w:rsidRPr="00670BEE">
        <w:t>когда сроки активов превышают сроки пассивов (на практике встречаются преимущественно такие случаи). Временной потенциал определяется недискреционной балансовой ликвидностью и способностью приобретать пассивы (которая в модели определяется величинами Yt(i</w:t>
      </w:r>
      <w:r>
        <w:t xml:space="preserve">, </w:t>
      </w:r>
      <w:r w:rsidRPr="00670BEE">
        <w:t xml:space="preserve">h)).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В нашей модели для измерения текущей рублевой ликвидности в заданном периоде можно использовать: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рублевый потенциал балансовой ликвидности</w:t>
      </w:r>
      <w:r>
        <w:t xml:space="preserve">, </w:t>
      </w:r>
      <w:r w:rsidRPr="00670BEE">
        <w:t xml:space="preserve">определяемый как сумма имеющихся к началу периода денежных средств за вычетом обязательных резервов (дискреционная составляющая) плюс сумма ожидаемых в течение периода поступлений в банк за вычетом суммы выплат банка по обязательствам (недискреционная составляющая);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рублевый потенциал полной ликвидности</w:t>
      </w:r>
      <w:r>
        <w:t xml:space="preserve">, </w:t>
      </w:r>
      <w:r w:rsidRPr="00670BEE">
        <w:t xml:space="preserve">который вычисляется как сумма предыдущего показателя и величины текущего заемного потенциала банка.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Ограничение 5. Используя второй показатель рублевой ликвидности</w:t>
      </w:r>
      <w:r>
        <w:t xml:space="preserve">, </w:t>
      </w:r>
      <w:r w:rsidRPr="00670BEE">
        <w:t>легко установить связь между ликвидностью и способностью получать доход: размер средств</w:t>
      </w:r>
      <w:r>
        <w:t xml:space="preserve">, </w:t>
      </w:r>
      <w:r w:rsidRPr="00670BEE">
        <w:t xml:space="preserve">которые теоретически могут быть размещены в данном периоде ограничен рублевым потенциалом полной ликвидности.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Чтобы оценить временной потенциал ликвидности нужно проделать более сложные вычисления</w:t>
      </w:r>
      <w:r>
        <w:t xml:space="preserve">, </w:t>
      </w:r>
      <w:r w:rsidRPr="00670BEE">
        <w:t>которые мы здесь описывать не будем. Отметим только</w:t>
      </w:r>
      <w:r>
        <w:t xml:space="preserve">, </w:t>
      </w:r>
      <w:r w:rsidRPr="00670BEE">
        <w:t>что здесь</w:t>
      </w:r>
      <w:r>
        <w:t xml:space="preserve">, </w:t>
      </w:r>
      <w:r w:rsidRPr="00670BEE">
        <w:t>как и при определении рублевого потенциала</w:t>
      </w:r>
      <w:r>
        <w:t xml:space="preserve">, </w:t>
      </w:r>
      <w:r w:rsidRPr="00670BEE">
        <w:t>следует различать показатели балансовой и полной временной ликвидности.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Показатель полной временной ликвидности информативен преимущественно для больных банков</w:t>
      </w:r>
      <w:r>
        <w:t xml:space="preserve">, </w:t>
      </w:r>
      <w:r w:rsidRPr="00670BEE">
        <w:t xml:space="preserve">так как в здоровом он принимает бесконечно большое значение.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Оценка и управление рисками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Хотя упрощенная модель еще далека от совершенства</w:t>
      </w:r>
      <w:r>
        <w:t xml:space="preserve">, </w:t>
      </w:r>
      <w:r w:rsidRPr="00670BEE">
        <w:t>с ее помощью уже можно оценивать и управлять всеми основными финансовыми рисками: кредитным</w:t>
      </w:r>
      <w:r>
        <w:t xml:space="preserve">, </w:t>
      </w:r>
      <w:r w:rsidRPr="00670BEE">
        <w:t>процентным</w:t>
      </w:r>
      <w:r>
        <w:t xml:space="preserve">, </w:t>
      </w:r>
      <w:r w:rsidRPr="00670BEE">
        <w:t>валютным</w:t>
      </w:r>
      <w:r>
        <w:t xml:space="preserve">, </w:t>
      </w:r>
      <w:r w:rsidRPr="00670BEE">
        <w:t>риском ликвидности</w:t>
      </w:r>
      <w:r>
        <w:t xml:space="preserve">, </w:t>
      </w:r>
      <w:r w:rsidRPr="00670BEE">
        <w:t>падения спроса на кредиты и инвестиции</w:t>
      </w:r>
      <w:r>
        <w:t xml:space="preserve">, </w:t>
      </w:r>
      <w:r w:rsidRPr="00670BEE">
        <w:t xml:space="preserve">оттока пассивов.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 двух словах это утверждение можно обосновать так: в нашей модели доходы</w:t>
      </w:r>
      <w:r>
        <w:t xml:space="preserve">, </w:t>
      </w:r>
      <w:r w:rsidRPr="00670BEE">
        <w:t>рыночная стоимость собственного капитала и ликвидность банка зависят от структуры и качества активов и пассивов</w:t>
      </w:r>
      <w:r>
        <w:t xml:space="preserve">, </w:t>
      </w:r>
      <w:r w:rsidRPr="00670BEE">
        <w:t>процентных ставок</w:t>
      </w:r>
      <w:r>
        <w:t xml:space="preserve">, </w:t>
      </w:r>
      <w:r w:rsidRPr="00670BEE">
        <w:t>валютных курсов</w:t>
      </w:r>
      <w:r>
        <w:t xml:space="preserve">, </w:t>
      </w:r>
      <w:r w:rsidRPr="00670BEE">
        <w:t>спроса на кредиты и заемного потенциала банка.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Помимо отдельных рисков</w:t>
      </w:r>
      <w:r>
        <w:t xml:space="preserve">, </w:t>
      </w:r>
      <w:r w:rsidRPr="00670BEE">
        <w:t>на базе модели можно получать общую оценку финансового риска в банке в форме функциональной зависимости от изменения валютных курсов</w:t>
      </w:r>
      <w:r>
        <w:t xml:space="preserve">, </w:t>
      </w:r>
      <w:r w:rsidRPr="00670BEE">
        <w:t>процентных ставок</w:t>
      </w:r>
      <w:r>
        <w:t xml:space="preserve">, </w:t>
      </w:r>
      <w:r w:rsidRPr="00670BEE">
        <w:t xml:space="preserve">состава и качества активов и пассивов. Управлять риском мы можем за счет управления структурой и качеством размещения и привлечения средств.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Рассматривая риск ликвидности</w:t>
      </w:r>
      <w:r>
        <w:t xml:space="preserve">, </w:t>
      </w:r>
      <w:r w:rsidRPr="00670BEE">
        <w:t xml:space="preserve">можно выделить две его разновидности: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риск падения ликвидности ниже минимального уровня</w:t>
      </w:r>
      <w:r>
        <w:t xml:space="preserve">, </w:t>
      </w:r>
      <w:r w:rsidRPr="00670BEE">
        <w:t xml:space="preserve">предусмотренного политикой банка;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риск нехватки ликвидности</w:t>
      </w:r>
      <w:r>
        <w:t xml:space="preserve">, </w:t>
      </w:r>
      <w:r w:rsidRPr="00670BEE">
        <w:t>т. е. риск того</w:t>
      </w:r>
      <w:r>
        <w:t xml:space="preserve">, </w:t>
      </w:r>
      <w:r w:rsidRPr="00670BEE">
        <w:t xml:space="preserve">что планового уровня ликвидности может оказаться недостаточно.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Обычно в литературе имеется в виду именно риск нехватки ликвидности. Этот риск в нашей модели будет означать две возможности: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возникновение отрицательного значения балансовой или даже полной ликвидности</w:t>
      </w:r>
      <w:r>
        <w:t xml:space="preserve">, </w:t>
      </w:r>
      <w:r w:rsidRPr="00670BEE">
        <w:t xml:space="preserve">что можно интерпретировать как нехватку ликвидности для покрытия возникших убытков или оттока депозитов. Отрицательная полная ликвидность в принципе должна быть сигналом к началу процедуры ликвидации банка;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чрезмерное давление ограничения 5 на процесс управления активами. Имеется в виду недостаток ликвидности для открытия активов на новых очень выгодных условиях или при повышении спроса на уже существующих рынках высокодоходных инвестиций (этому в нашей модели соответствует ослабление ограничения 3).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Отток депозитов в нашей упрощенной модели характеризуется снижением заемного потенциала банка</w:t>
      </w:r>
      <w:r>
        <w:t xml:space="preserve">, </w:t>
      </w:r>
      <w:r w:rsidRPr="00670BEE">
        <w:t xml:space="preserve">а этого еще недостаточно для полной адекватности. В полной модели будут учтены преждевременные изъятия уже привлеченных депозитов.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 общем виде принципы использования модели таковы: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Структуру активов и пассивов At(i</w:t>
      </w:r>
      <w:r>
        <w:t xml:space="preserve">, </w:t>
      </w:r>
      <w:r w:rsidRPr="00670BEE">
        <w:t>h) и Bt(i</w:t>
      </w:r>
      <w:r>
        <w:t xml:space="preserve">, </w:t>
      </w:r>
      <w:r w:rsidRPr="00670BEE">
        <w:t xml:space="preserve">h) мы свободно планируем в рамках перечисленных выше рыночных и балансовых ограничений.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Параметры качества активов </w:t>
      </w:r>
      <w:r w:rsidR="00B52E2D">
        <w:pict>
          <v:shape id="_x0000_i1027" type="#_x0000_t75" alt="" style="width:2.25pt;height:2.25pt">
            <v:imagedata r:id="rId5" o:title=""/>
          </v:shape>
        </w:pict>
      </w:r>
      <w:r w:rsidRPr="00670BEE">
        <w:t>t(i</w:t>
      </w:r>
      <w:r>
        <w:t xml:space="preserve">, </w:t>
      </w:r>
      <w:r w:rsidRPr="00670BEE">
        <w:t>h)</w:t>
      </w:r>
      <w:r>
        <w:t xml:space="preserve">, </w:t>
      </w:r>
      <w:r w:rsidRPr="00670BEE">
        <w:t>t(i</w:t>
      </w:r>
      <w:r>
        <w:t xml:space="preserve">, </w:t>
      </w:r>
      <w:r w:rsidRPr="00670BEE">
        <w:t>h) мы можем планировать лишь в некоторой степени</w:t>
      </w:r>
      <w:r>
        <w:t xml:space="preserve">, </w:t>
      </w:r>
      <w:r w:rsidRPr="00670BEE">
        <w:t>например устанавливая ориентиры</w:t>
      </w:r>
      <w:r>
        <w:t xml:space="preserve">, </w:t>
      </w:r>
      <w:r w:rsidRPr="00670BEE">
        <w:t>к которым банк должен приблизиться в будущем. Используя другой подход</w:t>
      </w:r>
      <w:r>
        <w:t xml:space="preserve">, </w:t>
      </w:r>
      <w:r w:rsidRPr="00670BEE">
        <w:t>можно трактовать эти величины</w:t>
      </w:r>
      <w:r>
        <w:t xml:space="preserve">, </w:t>
      </w:r>
      <w:r w:rsidRPr="00670BEE">
        <w:t>как не зависящие от деятельности банка (т. е. только прогнозируемые). Можно сочетать оба подхода</w:t>
      </w:r>
      <w:r>
        <w:t xml:space="preserve">, </w:t>
      </w:r>
      <w:r w:rsidRPr="00670BEE">
        <w:t>задавая допустимые значения в соответствии с кредитной политикой банка и одновременно просчитывая разные ситуации отклонения этих параметров от плановых значений (и тем самым фактически измеряя кредитный риск</w:t>
      </w:r>
      <w:r>
        <w:t xml:space="preserve">, </w:t>
      </w:r>
      <w:r w:rsidRPr="00670BEE">
        <w:t xml:space="preserve">соответствующий кредитной политике банка).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Рыночные потенциалы банка по размещению и привлечению средств Xt(i</w:t>
      </w:r>
      <w:r>
        <w:t xml:space="preserve">, </w:t>
      </w:r>
      <w:r w:rsidRPr="00670BEE">
        <w:t>h) и Yt(i</w:t>
      </w:r>
      <w:r>
        <w:t xml:space="preserve">, </w:t>
      </w:r>
      <w:r w:rsidRPr="00670BEE">
        <w:t>h) мы можем планировать лишь в редких случаях (особенно это касается спроса на кредиты)</w:t>
      </w:r>
      <w:r>
        <w:t xml:space="preserve">, </w:t>
      </w:r>
      <w:r w:rsidRPr="00670BEE">
        <w:t>когда банк проводит экспансионистскую политику в новых регионах или сферах деятельности</w:t>
      </w:r>
      <w:r>
        <w:t xml:space="preserve">, </w:t>
      </w:r>
      <w:r w:rsidRPr="00670BEE">
        <w:t>или ожидает открытия доступа к новым источникам привлечения средств или укрепления своей репутации. Для многих типов активов и некоторых пассивов возможно пренебречь ограничениями 3 и 4</w:t>
      </w:r>
      <w:r>
        <w:t xml:space="preserve">, </w:t>
      </w:r>
      <w:r w:rsidRPr="00670BEE">
        <w:t>предположив</w:t>
      </w:r>
      <w:r>
        <w:t xml:space="preserve">, </w:t>
      </w:r>
      <w:r w:rsidRPr="00670BEE">
        <w:t>что соответствующие рынки практически свободны. В большинстве расчетов</w:t>
      </w:r>
      <w:r>
        <w:t xml:space="preserve">, </w:t>
      </w:r>
      <w:r w:rsidRPr="00670BEE">
        <w:t>однако</w:t>
      </w:r>
      <w:r>
        <w:t xml:space="preserve">, </w:t>
      </w:r>
      <w:r w:rsidRPr="00670BEE">
        <w:t xml:space="preserve">рыночные потенциалы следует воспринимать как заданные.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Процентные ставки pt(i</w:t>
      </w:r>
      <w:r>
        <w:t xml:space="preserve">, </w:t>
      </w:r>
      <w:r w:rsidRPr="00670BEE">
        <w:t>h)</w:t>
      </w:r>
      <w:r>
        <w:t xml:space="preserve">, </w:t>
      </w:r>
      <w:r w:rsidRPr="00670BEE">
        <w:t>qt(i</w:t>
      </w:r>
      <w:r>
        <w:t xml:space="preserve">, </w:t>
      </w:r>
      <w:r w:rsidRPr="00670BEE">
        <w:t>h) и курсы валют kt(v) мы можем только прогнозировать. Можно рассмотреть несколько вариантов развития событий</w:t>
      </w:r>
      <w:r>
        <w:t xml:space="preserve">, </w:t>
      </w:r>
      <w:r w:rsidRPr="00670BEE">
        <w:t xml:space="preserve">каждый из которых характеризуется своей динамикой этих величин.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Рассмотрим в качестве примера вариант технологии применения модели. Пусть t</w:t>
      </w:r>
      <w:r>
        <w:t xml:space="preserve"> - - </w:t>
      </w:r>
      <w:r w:rsidRPr="00670BEE">
        <w:t xml:space="preserve">номер текущего периода. Необходимо осуществить планирование и управление на следующий период. Ограничением 3 на емкость рынка активов пренебрегаем.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1. Оцениваем параметры качества активов </w:t>
      </w:r>
      <w:r w:rsidR="00B52E2D">
        <w:pict>
          <v:shape id="_x0000_i1028" type="#_x0000_t75" alt="" style="width:2.25pt;height:2.25pt">
            <v:imagedata r:id="rId5" o:title=""/>
          </v:shape>
        </w:pict>
      </w:r>
      <w:r w:rsidRPr="00670BEE">
        <w:t>t+1 и t+1</w:t>
      </w:r>
      <w:r>
        <w:t xml:space="preserve">, </w:t>
      </w:r>
      <w:r w:rsidRPr="00670BEE">
        <w:t>которых банк планирует достичь в следующем периоде</w:t>
      </w:r>
      <w:r>
        <w:t xml:space="preserve">, </w:t>
      </w:r>
      <w:r w:rsidRPr="00670BEE">
        <w:t>и ожидаемый уровень заемного потенциала Yt+1.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2. Планируем рельефы размещения средств At+1 и привлечения Bt+1</w:t>
      </w:r>
      <w:r>
        <w:t xml:space="preserve">, </w:t>
      </w:r>
      <w:r w:rsidRPr="00670BEE">
        <w:t xml:space="preserve">учитывая при этом: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наши цели относительно уровня доходов</w:t>
      </w:r>
      <w:r>
        <w:t xml:space="preserve">, </w:t>
      </w:r>
      <w:r w:rsidRPr="00670BEE">
        <w:t xml:space="preserve">рыночной стоимости собственного капитала и ликвидности;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рыночные и балансовые ограничения 1</w:t>
      </w:r>
      <w:r>
        <w:t xml:space="preserve">, </w:t>
      </w:r>
      <w:r w:rsidRPr="00670BEE">
        <w:t>2</w:t>
      </w:r>
      <w:r>
        <w:t xml:space="preserve">, </w:t>
      </w:r>
      <w:r w:rsidRPr="00670BEE">
        <w:t xml:space="preserve">4;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ориентировочные будущие значения качества активов;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текущие рельефы процентных ставок pt</w:t>
      </w:r>
      <w:r>
        <w:t xml:space="preserve">, </w:t>
      </w:r>
      <w:r w:rsidRPr="00670BEE">
        <w:t xml:space="preserve">qt и курсов валют kt.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3. Вычисляем</w:t>
      </w:r>
      <w:r>
        <w:t xml:space="preserve">, </w:t>
      </w:r>
      <w:r w:rsidRPr="00670BEE">
        <w:t>как изменятся доходы</w:t>
      </w:r>
      <w:r>
        <w:t xml:space="preserve">, </w:t>
      </w:r>
      <w:r w:rsidRPr="00670BEE">
        <w:t>стоимость собственного капитала и ликвидность</w:t>
      </w:r>
      <w:r>
        <w:t xml:space="preserve">, </w:t>
      </w:r>
      <w:r w:rsidRPr="00670BEE">
        <w:t xml:space="preserve">если в той или иной степени изменятся: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качество активов (кредитный риск);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процентные ставки (процентный риск);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курсы валют (валютный риск).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 процессе этих вычислений мы</w:t>
      </w:r>
      <w:r>
        <w:t xml:space="preserve">, </w:t>
      </w:r>
      <w:r w:rsidRPr="00670BEE">
        <w:t>кроме всего прочего</w:t>
      </w:r>
      <w:r>
        <w:t xml:space="preserve">, </w:t>
      </w:r>
      <w:r w:rsidRPr="00670BEE">
        <w:t xml:space="preserve">измерим: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риск падения ликвидности в форме зависимости уровня ликвидности от изменения тех или иных факторов;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риск нехватки ликвидности в форме выявления отрицательных значений показателей балансовой ликвидности или низких значений временного потенциала ликвидности.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4. Если полученные риски нас не устраивают</w:t>
      </w:r>
      <w:r>
        <w:t xml:space="preserve">, </w:t>
      </w:r>
      <w:r w:rsidRPr="00670BEE">
        <w:t xml:space="preserve">мы возвращаемся к пункту 2 или даже 1 и повторяем проделанную работу уже с учетом результатов измерения рисков.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5. Рассматриваем различные варианты изменения в будущем уровня заемного потенциала банка во всех или некоторых источниках привлечения. Для каждого варианта повторяем процедуру с 1-го по 4-й пункт и тем самым измеряем риск оттока пассивов.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Процентный риск в чистом виде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 xml:space="preserve">Для теоретической оценки адекватности модели проверим как она работает для отдельных рисков и сравним с уже известными для этих рисков наработками.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Рассмотрим процентный риск. Будем считать</w:t>
      </w:r>
      <w:r>
        <w:t xml:space="preserve">, </w:t>
      </w:r>
      <w:r w:rsidRPr="00670BEE">
        <w:t>что все риски</w:t>
      </w:r>
      <w:r>
        <w:t xml:space="preserve">, </w:t>
      </w:r>
      <w:r w:rsidRPr="00670BEE">
        <w:t>кроме процентного</w:t>
      </w:r>
      <w:r>
        <w:t xml:space="preserve">, </w:t>
      </w:r>
      <w:r w:rsidRPr="00670BEE">
        <w:t>отсутствуют. Для нашей модели это означает</w:t>
      </w:r>
      <w:r>
        <w:t xml:space="preserve">, </w:t>
      </w:r>
      <w:r w:rsidRPr="00670BEE">
        <w:t>что курсы валют не изменяются</w:t>
      </w:r>
      <w:r>
        <w:t xml:space="preserve">, </w:t>
      </w:r>
      <w:r w:rsidRPr="00670BEE">
        <w:t>качество активов идеальное</w:t>
      </w:r>
      <w:r>
        <w:t xml:space="preserve">, </w:t>
      </w:r>
      <w:r w:rsidRPr="00670BEE">
        <w:t>а размер и сроки размещаемых и привлекаемых средств имеют лишь балансовые ограничения.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В этих условиях чистый процентный доход и рыночная стоимость собственного капитала в явном виде зависят от структуры активов и пассивов и от процентных ставок размещения и привлечения. Соответствующие формулы показывают</w:t>
      </w:r>
      <w:r>
        <w:t xml:space="preserve">, </w:t>
      </w:r>
      <w:r w:rsidRPr="00670BEE">
        <w:t xml:space="preserve">как изменятся доходы и капитал при том или ином изменении процентных ставок. В таком виде наша модель хорошо согласуется с общеизвестными моделями GAP и дюрации.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Чтобы получить из наших формул эти модели в их литературном варианте</w:t>
      </w:r>
      <w:r>
        <w:t xml:space="preserve">, </w:t>
      </w:r>
      <w:r w:rsidRPr="00670BEE">
        <w:t>достаточно внести в нашу модель дополнительные предположения о том</w:t>
      </w:r>
      <w:r>
        <w:t xml:space="preserve">, </w:t>
      </w:r>
      <w:r w:rsidRPr="00670BEE">
        <w:t>что балансовые суммы обязательств и доходных активов не изменяются во времени и кривые доходности по активам и пассивам имеют горизонтальный вид</w:t>
      </w:r>
      <w:r>
        <w:t xml:space="preserve">, </w:t>
      </w:r>
      <w:r w:rsidRPr="00670BEE">
        <w:t xml:space="preserve">т. е. процентные ставки не зависят от срока. </w:t>
      </w:r>
    </w:p>
    <w:p w:rsidR="00DB3AAD" w:rsidRPr="00670BEE" w:rsidRDefault="00DB3AAD" w:rsidP="00DB3AAD">
      <w:pPr>
        <w:spacing w:before="120"/>
        <w:ind w:firstLine="567"/>
        <w:jc w:val="both"/>
      </w:pPr>
      <w:r w:rsidRPr="00670BEE">
        <w:t>Итак</w:t>
      </w:r>
      <w:r>
        <w:t xml:space="preserve">, </w:t>
      </w:r>
      <w:r w:rsidRPr="00670BEE">
        <w:t>для управления риском необходимо иметь адекватные процедуры вычисления его масштабной и/или вероятностной оценки. Как правило</w:t>
      </w:r>
      <w:r>
        <w:t xml:space="preserve">, </w:t>
      </w:r>
      <w:r w:rsidRPr="00670BEE">
        <w:t>способы получения масштабной оценки лучше поддаются формализации и более точны</w:t>
      </w:r>
      <w:r>
        <w:t xml:space="preserve">, </w:t>
      </w:r>
      <w:r w:rsidRPr="00670BEE">
        <w:t>поскольку не требуют прогноза. Построенная модель предназначена для измерения и управления основными финансовыми рисками банка на основе масштабных оценок. В ней одновременно учитываются процентный</w:t>
      </w:r>
      <w:r>
        <w:t xml:space="preserve">, </w:t>
      </w:r>
      <w:r w:rsidRPr="00670BEE">
        <w:t>валютный</w:t>
      </w:r>
      <w:r>
        <w:t xml:space="preserve">, </w:t>
      </w:r>
      <w:r w:rsidRPr="00670BEE">
        <w:t>кредитный риски</w:t>
      </w:r>
      <w:r>
        <w:t xml:space="preserve">, </w:t>
      </w:r>
      <w:r w:rsidRPr="00670BEE">
        <w:t>риск ликвидности</w:t>
      </w:r>
      <w:r>
        <w:t xml:space="preserve">, </w:t>
      </w:r>
      <w:r w:rsidRPr="00670BEE">
        <w:t xml:space="preserve">а также риски оттока клиентов и падения спроса на кредиты.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AAD"/>
    <w:rsid w:val="001907A0"/>
    <w:rsid w:val="001A35F6"/>
    <w:rsid w:val="00670BEE"/>
    <w:rsid w:val="006728CF"/>
    <w:rsid w:val="00811DD4"/>
    <w:rsid w:val="00B50F9A"/>
    <w:rsid w:val="00B52E2D"/>
    <w:rsid w:val="00DB3AAD"/>
    <w:rsid w:val="00FA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2FA7D8DB-09EA-4ADC-A8B4-3BF97425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AA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3AA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3810</Words>
  <Characters>21719</Characters>
  <Application>Microsoft Office Word</Application>
  <DocSecurity>0</DocSecurity>
  <Lines>180</Lines>
  <Paragraphs>50</Paragraphs>
  <ScaleCrop>false</ScaleCrop>
  <Company>Home</Company>
  <LinksUpToDate>false</LinksUpToDate>
  <CharactersWithSpaces>25479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Моделирование рисков в коммерческом банке</dc:title>
  <dc:subject/>
  <dc:creator>User</dc:creator>
  <cp:keywords/>
  <dc:description/>
  <cp:lastModifiedBy>Irina</cp:lastModifiedBy>
  <cp:revision>2</cp:revision>
  <dcterms:created xsi:type="dcterms:W3CDTF">2014-07-19T09:22:00Z</dcterms:created>
  <dcterms:modified xsi:type="dcterms:W3CDTF">2014-07-19T09:22:00Z</dcterms:modified>
</cp:coreProperties>
</file>