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479" w:rsidRPr="004D6ED0" w:rsidRDefault="00E44479" w:rsidP="00E44479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4D6ED0">
        <w:rPr>
          <w:rFonts w:ascii="Times New Roman" w:hAnsi="Times New Roman"/>
          <w:b/>
          <w:sz w:val="32"/>
          <w:szCs w:val="24"/>
        </w:rPr>
        <w:t>Права и обязанности специалиста по таможенному оформлению.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Правом совершать действия по таможенному оформлению от имени таможенного брокера обладает специалист, имеющий квалификационный аттестат ГТК РФ.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Установлены следующие категории специалистов: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специалист 1 категории;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специалист II категории.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Обязанности специалиста по таможенному оформлению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проверка достоверности и анализ документов и сведений, полученных от представляемого лица, а также проверка полномочий представляемого лица относительно товаров и транспортных средств;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составление документов и их электронных образов, необходимых для таможенных целей;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правильное исчисление причитающихся к уплате сумм таможенных платежей (определение кода товара по Товарной номенклатуре внешнеэкономической деятельности СНГ, страны происхождения, таможенной стоимости и количества товара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своевременное предоставление таможенному органу документов и дополнительных сведений, необходимых для таможенного оформления;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присутствие по требованию таможенного органа при таможенном оформлении товаров и транспортных средств;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ведение учета товаров и транспортных средств, декларируемых таможенным брокером, в штате которого состоит специалист;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предъявление по требованию таможенного органа товаров и транспортных средств, перемещаемых через таможенную границу РФ;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обеспечение ветеринарного, фитосанитарного и других видов государственного контроля, проводимых в отношении декларируемых таможенным брокером товаров и транспортных средств;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использование информации, полученной от представляемого лица, исключительно для таможенных целей;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разъяснение представляемому лицу требований таможенного законодательства РФ;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соблюдение условий и ограничений пользования и распоряжения товарами и транспортными средствами, в отношении которых таможенное оформление не завершено;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незамедлительное информирование таможенных органов при обнаружении изменений, повреждений, уничтожения или утраты средств идентификации, повреждений тары и упаковки, несоответствия товаров сведениям, указанным в транспортных, коммерческих и иных документах, сведениям о товарах, приведенным в различных документах, и о других подобных обстоятельствах, имеющих отношение к таможенному делу.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Права специалиста по таможенному оформлению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присутствовать при таможенном оформлении товаров и транспортных средств, при взятии проб и образцов товаров;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производить под таможенным контролем осмотр товаров и транспортных средств, их взвешивание и иное определение количества;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знакомиться с результатами проведенного таможенными органами исследования (экспертизы) взятых проб и образцов товаров;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проводить исследование (экспертизу) взятых проб и образцов товаров либо обеспечивать проведение такого исследования (экспертизы);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иметь право доступа в зону таможенного контроля для совершения операций по таможенному оформлению;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получать информацию и консультации таможенных органов РФ по таможенным вопросам;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иметь доступ к информационным сетям таможенных органов, используемым для автоматической обработки информации, электронной передачи данных, необходимых для таможенных целей;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обжаловать действия или бездействия таможенных органов РФ и их должностных лип.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При производстве предварительных операций специалист по таможенному оформлению имеет право: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уведомлять таможенные органы о намерении вывезти товары и транспортные средства с таможенной территории РФ;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составлять проекты документов, необходимых для таможенных целей при производстве предварительных операций;</w:t>
      </w:r>
    </w:p>
    <w:p w:rsidR="00E44479" w:rsidRPr="00F577DE" w:rsidRDefault="00E44479" w:rsidP="00E44479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помещать товары и транспортные средства на склад временного хранения. Кроме указанных прав, специалист I категории имеет право выполнять под контролем таможенных органов отдельные действия, относящиеся к компетенции этих органов, в том числе изменять, удалять или уничтожать средства идентификации, осуществлять идентификацию товаров и транспортных средств, их взвешивание и иное определение количества.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4479"/>
    <w:rsid w:val="00014F42"/>
    <w:rsid w:val="001A35F6"/>
    <w:rsid w:val="00456708"/>
    <w:rsid w:val="004D6ED0"/>
    <w:rsid w:val="00811DD4"/>
    <w:rsid w:val="00A942D6"/>
    <w:rsid w:val="00E44479"/>
    <w:rsid w:val="00F5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9C5FA05-E0F0-4D1F-894C-3F1A00FF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479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4447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3289</Characters>
  <Application>Microsoft Office Word</Application>
  <DocSecurity>0</DocSecurity>
  <Lines>27</Lines>
  <Paragraphs>7</Paragraphs>
  <ScaleCrop>false</ScaleCrop>
  <Company>Home</Company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Права и обязанности специалиста по таможенному оформлению</dc:title>
  <dc:subject/>
  <dc:creator>User</dc:creator>
  <cp:keywords/>
  <dc:description/>
  <cp:lastModifiedBy>Irina</cp:lastModifiedBy>
  <cp:revision>2</cp:revision>
  <dcterms:created xsi:type="dcterms:W3CDTF">2014-07-19T05:10:00Z</dcterms:created>
  <dcterms:modified xsi:type="dcterms:W3CDTF">2014-07-19T05:10:00Z</dcterms:modified>
</cp:coreProperties>
</file>