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B4" w:rsidRDefault="009B1A30">
      <w:pPr>
        <w:pStyle w:val="1"/>
        <w:jc w:val="center"/>
      </w:pPr>
      <w:r>
        <w:t>Теоретические аспекты стратегии развития складской сети логистического оператора</w:t>
      </w:r>
    </w:p>
    <w:p w:rsidR="005406B4" w:rsidRPr="009B1A30" w:rsidRDefault="009B1A30">
      <w:pPr>
        <w:pStyle w:val="a3"/>
      </w:pPr>
      <w:r>
        <w:t>Е.А. Коромыслова, ООО «Сток-транс-сервис», г. Москва</w:t>
      </w:r>
    </w:p>
    <w:p w:rsidR="005406B4" w:rsidRDefault="009B1A30">
      <w:pPr>
        <w:pStyle w:val="a3"/>
      </w:pPr>
      <w:r>
        <w:t>Тенденции развития логистических операторов – компаний, оказывающих услуги по организации доставки продукции, хранению и складской обработке – характеризуются стремлением выйти на уровень 3PL-провайдера, осуществляющего комплексное управление всей цепью поставок. Одним из условий является наличие сети складов, позволяющей реализовывать необходимые сервисы. Для быстрого и успешного выхода компании на рынок складских услуг и завоевания определенной доли рынка в этом секторе необходимо опираться на поддержку клиентов, заинтересованных в развитии собственном и Логистического оператора как партнера. Поэтому развитие складской сети целесообразно начинать с формирования клиентской базы компании в секторе складских услуг и услуг по интеграции и управлению цепями поставок.</w:t>
      </w:r>
    </w:p>
    <w:p w:rsidR="005406B4" w:rsidRDefault="009B1A30">
      <w:pPr>
        <w:pStyle w:val="a3"/>
      </w:pPr>
      <w:r>
        <w:t>Клиенты</w:t>
      </w:r>
    </w:p>
    <w:p w:rsidR="005406B4" w:rsidRDefault="009B1A30">
      <w:pPr>
        <w:pStyle w:val="a3"/>
      </w:pPr>
      <w:r>
        <w:t>Одним из вариантов является развитие обслуживаемых клиентов. Создание клиентской базы осуществляется путем опроса обслуживаемых клиентов и выбора городов для открытия складов в соответствии с их потребностями. Состав клиентов и выбор регионов обслуживания может определяться следующим образом.</w:t>
      </w:r>
    </w:p>
    <w:p w:rsidR="005406B4" w:rsidRDefault="009B1A30">
      <w:pPr>
        <w:pStyle w:val="a3"/>
      </w:pPr>
      <w:r>
        <w:t>1) Выделяются и опрашиваются из общего числа клиентов те, с которыми целесообразно вести переговоры. Критериями выбора могут являться следующие: география работы клиента; потребность в услугах склада и комплексном управлении цепью поставок; потенциал клиента; тип продукции, которая, будет храниться на складе; адаптация к технологии.</w:t>
      </w:r>
    </w:p>
    <w:p w:rsidR="005406B4" w:rsidRDefault="009B1A30">
      <w:pPr>
        <w:pStyle w:val="a3"/>
      </w:pPr>
      <w:r>
        <w:t>2) Полученная информация анализируется по следующим направлениям:</w:t>
      </w:r>
    </w:p>
    <w:p w:rsidR="005406B4" w:rsidRDefault="009B1A30">
      <w:pPr>
        <w:pStyle w:val="a3"/>
      </w:pPr>
      <w:r>
        <w:t>перечень клиентов, заинтересованных в региональном развитии;</w:t>
      </w:r>
    </w:p>
    <w:p w:rsidR="005406B4" w:rsidRDefault="009B1A30">
      <w:pPr>
        <w:pStyle w:val="a3"/>
      </w:pPr>
      <w:r>
        <w:t>соответствие продукции, которая будет храниться на складе, условиям хранения (склады классов А, В, С);</w:t>
      </w:r>
    </w:p>
    <w:p w:rsidR="005406B4" w:rsidRDefault="009B1A30">
      <w:pPr>
        <w:pStyle w:val="a3"/>
      </w:pPr>
      <w:r>
        <w:t>основные направления грузопотоков;</w:t>
      </w:r>
    </w:p>
    <w:p w:rsidR="005406B4" w:rsidRDefault="009B1A30">
      <w:pPr>
        <w:pStyle w:val="a3"/>
      </w:pPr>
      <w:r>
        <w:t>предпочтительные города для открытия складов;</w:t>
      </w:r>
    </w:p>
    <w:p w:rsidR="005406B4" w:rsidRDefault="009B1A30">
      <w:pPr>
        <w:pStyle w:val="a3"/>
      </w:pPr>
      <w:r>
        <w:t>планируемые площади складов в каждом городе;</w:t>
      </w:r>
    </w:p>
    <w:p w:rsidR="005406B4" w:rsidRDefault="009B1A30">
      <w:pPr>
        <w:pStyle w:val="a3"/>
      </w:pPr>
      <w:r>
        <w:t>сроки и очередность открытия складов в городах;</w:t>
      </w:r>
    </w:p>
    <w:p w:rsidR="005406B4" w:rsidRDefault="009B1A30">
      <w:pPr>
        <w:pStyle w:val="a3"/>
      </w:pPr>
      <w:r>
        <w:t>распределение клиентов по городам;</w:t>
      </w:r>
    </w:p>
    <w:p w:rsidR="005406B4" w:rsidRDefault="009B1A30">
      <w:pPr>
        <w:pStyle w:val="a3"/>
      </w:pPr>
      <w:r>
        <w:t>совместимость продукции, которую планируется размещать на одном складе.</w:t>
      </w:r>
    </w:p>
    <w:p w:rsidR="005406B4" w:rsidRDefault="009B1A30">
      <w:pPr>
        <w:pStyle w:val="a3"/>
      </w:pPr>
      <w:r>
        <w:t>3) Принимается решение о составе клиентов и регионах, предпочтительных для открытия складов.</w:t>
      </w:r>
    </w:p>
    <w:p w:rsidR="005406B4" w:rsidRDefault="009B1A30">
      <w:pPr>
        <w:pStyle w:val="a3"/>
      </w:pPr>
      <w:r>
        <w:t>Продукция</w:t>
      </w:r>
    </w:p>
    <w:p w:rsidR="005406B4" w:rsidRDefault="009B1A30">
      <w:pPr>
        <w:pStyle w:val="a3"/>
      </w:pPr>
      <w:r>
        <w:t>Важным вопросом является определение товарных позиций, с которыми будет работать компания. Оценка вариантов осуществляется с учетом следующих критериев:</w:t>
      </w:r>
    </w:p>
    <w:p w:rsidR="005406B4" w:rsidRDefault="009B1A30">
      <w:pPr>
        <w:pStyle w:val="a3"/>
      </w:pPr>
      <w:r>
        <w:t>потребности клиента в хранении определенных товарных позиций;</w:t>
      </w:r>
    </w:p>
    <w:p w:rsidR="005406B4" w:rsidRDefault="009B1A30">
      <w:pPr>
        <w:pStyle w:val="a3"/>
      </w:pPr>
      <w:r>
        <w:t>соответствие товарных позиций условиям хранения (склады классов А, В, С);</w:t>
      </w:r>
    </w:p>
    <w:p w:rsidR="005406B4" w:rsidRDefault="009B1A30">
      <w:pPr>
        <w:pStyle w:val="a3"/>
      </w:pPr>
      <w:r>
        <w:t>наличие особых условий хранения (класс пожароопасности, температурный режим - холодильники (температура 0 - +5 или - 18));</w:t>
      </w:r>
    </w:p>
    <w:p w:rsidR="005406B4" w:rsidRDefault="009B1A30">
      <w:pPr>
        <w:pStyle w:val="a3"/>
      </w:pPr>
      <w:r>
        <w:t>наличие необходимого оборудования для обслуживания хранимой продукции;</w:t>
      </w:r>
    </w:p>
    <w:p w:rsidR="005406B4" w:rsidRDefault="009B1A30">
      <w:pPr>
        <w:pStyle w:val="a3"/>
      </w:pPr>
      <w:r>
        <w:t>совместимость товарных позиций при условии их размещения на одном и том же складе;</w:t>
      </w:r>
    </w:p>
    <w:p w:rsidR="005406B4" w:rsidRDefault="009B1A30">
      <w:pPr>
        <w:pStyle w:val="a3"/>
      </w:pPr>
      <w:r>
        <w:t>предполагаемая оборачиваемость продукции;</w:t>
      </w:r>
    </w:p>
    <w:p w:rsidR="005406B4" w:rsidRDefault="009B1A30">
      <w:pPr>
        <w:pStyle w:val="a3"/>
      </w:pPr>
      <w:r>
        <w:t>сезонность.</w:t>
      </w:r>
    </w:p>
    <w:p w:rsidR="005406B4" w:rsidRDefault="009B1A30">
      <w:pPr>
        <w:pStyle w:val="a3"/>
      </w:pPr>
      <w:r>
        <w:t>Кроме того, при проектировании складской сети необходимо учитывать основное направление грузопотока. Значительный объем продукции перемещается из стран Европы и распространяется по территории России. Желательно обеспечить «обратную проводимость» проектируемой сети.</w:t>
      </w:r>
      <w:bookmarkStart w:id="0" w:name="_GoBack"/>
      <w:bookmarkEnd w:id="0"/>
    </w:p>
    <w:sectPr w:rsidR="005406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A30"/>
    <w:rsid w:val="00130356"/>
    <w:rsid w:val="005406B4"/>
    <w:rsid w:val="009B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F33DB-905E-41B5-9245-26C37143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2592</Characters>
  <Application>Microsoft Office Word</Application>
  <DocSecurity>0</DocSecurity>
  <Lines>21</Lines>
  <Paragraphs>6</Paragraphs>
  <ScaleCrop>false</ScaleCrop>
  <Company>diakov.net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аспекты стратегии развития складской сети логистического оператора</dc:title>
  <dc:subject/>
  <dc:creator>Irina</dc:creator>
  <cp:keywords/>
  <dc:description/>
  <cp:lastModifiedBy>Irina</cp:lastModifiedBy>
  <cp:revision>2</cp:revision>
  <dcterms:created xsi:type="dcterms:W3CDTF">2014-07-19T03:27:00Z</dcterms:created>
  <dcterms:modified xsi:type="dcterms:W3CDTF">2014-07-19T03:27:00Z</dcterms:modified>
</cp:coreProperties>
</file>