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7F33" w:rsidRDefault="00393527">
      <w:pPr>
        <w:pStyle w:val="1"/>
        <w:jc w:val="center"/>
      </w:pPr>
      <w:r>
        <w:t>Драгоценные металлы. Как не потерять на налогах</w:t>
      </w:r>
    </w:p>
    <w:p w:rsidR="00A27F33" w:rsidRPr="00393527" w:rsidRDefault="00393527">
      <w:pPr>
        <w:pStyle w:val="a3"/>
      </w:pPr>
      <w:r>
        <w:t>Вложение свободных денежных средств в приобретение драгоценных металлов является в настоящее время выгодным долгосрочным инвестированием. Как известно, вложить деньги в драгоценные металлы можно тремя способами: приобретением монет, приобретением слитков или покупкой обезличенного драгоценного металла. Для того, чтобы сделать правильный выбор способа инвестирования в драгоценные металлы необходимо, в том числе, учитывать существующие тонкости налогообложения. Разберемся, при каких условиях и какие налоги уплачиваются при различных вариантах инвестиций в драгоценные металлы.</w:t>
      </w:r>
    </w:p>
    <w:p w:rsidR="00A27F33" w:rsidRDefault="00393527">
      <w:pPr>
        <w:pStyle w:val="a3"/>
      </w:pPr>
      <w:r>
        <w:t>Инвестиционные и памятные (коллекционные) монеты.</w:t>
      </w:r>
    </w:p>
    <w:p w:rsidR="00A27F33" w:rsidRDefault="00393527">
      <w:pPr>
        <w:pStyle w:val="a3"/>
      </w:pPr>
      <w:r>
        <w:t>При приобретении инвестиционных или памятных (коллекционных) монет следует учитывать нижеследующее. В соответствии с действующим законодательством, цена монеты при покупке не будет увеличена на сумму налога на добавленную стоимость (НДС), если приобретаемая инвестиционная или памятная (коллекционная) монета является законным средством наличного платежа в России или иностранном государстве (пп.11 п.2 ст.149 НК РФ).</w:t>
      </w:r>
    </w:p>
    <w:p w:rsidR="00A27F33" w:rsidRDefault="00393527">
      <w:pPr>
        <w:pStyle w:val="a3"/>
      </w:pPr>
      <w:r>
        <w:t>Согласно нормативным актам Банка России* памятные (коллекционные) и инвестиционные монеты в Российской Федерации признаются не только предметами коллекционирования и инвестирования, приобретаемыми по рыночной стоимости, но и (конечно чисто теоритически) могут свободно обращаться по своей номинальной стоимости. Таким образом, такие монеты можно приобрести в банке по цене, максимально приближенной к стоимости драгоценного металла, входящего в состав монеты, не переплачивая 18% НДС.</w:t>
      </w:r>
    </w:p>
    <w:p w:rsidR="00A27F33" w:rsidRDefault="00393527">
      <w:pPr>
        <w:pStyle w:val="a3"/>
      </w:pPr>
      <w:r>
        <w:t>Монеты из драгоценных металлов иностранных государств, являющиеся законным средством платежа таких государств, также реализуется банками РФ без НДС. (см. также разъяснения Банка России о признании монет иностранных государств средствами наличного платежа)</w:t>
      </w:r>
    </w:p>
    <w:p w:rsidR="00A27F33" w:rsidRDefault="00393527">
      <w:pPr>
        <w:pStyle w:val="a3"/>
      </w:pPr>
      <w:r>
        <w:t>Как только инвестиционная или памятная (коллекционная) монета РФ или иностранного государства, выходит из обращения, ее цена при покупке возрастет на 18% НДС . Следует отметить, что, как правило, основная масса монет из драгоценных металлов, реализуемая банками населению, является законным средством наличного платежа и, при реализации, НДС не облагается.</w:t>
      </w:r>
    </w:p>
    <w:p w:rsidR="00A27F33" w:rsidRDefault="00393527">
      <w:pPr>
        <w:pStyle w:val="a3"/>
      </w:pPr>
      <w:r>
        <w:t>Информацию о том, является ли та или иная памятная или инвестиционная монета средством наличного платежа может предоставить банк, ее реализующий.</w:t>
      </w:r>
    </w:p>
    <w:p w:rsidR="00A27F33" w:rsidRDefault="00393527">
      <w:pPr>
        <w:pStyle w:val="a3"/>
      </w:pPr>
      <w:r>
        <w:t>Слитки драгоценных металлов</w:t>
      </w:r>
    </w:p>
    <w:p w:rsidR="00A27F33" w:rsidRDefault="00393527">
      <w:pPr>
        <w:pStyle w:val="a3"/>
      </w:pPr>
      <w:r>
        <w:t>В отличие от инвестиционных и памятных (коллекционных) монет, реализация слитков драгоценных металлов облагается НДС, но только, если покупатель планирует вынести приобретенные слитки из сертифицированного хранилища банка, их реализовавшего (пп.9 п.3 ст.149 НК РФ). Таким образом, приобретая слитки драгоценных металлов и храня их в домашнем сейфе (или в ином месте, не являющемся хранилищем банка-продавца), инвестор переплачивает за драгоценный металл 18% НДС, делая свои инвестиции гораздо менее выгодными.</w:t>
      </w:r>
    </w:p>
    <w:p w:rsidR="00A27F33" w:rsidRDefault="00393527">
      <w:pPr>
        <w:pStyle w:val="a3"/>
      </w:pPr>
      <w:r>
        <w:t>НДС при покупке слитков драгоценных металлов можно избежать, если приобретенные слитки останутся на хранении в банке-продавце. Это возможно сделать двумя способами:</w:t>
      </w:r>
    </w:p>
    <w:p w:rsidR="00A27F33" w:rsidRDefault="00393527">
      <w:pPr>
        <w:pStyle w:val="a3"/>
      </w:pPr>
      <w:r>
        <w:t>1. При покупке с банком сразу же заключается договор хранения приобретенных слитков драгоценных металлов на металлических счетах ответственного хранения.</w:t>
      </w:r>
    </w:p>
    <w:p w:rsidR="00A27F33" w:rsidRDefault="00393527">
      <w:pPr>
        <w:pStyle w:val="a3"/>
      </w:pPr>
      <w:r>
        <w:t>На данных счетах слитки учитываются по индивидуальным признакам. Т.е. в случае, если впоследствии гражданин изъявит желание получить с металлического счета ответственного хранения свои слитки, ему будут предоставлены именно те слитки, который он приобрел (с теми же номерами (шифрами), в том же количестве, по той же массе, и т.д.)</w:t>
      </w:r>
    </w:p>
    <w:p w:rsidR="00A27F33" w:rsidRDefault="00393527">
      <w:pPr>
        <w:pStyle w:val="a3"/>
      </w:pPr>
      <w:r>
        <w:t>2. Приобретенные слитки драгоценных металлов гражданин может сразу же зачислить на обезличенный металлический счет (ОМС). При этом, в отличие от металлического счета ответственного хранения, драгоценный металл на этих счетах обезличен. Т.е., в случае необходимости, с обезличенного металлического счета может быть выдан любой слиток соответствующего драгоценного металла, подходящий по весу.</w:t>
      </w:r>
    </w:p>
    <w:p w:rsidR="00A27F33" w:rsidRDefault="00393527">
      <w:pPr>
        <w:pStyle w:val="a3"/>
      </w:pPr>
      <w:r>
        <w:t>В обоих перечисленных случаях на цену приобретенных слитков драгоценных металлов НДС при покупке накручен не будет.</w:t>
      </w:r>
    </w:p>
    <w:p w:rsidR="00A27F33" w:rsidRDefault="00393527">
      <w:pPr>
        <w:pStyle w:val="a3"/>
      </w:pPr>
      <w:r>
        <w:t>Но, следует учесть, что как только владелец вознамерится получить свои слитки с металлических счетов в физическом виде, с него дополнительно будет удержан НДС в размере 18% от стоимости слитков.</w:t>
      </w:r>
    </w:p>
    <w:p w:rsidR="00A27F33" w:rsidRDefault="00393527">
      <w:pPr>
        <w:pStyle w:val="a3"/>
      </w:pPr>
      <w:r>
        <w:t>Обезличенные металлические счета (ОМС)</w:t>
      </w:r>
    </w:p>
    <w:p w:rsidR="00A27F33" w:rsidRDefault="00393527">
      <w:pPr>
        <w:pStyle w:val="a3"/>
      </w:pPr>
      <w:r>
        <w:t>Еще один вариант инвестирования в драгоценные металлы – приобретение драгоценных металлов в обезличенном виде. Для этого банк откроет обезличенный металлический счет, на котором приобретенный гражданином драгоценный металл будет учитываться в граммах, без каких либо индивидуальных признаков.</w:t>
      </w:r>
    </w:p>
    <w:p w:rsidR="00A27F33" w:rsidRDefault="00393527">
      <w:pPr>
        <w:pStyle w:val="a3"/>
      </w:pPr>
      <w:r>
        <w:t>По данному счету можно свободно проводить операции покупки-продажи обезличенного драгоценного металла по курсу банка. Поскольку физической передачи покупателю драгоценного металла при таких операциях не происходит, то и НДС на его цену не накручивается.</w:t>
      </w:r>
    </w:p>
    <w:p w:rsidR="00A27F33" w:rsidRDefault="00393527">
      <w:pPr>
        <w:pStyle w:val="a3"/>
      </w:pPr>
      <w:r>
        <w:t>Однако, при желании, с обезличенного металлического счета драгоценный металл можно получить и в физическом виде, т.е. в виде слитков. В таком случае, в момент выдачи слитков из банковского хранилища, придется доплатить 18% НДС с его цены.</w:t>
      </w:r>
    </w:p>
    <w:p w:rsidR="00A27F33" w:rsidRDefault="00393527">
      <w:pPr>
        <w:pStyle w:val="a3"/>
      </w:pPr>
      <w:r>
        <w:t>Следует учитывать, если слиток драгоценного металла, вносимый клиентом на ОМС, приобретен в другом банке с уплатой НДС, то в дальнейшем, при его получении клиентом со счета также в физическом виде, НДС он облагаться не будет (Письмо Минфина РФ от 06.03.2012 № 03-04-05/3-258).</w:t>
      </w:r>
    </w:p>
    <w:p w:rsidR="00A27F33" w:rsidRDefault="00393527">
      <w:pPr>
        <w:pStyle w:val="a3"/>
      </w:pPr>
      <w:r>
        <w:t>О налоге на доходы физических лиц</w:t>
      </w:r>
    </w:p>
    <w:p w:rsidR="00A27F33" w:rsidRDefault="00393527">
      <w:pPr>
        <w:pStyle w:val="a3"/>
      </w:pPr>
      <w:r>
        <w:t>В соответствии с гражданским законодательством РФ драгоценные металлы признаются движимым имуществом гражданина. Следовательно, при реализации принадлежащих гражданину драгоценных металлов в форме монет, слитков или обезличенного металла по ОМС, необходимо руководствоваться положениями статьи 220 Налогового Кодекса РФ.</w:t>
      </w:r>
    </w:p>
    <w:p w:rsidR="00A27F33" w:rsidRDefault="00393527">
      <w:pPr>
        <w:pStyle w:val="a3"/>
      </w:pPr>
      <w:r>
        <w:t>(Примечание:Данная позиция подтверждена разъяснениями Минфина РФ, например:</w:t>
      </w:r>
    </w:p>
    <w:p w:rsidR="00A27F33" w:rsidRDefault="00393527">
      <w:pPr>
        <w:pStyle w:val="a3"/>
      </w:pPr>
      <w:r>
        <w:t>от 9 февраля 2012 г. № 03-04-05/6-140;</w:t>
      </w:r>
    </w:p>
    <w:p w:rsidR="00A27F33" w:rsidRDefault="00393527">
      <w:pPr>
        <w:pStyle w:val="a3"/>
      </w:pPr>
      <w:r>
        <w:t>от 30 августа 2011 № 03-04-05/6-616;</w:t>
      </w:r>
    </w:p>
    <w:p w:rsidR="00A27F33" w:rsidRDefault="00393527">
      <w:pPr>
        <w:pStyle w:val="a3"/>
      </w:pPr>
      <w:r>
        <w:t>от 06 марта 2012 года № 03-04-05/3-258 и от 22 марта 2012 года № 03-04-05/3-944)</w:t>
      </w:r>
    </w:p>
    <w:p w:rsidR="00A27F33" w:rsidRDefault="00393527">
      <w:pPr>
        <w:pStyle w:val="a3"/>
      </w:pPr>
      <w:r>
        <w:t>А именно, если драгоценные металлы (в любой форме) принадлежали гражданину более 3-х лет, то при их реализации уплаты НДФЛ и, соответственно, подачи налоговой декларации, не требуется.</w:t>
      </w:r>
    </w:p>
    <w:p w:rsidR="00A27F33" w:rsidRDefault="00393527">
      <w:pPr>
        <w:pStyle w:val="a3"/>
      </w:pPr>
      <w:r>
        <w:t>Если драгоценные металлы принадлежат гражданину менее 3-х лет, то при их реализации необходимо уплатить НДФЛ. Сумма, с которой в данном случае уплачивается налог, может быть рассчитана двумя способами (пп.1 п.1 ст. 220 Налогового Кодекса РФ):</w:t>
      </w:r>
    </w:p>
    <w:p w:rsidR="00A27F33" w:rsidRDefault="00393527">
      <w:pPr>
        <w:pStyle w:val="a3"/>
      </w:pPr>
      <w:r>
        <w:t>1. Цена реализации драгоценного металла за минусом суммы документально подтвержденных расходов на приобретение данных драгоценных металлов.</w:t>
      </w:r>
    </w:p>
    <w:p w:rsidR="00A27F33" w:rsidRDefault="00393527">
      <w:pPr>
        <w:pStyle w:val="a3"/>
      </w:pPr>
      <w:r>
        <w:t>2. Цена реализации за минусом 250000 рублей (имущественный вычет).</w:t>
      </w:r>
    </w:p>
    <w:p w:rsidR="00A27F33" w:rsidRDefault="00393527">
      <w:pPr>
        <w:pStyle w:val="a3"/>
      </w:pPr>
      <w:r>
        <w:t>НДФЛ рассчитывается и уплачивается гражданином самостоятельно. При этом за год, в котором реализован драгоценный металл, принадлежащий гражданину менее 3-х лет, также необходимо подать налоговую декларацию (пп.2 п.1 ст.228 Налогового Кодекса РФ).</w:t>
      </w:r>
    </w:p>
    <w:p w:rsidR="00A27F33" w:rsidRDefault="00393527">
      <w:pPr>
        <w:pStyle w:val="a3"/>
      </w:pPr>
      <w:r>
        <w:t>Примечание: См. также разъяснения Минфина РФ О НДФЛ с доходов полученных по ОМС</w:t>
      </w:r>
    </w:p>
    <w:p w:rsidR="00A27F33" w:rsidRDefault="00393527">
      <w:pPr>
        <w:pStyle w:val="a3"/>
      </w:pPr>
      <w:r>
        <w:t>В некоторых банках обезличенный металлический счет можно открыть, в том числе, и на определенный срок (срочный вклад в драгоценном металле). В таком случае, на драгметалл, находящийся на данном счете, как правило, начисляются проценты, аналогично процентам по вкладам. Следует учитывать, что в отличие от порядка налогообложения процентов по вкладам в рублях и иностранной валюте, определенного ст.214.2 Налогового Кодекса РФ, банк, как налоговый агент, удержит НДФЛ со всей суммы процентов, начисленных по обезличенному металлическому счету, поскольку ограничения налоговой базы, предусмотренные указанной статьей Налогового Кодекса для вкладов в рублях и валюте, на драгоценные металлы не распространяются.</w:t>
      </w:r>
    </w:p>
    <w:p w:rsidR="00A27F33" w:rsidRDefault="00393527">
      <w:pPr>
        <w:pStyle w:val="a3"/>
      </w:pPr>
      <w:r>
        <w:t>* Указание Банка России № 1614-У от 19.09.2005 "О порядке выдачи Банком России памятных и инвестиционных монет кредитным организациям-резидентам и организации, изготавливающей банкноты и монету Банка России"</w:t>
      </w:r>
      <w:bookmarkStart w:id="0" w:name="_GoBack"/>
      <w:bookmarkEnd w:id="0"/>
    </w:p>
    <w:sectPr w:rsidR="00A27F3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3527"/>
    <w:rsid w:val="00393527"/>
    <w:rsid w:val="00A27F33"/>
    <w:rsid w:val="00F51F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9855504-970C-443C-A111-A1B40A89B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1164</Words>
  <Characters>6638</Characters>
  <Application>Microsoft Office Word</Application>
  <DocSecurity>0</DocSecurity>
  <Lines>55</Lines>
  <Paragraphs>15</Paragraphs>
  <ScaleCrop>false</ScaleCrop>
  <Company>diakov.net</Company>
  <LinksUpToDate>false</LinksUpToDate>
  <CharactersWithSpaces>7787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Драгоценные металлы. Как не потерять на налогах</dc:title>
  <dc:subject/>
  <dc:creator>Irina</dc:creator>
  <cp:keywords/>
  <dc:description/>
  <cp:lastModifiedBy>Irina</cp:lastModifiedBy>
  <cp:revision>2</cp:revision>
  <dcterms:created xsi:type="dcterms:W3CDTF">2014-07-19T03:19:00Z</dcterms:created>
  <dcterms:modified xsi:type="dcterms:W3CDTF">2014-07-19T03:19:00Z</dcterms:modified>
</cp:coreProperties>
</file>