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C21" w:rsidRDefault="00622C21" w:rsidP="000D0B4C">
      <w:pPr>
        <w:jc w:val="center"/>
        <w:rPr>
          <w:sz w:val="36"/>
          <w:szCs w:val="36"/>
        </w:rPr>
      </w:pPr>
    </w:p>
    <w:p w:rsidR="000D0B4C" w:rsidRPr="000050FF" w:rsidRDefault="000D0B4C" w:rsidP="000D0B4C">
      <w:pPr>
        <w:jc w:val="center"/>
        <w:rPr>
          <w:sz w:val="36"/>
          <w:szCs w:val="36"/>
        </w:rPr>
      </w:pPr>
      <w:r w:rsidRPr="000050FF">
        <w:rPr>
          <w:sz w:val="36"/>
          <w:szCs w:val="36"/>
        </w:rPr>
        <w:t>Государственный Университет Управления</w:t>
      </w:r>
    </w:p>
    <w:p w:rsidR="000D0B4C" w:rsidRPr="00164470" w:rsidRDefault="000D0B4C" w:rsidP="000D0B4C">
      <w:pPr>
        <w:jc w:val="center"/>
        <w:rPr>
          <w:sz w:val="36"/>
          <w:szCs w:val="36"/>
        </w:rPr>
      </w:pPr>
      <w:r w:rsidRPr="000050FF">
        <w:rPr>
          <w:sz w:val="36"/>
          <w:szCs w:val="36"/>
        </w:rPr>
        <w:t xml:space="preserve">Дисциплина: </w:t>
      </w:r>
      <w:r>
        <w:rPr>
          <w:b/>
          <w:sz w:val="36"/>
          <w:szCs w:val="36"/>
          <w:u w:val="single"/>
        </w:rPr>
        <w:t>Политическая Экономия</w:t>
      </w:r>
    </w:p>
    <w:p w:rsidR="000D0B4C" w:rsidRPr="0098734F" w:rsidRDefault="000D0B4C" w:rsidP="000D0B4C">
      <w:pPr>
        <w:jc w:val="center"/>
        <w:rPr>
          <w:sz w:val="28"/>
          <w:szCs w:val="28"/>
        </w:rPr>
      </w:pPr>
    </w:p>
    <w:p w:rsidR="000D0B4C" w:rsidRPr="0098734F" w:rsidRDefault="000D0B4C" w:rsidP="000D0B4C">
      <w:pPr>
        <w:jc w:val="center"/>
        <w:rPr>
          <w:sz w:val="28"/>
          <w:szCs w:val="28"/>
        </w:rPr>
      </w:pPr>
    </w:p>
    <w:p w:rsidR="000D0B4C" w:rsidRPr="0098734F" w:rsidRDefault="000D0B4C" w:rsidP="000D0B4C">
      <w:pPr>
        <w:jc w:val="center"/>
        <w:rPr>
          <w:sz w:val="28"/>
          <w:szCs w:val="28"/>
        </w:rPr>
      </w:pPr>
    </w:p>
    <w:p w:rsidR="000D0B4C" w:rsidRPr="0098734F" w:rsidRDefault="000D0B4C" w:rsidP="000D0B4C">
      <w:pPr>
        <w:jc w:val="center"/>
        <w:rPr>
          <w:sz w:val="28"/>
          <w:szCs w:val="28"/>
        </w:rPr>
      </w:pPr>
    </w:p>
    <w:p w:rsidR="000D0B4C" w:rsidRPr="0098734F" w:rsidRDefault="000D0B4C" w:rsidP="000D0B4C">
      <w:pPr>
        <w:jc w:val="center"/>
        <w:rPr>
          <w:sz w:val="28"/>
          <w:szCs w:val="28"/>
        </w:rPr>
      </w:pPr>
    </w:p>
    <w:p w:rsidR="000D0B4C" w:rsidRPr="0098734F" w:rsidRDefault="000D0B4C" w:rsidP="000D0B4C">
      <w:pPr>
        <w:jc w:val="center"/>
        <w:rPr>
          <w:sz w:val="28"/>
          <w:szCs w:val="28"/>
        </w:rPr>
      </w:pPr>
    </w:p>
    <w:p w:rsidR="000D0B4C" w:rsidRPr="0098734F" w:rsidRDefault="000D0B4C" w:rsidP="000D0B4C">
      <w:pPr>
        <w:jc w:val="center"/>
        <w:rPr>
          <w:sz w:val="28"/>
          <w:szCs w:val="28"/>
        </w:rPr>
      </w:pPr>
    </w:p>
    <w:p w:rsidR="000D0B4C" w:rsidRPr="0098734F" w:rsidRDefault="000D0B4C" w:rsidP="000D0B4C">
      <w:pPr>
        <w:jc w:val="center"/>
        <w:rPr>
          <w:sz w:val="28"/>
          <w:szCs w:val="28"/>
        </w:rPr>
      </w:pPr>
    </w:p>
    <w:p w:rsidR="000D0B4C" w:rsidRPr="0098734F" w:rsidRDefault="000D0B4C" w:rsidP="000D0B4C">
      <w:pPr>
        <w:jc w:val="center"/>
        <w:rPr>
          <w:sz w:val="28"/>
          <w:szCs w:val="28"/>
        </w:rPr>
      </w:pPr>
    </w:p>
    <w:p w:rsidR="000D0B4C" w:rsidRPr="0098734F" w:rsidRDefault="000D0B4C" w:rsidP="000D0B4C">
      <w:pPr>
        <w:jc w:val="center"/>
        <w:rPr>
          <w:sz w:val="28"/>
          <w:szCs w:val="28"/>
        </w:rPr>
      </w:pPr>
    </w:p>
    <w:p w:rsidR="00CF7448" w:rsidRDefault="00CF7448" w:rsidP="0014053B">
      <w:pPr>
        <w:jc w:val="center"/>
        <w:rPr>
          <w:sz w:val="40"/>
          <w:szCs w:val="40"/>
          <w:lang w:val="en-US"/>
        </w:rPr>
      </w:pPr>
    </w:p>
    <w:p w:rsidR="00CF7448" w:rsidRDefault="00CF7448" w:rsidP="0014053B">
      <w:pPr>
        <w:jc w:val="center"/>
        <w:rPr>
          <w:sz w:val="40"/>
          <w:szCs w:val="40"/>
          <w:lang w:val="en-US"/>
        </w:rPr>
      </w:pPr>
    </w:p>
    <w:p w:rsidR="0014053B" w:rsidRDefault="0014053B" w:rsidP="0014053B">
      <w:pPr>
        <w:jc w:val="center"/>
        <w:rPr>
          <w:sz w:val="40"/>
          <w:szCs w:val="40"/>
        </w:rPr>
      </w:pPr>
      <w:r>
        <w:rPr>
          <w:sz w:val="40"/>
          <w:szCs w:val="40"/>
        </w:rPr>
        <w:t xml:space="preserve">Курсовая работа </w:t>
      </w:r>
      <w:r w:rsidRPr="000050FF">
        <w:rPr>
          <w:sz w:val="40"/>
          <w:szCs w:val="40"/>
        </w:rPr>
        <w:t>на тему:</w:t>
      </w:r>
    </w:p>
    <w:p w:rsidR="0014053B" w:rsidRDefault="0014053B" w:rsidP="0014053B">
      <w:pPr>
        <w:jc w:val="center"/>
        <w:rPr>
          <w:b/>
          <w:sz w:val="40"/>
          <w:szCs w:val="40"/>
        </w:rPr>
      </w:pPr>
      <w:r>
        <w:rPr>
          <w:b/>
          <w:sz w:val="40"/>
          <w:szCs w:val="40"/>
        </w:rPr>
        <w:t>Фондовый рынок. История</w:t>
      </w:r>
      <w:r w:rsidRPr="006C3594">
        <w:rPr>
          <w:b/>
          <w:sz w:val="40"/>
          <w:szCs w:val="40"/>
        </w:rPr>
        <w:t xml:space="preserve"> </w:t>
      </w:r>
      <w:r w:rsidR="000E5BDE">
        <w:rPr>
          <w:b/>
          <w:sz w:val="40"/>
          <w:szCs w:val="40"/>
        </w:rPr>
        <w:t>развития и</w:t>
      </w:r>
    </w:p>
    <w:p w:rsidR="0014053B" w:rsidRDefault="000E5BDE" w:rsidP="0014053B">
      <w:pPr>
        <w:jc w:val="center"/>
        <w:rPr>
          <w:b/>
          <w:sz w:val="40"/>
          <w:szCs w:val="40"/>
        </w:rPr>
      </w:pPr>
      <w:r>
        <w:rPr>
          <w:b/>
          <w:sz w:val="40"/>
          <w:szCs w:val="40"/>
        </w:rPr>
        <w:t>Х</w:t>
      </w:r>
      <w:r w:rsidR="0014053B">
        <w:rPr>
          <w:b/>
          <w:sz w:val="40"/>
          <w:szCs w:val="40"/>
        </w:rPr>
        <w:t>арактеристика биржевой</w:t>
      </w:r>
    </w:p>
    <w:p w:rsidR="0014053B" w:rsidRDefault="0014053B" w:rsidP="0014053B">
      <w:pPr>
        <w:jc w:val="center"/>
        <w:rPr>
          <w:b/>
          <w:sz w:val="40"/>
          <w:szCs w:val="40"/>
        </w:rPr>
      </w:pPr>
      <w:r>
        <w:rPr>
          <w:b/>
          <w:sz w:val="40"/>
          <w:szCs w:val="40"/>
        </w:rPr>
        <w:t xml:space="preserve">Торговли акциями </w:t>
      </w:r>
    </w:p>
    <w:p w:rsidR="000D0B4C" w:rsidRPr="0098734F" w:rsidRDefault="000D0B4C" w:rsidP="000D0B4C">
      <w:pPr>
        <w:jc w:val="center"/>
        <w:rPr>
          <w:sz w:val="28"/>
          <w:szCs w:val="28"/>
        </w:rPr>
      </w:pPr>
    </w:p>
    <w:p w:rsidR="000D0B4C" w:rsidRPr="0098734F" w:rsidRDefault="000D0B4C" w:rsidP="000D0B4C">
      <w:pPr>
        <w:jc w:val="center"/>
        <w:rPr>
          <w:sz w:val="28"/>
          <w:szCs w:val="28"/>
        </w:rPr>
      </w:pPr>
    </w:p>
    <w:p w:rsidR="000D0B4C" w:rsidRPr="0098734F" w:rsidRDefault="000D0B4C" w:rsidP="000D0B4C">
      <w:pPr>
        <w:jc w:val="center"/>
        <w:rPr>
          <w:sz w:val="28"/>
          <w:szCs w:val="28"/>
        </w:rPr>
      </w:pPr>
    </w:p>
    <w:p w:rsidR="000D0B4C" w:rsidRDefault="000D0B4C" w:rsidP="000D0B4C">
      <w:pPr>
        <w:jc w:val="center"/>
        <w:rPr>
          <w:sz w:val="36"/>
          <w:szCs w:val="36"/>
        </w:rPr>
      </w:pPr>
    </w:p>
    <w:p w:rsidR="000D0B4C" w:rsidRDefault="000D0B4C" w:rsidP="000D0B4C">
      <w:pPr>
        <w:jc w:val="center"/>
        <w:rPr>
          <w:sz w:val="36"/>
          <w:szCs w:val="36"/>
        </w:rPr>
      </w:pPr>
    </w:p>
    <w:p w:rsidR="00CF7448" w:rsidRDefault="00CF7448" w:rsidP="0014053B">
      <w:pPr>
        <w:jc w:val="right"/>
        <w:rPr>
          <w:sz w:val="28"/>
          <w:szCs w:val="28"/>
          <w:lang w:val="en-US"/>
        </w:rPr>
      </w:pPr>
    </w:p>
    <w:p w:rsidR="00CF7448" w:rsidRDefault="00CF7448" w:rsidP="0014053B">
      <w:pPr>
        <w:jc w:val="right"/>
        <w:rPr>
          <w:sz w:val="28"/>
          <w:szCs w:val="28"/>
          <w:lang w:val="en-US"/>
        </w:rPr>
      </w:pPr>
    </w:p>
    <w:p w:rsidR="00CF7448" w:rsidRDefault="00CF7448" w:rsidP="0014053B">
      <w:pPr>
        <w:jc w:val="right"/>
        <w:rPr>
          <w:sz w:val="28"/>
          <w:szCs w:val="28"/>
          <w:lang w:val="en-US"/>
        </w:rPr>
      </w:pPr>
    </w:p>
    <w:p w:rsidR="0014053B" w:rsidRPr="0098734F" w:rsidRDefault="0014053B" w:rsidP="0014053B">
      <w:pPr>
        <w:jc w:val="right"/>
        <w:rPr>
          <w:sz w:val="28"/>
          <w:szCs w:val="28"/>
        </w:rPr>
      </w:pPr>
      <w:r w:rsidRPr="0098734F">
        <w:rPr>
          <w:sz w:val="28"/>
          <w:szCs w:val="28"/>
        </w:rPr>
        <w:t>Выполнил:</w:t>
      </w:r>
    </w:p>
    <w:p w:rsidR="0014053B" w:rsidRPr="0098734F" w:rsidRDefault="0014053B" w:rsidP="0014053B">
      <w:pPr>
        <w:jc w:val="right"/>
        <w:rPr>
          <w:sz w:val="28"/>
          <w:szCs w:val="28"/>
        </w:rPr>
      </w:pPr>
      <w:r w:rsidRPr="0098734F">
        <w:rPr>
          <w:sz w:val="28"/>
          <w:szCs w:val="28"/>
        </w:rPr>
        <w:t>Студент ФиК1-1</w:t>
      </w:r>
    </w:p>
    <w:p w:rsidR="0014053B" w:rsidRPr="0098734F" w:rsidRDefault="0014053B" w:rsidP="0014053B">
      <w:pPr>
        <w:jc w:val="right"/>
        <w:rPr>
          <w:sz w:val="28"/>
          <w:szCs w:val="28"/>
        </w:rPr>
      </w:pPr>
      <w:r w:rsidRPr="0098734F">
        <w:rPr>
          <w:sz w:val="28"/>
          <w:szCs w:val="28"/>
        </w:rPr>
        <w:t>Кодушкин Ярослав Владимирович</w:t>
      </w:r>
    </w:p>
    <w:p w:rsidR="0014053B" w:rsidRPr="0098734F" w:rsidRDefault="0014053B" w:rsidP="0014053B">
      <w:pPr>
        <w:jc w:val="right"/>
        <w:rPr>
          <w:sz w:val="28"/>
          <w:szCs w:val="28"/>
        </w:rPr>
      </w:pPr>
      <w:r>
        <w:rPr>
          <w:sz w:val="28"/>
          <w:szCs w:val="28"/>
        </w:rPr>
        <w:t>Проверил</w:t>
      </w:r>
      <w:r w:rsidRPr="0098734F">
        <w:rPr>
          <w:sz w:val="28"/>
          <w:szCs w:val="28"/>
        </w:rPr>
        <w:t>:</w:t>
      </w:r>
    </w:p>
    <w:p w:rsidR="0014053B" w:rsidRPr="0098734F" w:rsidRDefault="0014053B" w:rsidP="0014053B">
      <w:pPr>
        <w:jc w:val="right"/>
        <w:rPr>
          <w:sz w:val="28"/>
          <w:szCs w:val="28"/>
        </w:rPr>
      </w:pPr>
      <w:r>
        <w:rPr>
          <w:sz w:val="28"/>
          <w:szCs w:val="28"/>
        </w:rPr>
        <w:t>Мелехов Александр Борисович</w:t>
      </w:r>
    </w:p>
    <w:p w:rsidR="0014053B" w:rsidRDefault="0014053B" w:rsidP="0014053B">
      <w:pPr>
        <w:jc w:val="center"/>
        <w:rPr>
          <w:sz w:val="36"/>
          <w:szCs w:val="36"/>
        </w:rPr>
      </w:pPr>
    </w:p>
    <w:p w:rsidR="000D0B4C" w:rsidRDefault="000D0B4C" w:rsidP="000D0B4C">
      <w:pPr>
        <w:jc w:val="center"/>
        <w:rPr>
          <w:sz w:val="36"/>
          <w:szCs w:val="36"/>
        </w:rPr>
      </w:pPr>
    </w:p>
    <w:p w:rsidR="000E5BDE" w:rsidRDefault="000E5BDE" w:rsidP="0014053B">
      <w:pPr>
        <w:jc w:val="center"/>
        <w:rPr>
          <w:sz w:val="28"/>
          <w:szCs w:val="28"/>
          <w:lang w:val="en-US"/>
        </w:rPr>
      </w:pPr>
    </w:p>
    <w:p w:rsidR="00CF7448" w:rsidRDefault="00CF7448" w:rsidP="0014053B">
      <w:pPr>
        <w:jc w:val="center"/>
        <w:rPr>
          <w:sz w:val="28"/>
          <w:szCs w:val="28"/>
          <w:lang w:val="en-US"/>
        </w:rPr>
      </w:pPr>
    </w:p>
    <w:p w:rsidR="00CF7448" w:rsidRDefault="00CF7448" w:rsidP="0014053B">
      <w:pPr>
        <w:jc w:val="center"/>
        <w:rPr>
          <w:sz w:val="28"/>
          <w:szCs w:val="28"/>
          <w:lang w:val="en-US"/>
        </w:rPr>
      </w:pPr>
    </w:p>
    <w:p w:rsidR="00CF7448" w:rsidRDefault="00CF7448" w:rsidP="0014053B">
      <w:pPr>
        <w:jc w:val="center"/>
        <w:rPr>
          <w:sz w:val="28"/>
          <w:szCs w:val="28"/>
          <w:lang w:val="en-US"/>
        </w:rPr>
      </w:pPr>
    </w:p>
    <w:p w:rsidR="00CF7448" w:rsidRDefault="00CF7448" w:rsidP="0014053B">
      <w:pPr>
        <w:jc w:val="center"/>
        <w:rPr>
          <w:sz w:val="28"/>
          <w:szCs w:val="28"/>
          <w:lang w:val="en-US"/>
        </w:rPr>
      </w:pPr>
    </w:p>
    <w:p w:rsidR="00CF7448" w:rsidRPr="00CF7448" w:rsidRDefault="00CF7448" w:rsidP="0014053B">
      <w:pPr>
        <w:jc w:val="center"/>
        <w:rPr>
          <w:sz w:val="28"/>
          <w:szCs w:val="28"/>
          <w:lang w:val="en-US"/>
        </w:rPr>
      </w:pPr>
    </w:p>
    <w:p w:rsidR="0014053B" w:rsidRDefault="0014053B" w:rsidP="0014053B">
      <w:pPr>
        <w:jc w:val="center"/>
        <w:rPr>
          <w:sz w:val="28"/>
          <w:szCs w:val="28"/>
        </w:rPr>
      </w:pPr>
      <w:r>
        <w:rPr>
          <w:sz w:val="28"/>
          <w:szCs w:val="28"/>
        </w:rPr>
        <w:t>Москва, 2009 год</w:t>
      </w:r>
    </w:p>
    <w:p w:rsidR="000D0B4C" w:rsidRDefault="0014053B" w:rsidP="000D0B4C">
      <w:pPr>
        <w:jc w:val="center"/>
        <w:rPr>
          <w:b/>
          <w:sz w:val="40"/>
          <w:szCs w:val="40"/>
        </w:rPr>
      </w:pPr>
      <w:r>
        <w:rPr>
          <w:sz w:val="36"/>
          <w:szCs w:val="36"/>
        </w:rPr>
        <w:br w:type="page"/>
      </w:r>
      <w:r w:rsidR="00862FA4" w:rsidRPr="00862FA4">
        <w:rPr>
          <w:b/>
          <w:sz w:val="40"/>
          <w:szCs w:val="40"/>
        </w:rPr>
        <w:t>Содержание:</w:t>
      </w:r>
    </w:p>
    <w:p w:rsidR="00CA3F99" w:rsidRDefault="00CA3F99" w:rsidP="000D0B4C">
      <w:pPr>
        <w:jc w:val="center"/>
        <w:rPr>
          <w:b/>
          <w:sz w:val="40"/>
          <w:szCs w:val="40"/>
        </w:rPr>
      </w:pPr>
    </w:p>
    <w:p w:rsidR="004D0427" w:rsidRDefault="004D0427" w:rsidP="000D0B4C">
      <w:pPr>
        <w:jc w:val="center"/>
        <w:rPr>
          <w:b/>
          <w:sz w:val="40"/>
          <w:szCs w:val="40"/>
        </w:rPr>
      </w:pPr>
    </w:p>
    <w:p w:rsidR="00CA3F99" w:rsidRPr="005B13AB" w:rsidRDefault="00CA3F99" w:rsidP="000D0B4C">
      <w:pPr>
        <w:jc w:val="center"/>
        <w:rPr>
          <w:b/>
          <w:sz w:val="40"/>
          <w:szCs w:val="40"/>
        </w:rPr>
      </w:pPr>
    </w:p>
    <w:p w:rsidR="004D0427" w:rsidRPr="005B13AB" w:rsidRDefault="004D0427">
      <w:pPr>
        <w:pStyle w:val="10"/>
        <w:tabs>
          <w:tab w:val="right" w:leader="dot" w:pos="9345"/>
        </w:tabs>
        <w:rPr>
          <w:b/>
          <w:noProof/>
        </w:rPr>
      </w:pPr>
      <w:r w:rsidRPr="005B13AB">
        <w:rPr>
          <w:b/>
        </w:rPr>
        <w:fldChar w:fldCharType="begin"/>
      </w:r>
      <w:r w:rsidRPr="005B13AB">
        <w:rPr>
          <w:b/>
        </w:rPr>
        <w:instrText xml:space="preserve"> TOC \o "1-3" \h \z \u </w:instrText>
      </w:r>
      <w:r w:rsidRPr="005B13AB">
        <w:rPr>
          <w:b/>
        </w:rPr>
        <w:fldChar w:fldCharType="separate"/>
      </w:r>
      <w:hyperlink w:anchor="_Toc229213146" w:history="1">
        <w:r w:rsidRPr="005B13AB">
          <w:rPr>
            <w:rStyle w:val="a7"/>
            <w:b/>
            <w:noProof/>
          </w:rPr>
          <w:t>1. Появление фондовых рынков</w:t>
        </w:r>
        <w:r w:rsidRPr="005B13AB">
          <w:rPr>
            <w:b/>
            <w:noProof/>
            <w:webHidden/>
          </w:rPr>
          <w:tab/>
        </w:r>
        <w:r w:rsidRPr="005B13AB">
          <w:rPr>
            <w:b/>
            <w:noProof/>
            <w:webHidden/>
          </w:rPr>
          <w:fldChar w:fldCharType="begin"/>
        </w:r>
        <w:r w:rsidRPr="005B13AB">
          <w:rPr>
            <w:b/>
            <w:noProof/>
            <w:webHidden/>
          </w:rPr>
          <w:instrText xml:space="preserve"> PAGEREF _Toc229213146 \h </w:instrText>
        </w:r>
        <w:r w:rsidRPr="005B13AB">
          <w:rPr>
            <w:b/>
            <w:noProof/>
            <w:webHidden/>
          </w:rPr>
        </w:r>
        <w:r w:rsidRPr="005B13AB">
          <w:rPr>
            <w:b/>
            <w:noProof/>
            <w:webHidden/>
          </w:rPr>
          <w:fldChar w:fldCharType="separate"/>
        </w:r>
        <w:r w:rsidRPr="005B13AB">
          <w:rPr>
            <w:b/>
            <w:noProof/>
            <w:webHidden/>
          </w:rPr>
          <w:t>4</w:t>
        </w:r>
        <w:r w:rsidRPr="005B13AB">
          <w:rPr>
            <w:b/>
            <w:noProof/>
            <w:webHidden/>
          </w:rPr>
          <w:fldChar w:fldCharType="end"/>
        </w:r>
      </w:hyperlink>
    </w:p>
    <w:p w:rsidR="004D0427" w:rsidRPr="005B13AB" w:rsidRDefault="003E2943">
      <w:pPr>
        <w:pStyle w:val="10"/>
        <w:tabs>
          <w:tab w:val="right" w:leader="dot" w:pos="9345"/>
        </w:tabs>
        <w:rPr>
          <w:b/>
          <w:noProof/>
        </w:rPr>
      </w:pPr>
      <w:hyperlink w:anchor="_Toc229213147" w:history="1">
        <w:r w:rsidR="004D0427" w:rsidRPr="005B13AB">
          <w:rPr>
            <w:rStyle w:val="a7"/>
            <w:b/>
            <w:noProof/>
          </w:rPr>
          <w:t>2. Фондовая торговля в настоящее время</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_Toc229213147 \h </w:instrText>
        </w:r>
        <w:r w:rsidR="004D0427" w:rsidRPr="005B13AB">
          <w:rPr>
            <w:b/>
            <w:noProof/>
            <w:webHidden/>
          </w:rPr>
        </w:r>
        <w:r w:rsidR="004D0427" w:rsidRPr="005B13AB">
          <w:rPr>
            <w:b/>
            <w:noProof/>
            <w:webHidden/>
          </w:rPr>
          <w:fldChar w:fldCharType="separate"/>
        </w:r>
        <w:r w:rsidR="004D0427" w:rsidRPr="005B13AB">
          <w:rPr>
            <w:b/>
            <w:noProof/>
            <w:webHidden/>
          </w:rPr>
          <w:t>5</w:t>
        </w:r>
        <w:r w:rsidR="004D0427" w:rsidRPr="005B13AB">
          <w:rPr>
            <w:b/>
            <w:noProof/>
            <w:webHidden/>
          </w:rPr>
          <w:fldChar w:fldCharType="end"/>
        </w:r>
      </w:hyperlink>
    </w:p>
    <w:p w:rsidR="004D0427" w:rsidRPr="005B13AB" w:rsidRDefault="003E2943">
      <w:pPr>
        <w:pStyle w:val="20"/>
        <w:tabs>
          <w:tab w:val="right" w:leader="dot" w:pos="9345"/>
        </w:tabs>
        <w:rPr>
          <w:b/>
          <w:noProof/>
        </w:rPr>
      </w:pPr>
      <w:hyperlink w:anchor="_Toc229213148" w:history="1">
        <w:r w:rsidR="004D0427" w:rsidRPr="005B13AB">
          <w:rPr>
            <w:rStyle w:val="a7"/>
            <w:b/>
            <w:noProof/>
          </w:rPr>
          <w:t>2.1 Крупнейшие Фондовые Биржи России и США</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_Toc229213148 \h </w:instrText>
        </w:r>
        <w:r w:rsidR="004D0427" w:rsidRPr="005B13AB">
          <w:rPr>
            <w:b/>
            <w:noProof/>
            <w:webHidden/>
          </w:rPr>
        </w:r>
        <w:r w:rsidR="004D0427" w:rsidRPr="005B13AB">
          <w:rPr>
            <w:b/>
            <w:noProof/>
            <w:webHidden/>
          </w:rPr>
          <w:fldChar w:fldCharType="separate"/>
        </w:r>
        <w:r w:rsidR="004D0427" w:rsidRPr="005B13AB">
          <w:rPr>
            <w:b/>
            <w:noProof/>
            <w:webHidden/>
          </w:rPr>
          <w:t>5</w:t>
        </w:r>
        <w:r w:rsidR="004D0427" w:rsidRPr="005B13AB">
          <w:rPr>
            <w:b/>
            <w:noProof/>
            <w:webHidden/>
          </w:rPr>
          <w:fldChar w:fldCharType="end"/>
        </w:r>
      </w:hyperlink>
    </w:p>
    <w:p w:rsidR="004D0427" w:rsidRPr="005B13AB" w:rsidRDefault="003E2943">
      <w:pPr>
        <w:pStyle w:val="30"/>
        <w:rPr>
          <w:b/>
          <w:noProof/>
        </w:rPr>
      </w:pPr>
      <w:hyperlink w:anchor="_Toc229213149" w:history="1">
        <w:r w:rsidR="004D0427" w:rsidRPr="005B13AB">
          <w:rPr>
            <w:rStyle w:val="a7"/>
            <w:b/>
            <w:noProof/>
          </w:rPr>
          <w:t>2.1.1 Московская Международная Валютная Биржа</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_Toc229213149 \h </w:instrText>
        </w:r>
        <w:r w:rsidR="004D0427" w:rsidRPr="005B13AB">
          <w:rPr>
            <w:b/>
            <w:noProof/>
            <w:webHidden/>
          </w:rPr>
        </w:r>
        <w:r w:rsidR="004D0427" w:rsidRPr="005B13AB">
          <w:rPr>
            <w:b/>
            <w:noProof/>
            <w:webHidden/>
          </w:rPr>
          <w:fldChar w:fldCharType="separate"/>
        </w:r>
        <w:r w:rsidR="004D0427" w:rsidRPr="005B13AB">
          <w:rPr>
            <w:b/>
            <w:noProof/>
            <w:webHidden/>
          </w:rPr>
          <w:t>5</w:t>
        </w:r>
        <w:r w:rsidR="004D0427" w:rsidRPr="005B13AB">
          <w:rPr>
            <w:b/>
            <w:noProof/>
            <w:webHidden/>
          </w:rPr>
          <w:fldChar w:fldCharType="end"/>
        </w:r>
      </w:hyperlink>
    </w:p>
    <w:p w:rsidR="004D0427" w:rsidRPr="005B13AB" w:rsidRDefault="003E2943">
      <w:pPr>
        <w:pStyle w:val="30"/>
        <w:rPr>
          <w:b/>
          <w:noProof/>
        </w:rPr>
      </w:pPr>
      <w:hyperlink w:anchor="_Toc229213151" w:history="1">
        <w:r w:rsidR="005B13AB" w:rsidRPr="005B13AB">
          <w:rPr>
            <w:rStyle w:val="a7"/>
            <w:b/>
            <w:noProof/>
          </w:rPr>
          <w:t>2.1.2</w:t>
        </w:r>
        <w:r w:rsidR="004D0427" w:rsidRPr="005B13AB">
          <w:rPr>
            <w:rStyle w:val="a7"/>
            <w:b/>
            <w:noProof/>
          </w:rPr>
          <w:t xml:space="preserve"> Российская Торговая Система</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_Toc229213151 \h </w:instrText>
        </w:r>
        <w:r w:rsidR="004D0427" w:rsidRPr="005B13AB">
          <w:rPr>
            <w:b/>
            <w:noProof/>
            <w:webHidden/>
          </w:rPr>
        </w:r>
        <w:r w:rsidR="004D0427" w:rsidRPr="005B13AB">
          <w:rPr>
            <w:b/>
            <w:noProof/>
            <w:webHidden/>
          </w:rPr>
          <w:fldChar w:fldCharType="separate"/>
        </w:r>
        <w:r w:rsidR="004D0427" w:rsidRPr="005B13AB">
          <w:rPr>
            <w:b/>
            <w:noProof/>
            <w:webHidden/>
          </w:rPr>
          <w:t>7</w:t>
        </w:r>
        <w:r w:rsidR="004D0427" w:rsidRPr="005B13AB">
          <w:rPr>
            <w:b/>
            <w:noProof/>
            <w:webHidden/>
          </w:rPr>
          <w:fldChar w:fldCharType="end"/>
        </w:r>
      </w:hyperlink>
    </w:p>
    <w:p w:rsidR="004D0427" w:rsidRPr="005B13AB" w:rsidRDefault="003E2943">
      <w:pPr>
        <w:pStyle w:val="20"/>
        <w:tabs>
          <w:tab w:val="right" w:leader="dot" w:pos="9345"/>
        </w:tabs>
        <w:rPr>
          <w:b/>
          <w:noProof/>
        </w:rPr>
      </w:pPr>
      <w:hyperlink w:anchor="_Toc229213152" w:history="1">
        <w:r w:rsidR="004D0427" w:rsidRPr="005B13AB">
          <w:rPr>
            <w:rStyle w:val="a7"/>
            <w:b/>
            <w:noProof/>
          </w:rPr>
          <w:t>2.1 Крупнейшие иностранные фондовые биржи</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_Toc229213152 \h </w:instrText>
        </w:r>
        <w:r w:rsidR="004D0427" w:rsidRPr="005B13AB">
          <w:rPr>
            <w:b/>
            <w:noProof/>
            <w:webHidden/>
          </w:rPr>
        </w:r>
        <w:r w:rsidR="004D0427" w:rsidRPr="005B13AB">
          <w:rPr>
            <w:b/>
            <w:noProof/>
            <w:webHidden/>
          </w:rPr>
          <w:fldChar w:fldCharType="separate"/>
        </w:r>
        <w:r w:rsidR="004D0427" w:rsidRPr="005B13AB">
          <w:rPr>
            <w:b/>
            <w:noProof/>
            <w:webHidden/>
          </w:rPr>
          <w:t>9</w:t>
        </w:r>
        <w:r w:rsidR="004D0427" w:rsidRPr="005B13AB">
          <w:rPr>
            <w:b/>
            <w:noProof/>
            <w:webHidden/>
          </w:rPr>
          <w:fldChar w:fldCharType="end"/>
        </w:r>
      </w:hyperlink>
    </w:p>
    <w:p w:rsidR="004D0427" w:rsidRPr="005B13AB" w:rsidRDefault="003E2943">
      <w:pPr>
        <w:pStyle w:val="30"/>
        <w:rPr>
          <w:b/>
          <w:noProof/>
        </w:rPr>
      </w:pPr>
      <w:hyperlink w:anchor="_Toc229213153" w:history="1">
        <w:r w:rsidR="004D0427" w:rsidRPr="005B13AB">
          <w:rPr>
            <w:rStyle w:val="a7"/>
            <w:b/>
            <w:noProof/>
          </w:rPr>
          <w:t>2.2.1 Нью-Йоркская Фондовая Биржа (</w:t>
        </w:r>
        <w:r w:rsidR="004D0427" w:rsidRPr="005B13AB">
          <w:rPr>
            <w:rStyle w:val="a7"/>
            <w:b/>
            <w:noProof/>
            <w:lang w:val="en-US"/>
          </w:rPr>
          <w:t>NYSE</w:t>
        </w:r>
        <w:r w:rsidR="004D0427" w:rsidRPr="005B13AB">
          <w:rPr>
            <w:rStyle w:val="a7"/>
            <w:b/>
            <w:noProof/>
          </w:rPr>
          <w:t>)</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_Toc229213153 \h </w:instrText>
        </w:r>
        <w:r w:rsidR="004D0427" w:rsidRPr="005B13AB">
          <w:rPr>
            <w:b/>
            <w:noProof/>
            <w:webHidden/>
          </w:rPr>
        </w:r>
        <w:r w:rsidR="004D0427" w:rsidRPr="005B13AB">
          <w:rPr>
            <w:b/>
            <w:noProof/>
            <w:webHidden/>
          </w:rPr>
          <w:fldChar w:fldCharType="separate"/>
        </w:r>
        <w:r w:rsidR="004D0427" w:rsidRPr="005B13AB">
          <w:rPr>
            <w:b/>
            <w:noProof/>
            <w:webHidden/>
          </w:rPr>
          <w:t>9</w:t>
        </w:r>
        <w:r w:rsidR="004D0427" w:rsidRPr="005B13AB">
          <w:rPr>
            <w:b/>
            <w:noProof/>
            <w:webHidden/>
          </w:rPr>
          <w:fldChar w:fldCharType="end"/>
        </w:r>
      </w:hyperlink>
    </w:p>
    <w:p w:rsidR="004D0427" w:rsidRPr="005B13AB" w:rsidRDefault="003E2943">
      <w:pPr>
        <w:pStyle w:val="10"/>
        <w:tabs>
          <w:tab w:val="right" w:leader="dot" w:pos="9345"/>
        </w:tabs>
        <w:rPr>
          <w:b/>
          <w:noProof/>
        </w:rPr>
      </w:pPr>
      <w:hyperlink w:anchor="_Toc229213154" w:history="1">
        <w:r w:rsidR="004D0427" w:rsidRPr="005B13AB">
          <w:rPr>
            <w:rStyle w:val="a7"/>
            <w:b/>
            <w:noProof/>
          </w:rPr>
          <w:t>3. Характеристика торговли акциями</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_Toc229213154 \h </w:instrText>
        </w:r>
        <w:r w:rsidR="004D0427" w:rsidRPr="005B13AB">
          <w:rPr>
            <w:b/>
            <w:noProof/>
            <w:webHidden/>
          </w:rPr>
        </w:r>
        <w:r w:rsidR="004D0427" w:rsidRPr="005B13AB">
          <w:rPr>
            <w:b/>
            <w:noProof/>
            <w:webHidden/>
          </w:rPr>
          <w:fldChar w:fldCharType="separate"/>
        </w:r>
        <w:r w:rsidR="004D0427" w:rsidRPr="005B13AB">
          <w:rPr>
            <w:b/>
            <w:noProof/>
            <w:webHidden/>
          </w:rPr>
          <w:t>11</w:t>
        </w:r>
        <w:r w:rsidR="004D0427" w:rsidRPr="005B13AB">
          <w:rPr>
            <w:b/>
            <w:noProof/>
            <w:webHidden/>
          </w:rPr>
          <w:fldChar w:fldCharType="end"/>
        </w:r>
      </w:hyperlink>
    </w:p>
    <w:p w:rsidR="004D0427" w:rsidRPr="005B13AB" w:rsidRDefault="003E2943">
      <w:pPr>
        <w:pStyle w:val="20"/>
        <w:tabs>
          <w:tab w:val="right" w:leader="dot" w:pos="9345"/>
        </w:tabs>
        <w:rPr>
          <w:b/>
          <w:noProof/>
        </w:rPr>
      </w:pPr>
      <w:hyperlink w:anchor="_Toc229213155" w:history="1">
        <w:r w:rsidR="004D0427" w:rsidRPr="005B13AB">
          <w:rPr>
            <w:rStyle w:val="a7"/>
            <w:b/>
            <w:noProof/>
          </w:rPr>
          <w:t>3.1 функции фондового рынка</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_Toc229213155 \h </w:instrText>
        </w:r>
        <w:r w:rsidR="004D0427" w:rsidRPr="005B13AB">
          <w:rPr>
            <w:b/>
            <w:noProof/>
            <w:webHidden/>
          </w:rPr>
        </w:r>
        <w:r w:rsidR="004D0427" w:rsidRPr="005B13AB">
          <w:rPr>
            <w:b/>
            <w:noProof/>
            <w:webHidden/>
          </w:rPr>
          <w:fldChar w:fldCharType="separate"/>
        </w:r>
        <w:r w:rsidR="004D0427" w:rsidRPr="005B13AB">
          <w:rPr>
            <w:b/>
            <w:noProof/>
            <w:webHidden/>
          </w:rPr>
          <w:t>11</w:t>
        </w:r>
        <w:r w:rsidR="004D0427" w:rsidRPr="005B13AB">
          <w:rPr>
            <w:b/>
            <w:noProof/>
            <w:webHidden/>
          </w:rPr>
          <w:fldChar w:fldCharType="end"/>
        </w:r>
      </w:hyperlink>
    </w:p>
    <w:p w:rsidR="004D0427" w:rsidRPr="005B13AB" w:rsidRDefault="003E2943">
      <w:pPr>
        <w:pStyle w:val="20"/>
        <w:tabs>
          <w:tab w:val="right" w:leader="dot" w:pos="9345"/>
        </w:tabs>
        <w:rPr>
          <w:b/>
          <w:noProof/>
        </w:rPr>
      </w:pPr>
      <w:hyperlink w:anchor="_Toc229213156" w:history="1">
        <w:r w:rsidR="004D0427" w:rsidRPr="005B13AB">
          <w:rPr>
            <w:rStyle w:val="a7"/>
            <w:b/>
            <w:noProof/>
          </w:rPr>
          <w:t>3.2 Первичный рынок ценных бумаг</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_Toc229213156 \h </w:instrText>
        </w:r>
        <w:r w:rsidR="004D0427" w:rsidRPr="005B13AB">
          <w:rPr>
            <w:b/>
            <w:noProof/>
            <w:webHidden/>
          </w:rPr>
        </w:r>
        <w:r w:rsidR="004D0427" w:rsidRPr="005B13AB">
          <w:rPr>
            <w:b/>
            <w:noProof/>
            <w:webHidden/>
          </w:rPr>
          <w:fldChar w:fldCharType="separate"/>
        </w:r>
        <w:r w:rsidR="004D0427" w:rsidRPr="005B13AB">
          <w:rPr>
            <w:b/>
            <w:noProof/>
            <w:webHidden/>
          </w:rPr>
          <w:t>12</w:t>
        </w:r>
        <w:r w:rsidR="004D0427" w:rsidRPr="005B13AB">
          <w:rPr>
            <w:b/>
            <w:noProof/>
            <w:webHidden/>
          </w:rPr>
          <w:fldChar w:fldCharType="end"/>
        </w:r>
      </w:hyperlink>
    </w:p>
    <w:p w:rsidR="004D0427" w:rsidRPr="005B13AB" w:rsidRDefault="003E2943">
      <w:pPr>
        <w:pStyle w:val="20"/>
        <w:tabs>
          <w:tab w:val="right" w:leader="dot" w:pos="9345"/>
        </w:tabs>
        <w:rPr>
          <w:b/>
          <w:noProof/>
        </w:rPr>
      </w:pPr>
      <w:hyperlink w:anchor="_Toc229213157" w:history="1">
        <w:r w:rsidR="004D0427" w:rsidRPr="005B13AB">
          <w:rPr>
            <w:rStyle w:val="a7"/>
            <w:b/>
            <w:noProof/>
            <w:lang w:val="en-US"/>
          </w:rPr>
          <w:t xml:space="preserve">3.3 </w:t>
        </w:r>
        <w:r w:rsidR="004D0427" w:rsidRPr="005B13AB">
          <w:rPr>
            <w:rStyle w:val="a7"/>
            <w:b/>
            <w:noProof/>
          </w:rPr>
          <w:t>Вторичный рынок ценных бумаг</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_Toc229213157 \h </w:instrText>
        </w:r>
        <w:r w:rsidR="004D0427" w:rsidRPr="005B13AB">
          <w:rPr>
            <w:b/>
            <w:noProof/>
            <w:webHidden/>
          </w:rPr>
        </w:r>
        <w:r w:rsidR="004D0427" w:rsidRPr="005B13AB">
          <w:rPr>
            <w:b/>
            <w:noProof/>
            <w:webHidden/>
          </w:rPr>
          <w:fldChar w:fldCharType="separate"/>
        </w:r>
        <w:r w:rsidR="004D0427" w:rsidRPr="005B13AB">
          <w:rPr>
            <w:b/>
            <w:noProof/>
            <w:webHidden/>
          </w:rPr>
          <w:t>12</w:t>
        </w:r>
        <w:r w:rsidR="004D0427" w:rsidRPr="005B13AB">
          <w:rPr>
            <w:b/>
            <w:noProof/>
            <w:webHidden/>
          </w:rPr>
          <w:fldChar w:fldCharType="end"/>
        </w:r>
      </w:hyperlink>
    </w:p>
    <w:p w:rsidR="004D0427" w:rsidRPr="005B13AB" w:rsidRDefault="003E2943">
      <w:pPr>
        <w:pStyle w:val="20"/>
        <w:tabs>
          <w:tab w:val="right" w:leader="dot" w:pos="9345"/>
        </w:tabs>
        <w:rPr>
          <w:b/>
          <w:noProof/>
        </w:rPr>
      </w:pPr>
      <w:hyperlink w:anchor="_Toc229213158" w:history="1">
        <w:r w:rsidR="004D0427" w:rsidRPr="005B13AB">
          <w:rPr>
            <w:rStyle w:val="a7"/>
            <w:b/>
            <w:noProof/>
          </w:rPr>
          <w:t>3.4 Понятие ценных бумаг</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_Toc229213158 \h </w:instrText>
        </w:r>
        <w:r w:rsidR="004D0427" w:rsidRPr="005B13AB">
          <w:rPr>
            <w:b/>
            <w:noProof/>
            <w:webHidden/>
          </w:rPr>
        </w:r>
        <w:r w:rsidR="004D0427" w:rsidRPr="005B13AB">
          <w:rPr>
            <w:b/>
            <w:noProof/>
            <w:webHidden/>
          </w:rPr>
          <w:fldChar w:fldCharType="separate"/>
        </w:r>
        <w:r w:rsidR="004D0427" w:rsidRPr="005B13AB">
          <w:rPr>
            <w:b/>
            <w:noProof/>
            <w:webHidden/>
          </w:rPr>
          <w:t>13</w:t>
        </w:r>
        <w:r w:rsidR="004D0427" w:rsidRPr="005B13AB">
          <w:rPr>
            <w:b/>
            <w:noProof/>
            <w:webHidden/>
          </w:rPr>
          <w:fldChar w:fldCharType="end"/>
        </w:r>
      </w:hyperlink>
    </w:p>
    <w:p w:rsidR="004D0427" w:rsidRPr="005B13AB" w:rsidRDefault="003E2943">
      <w:pPr>
        <w:pStyle w:val="20"/>
        <w:tabs>
          <w:tab w:val="right" w:leader="dot" w:pos="9345"/>
        </w:tabs>
        <w:rPr>
          <w:b/>
          <w:noProof/>
        </w:rPr>
      </w:pPr>
      <w:hyperlink w:anchor="_Toc229213159" w:history="1">
        <w:r w:rsidR="004D0427" w:rsidRPr="005B13AB">
          <w:rPr>
            <w:rStyle w:val="a7"/>
            <w:b/>
            <w:noProof/>
          </w:rPr>
          <w:t>3.5 Характеристик ценных бумаг</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_Toc229213159 \h </w:instrText>
        </w:r>
        <w:r w:rsidR="004D0427" w:rsidRPr="005B13AB">
          <w:rPr>
            <w:b/>
            <w:noProof/>
            <w:webHidden/>
          </w:rPr>
        </w:r>
        <w:r w:rsidR="004D0427" w:rsidRPr="005B13AB">
          <w:rPr>
            <w:b/>
            <w:noProof/>
            <w:webHidden/>
          </w:rPr>
          <w:fldChar w:fldCharType="separate"/>
        </w:r>
        <w:r w:rsidR="004D0427" w:rsidRPr="005B13AB">
          <w:rPr>
            <w:b/>
            <w:noProof/>
            <w:webHidden/>
          </w:rPr>
          <w:t>14</w:t>
        </w:r>
        <w:r w:rsidR="004D0427" w:rsidRPr="005B13AB">
          <w:rPr>
            <w:b/>
            <w:noProof/>
            <w:webHidden/>
          </w:rPr>
          <w:fldChar w:fldCharType="end"/>
        </w:r>
      </w:hyperlink>
    </w:p>
    <w:p w:rsidR="004D0427" w:rsidRPr="005B13AB" w:rsidRDefault="003E2943">
      <w:pPr>
        <w:pStyle w:val="20"/>
        <w:tabs>
          <w:tab w:val="right" w:leader="dot" w:pos="9345"/>
        </w:tabs>
        <w:rPr>
          <w:b/>
          <w:noProof/>
        </w:rPr>
      </w:pPr>
      <w:hyperlink w:anchor="_Toc229213160" w:history="1">
        <w:r w:rsidR="004D0427" w:rsidRPr="005B13AB">
          <w:rPr>
            <w:rStyle w:val="a7"/>
            <w:b/>
            <w:noProof/>
          </w:rPr>
          <w:t>3.6 Виды ценных бумаг</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_Toc229213160 \h </w:instrText>
        </w:r>
        <w:r w:rsidR="004D0427" w:rsidRPr="005B13AB">
          <w:rPr>
            <w:b/>
            <w:noProof/>
            <w:webHidden/>
          </w:rPr>
        </w:r>
        <w:r w:rsidR="004D0427" w:rsidRPr="005B13AB">
          <w:rPr>
            <w:b/>
            <w:noProof/>
            <w:webHidden/>
          </w:rPr>
          <w:fldChar w:fldCharType="separate"/>
        </w:r>
        <w:r w:rsidR="004D0427" w:rsidRPr="005B13AB">
          <w:rPr>
            <w:b/>
            <w:noProof/>
            <w:webHidden/>
          </w:rPr>
          <w:t>15</w:t>
        </w:r>
        <w:r w:rsidR="004D0427" w:rsidRPr="005B13AB">
          <w:rPr>
            <w:b/>
            <w:noProof/>
            <w:webHidden/>
          </w:rPr>
          <w:fldChar w:fldCharType="end"/>
        </w:r>
      </w:hyperlink>
    </w:p>
    <w:p w:rsidR="004D0427" w:rsidRPr="005B13AB" w:rsidRDefault="003E2943">
      <w:pPr>
        <w:pStyle w:val="20"/>
        <w:tabs>
          <w:tab w:val="right" w:leader="dot" w:pos="9345"/>
        </w:tabs>
        <w:rPr>
          <w:b/>
          <w:noProof/>
        </w:rPr>
      </w:pPr>
      <w:hyperlink w:anchor="_Toc229213161" w:history="1">
        <w:r w:rsidR="004D0427" w:rsidRPr="005B13AB">
          <w:rPr>
            <w:rStyle w:val="a7"/>
            <w:b/>
            <w:noProof/>
          </w:rPr>
          <w:t>3.7 Ликвидность ценных бумаг</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_Toc229213161 \h </w:instrText>
        </w:r>
        <w:r w:rsidR="004D0427" w:rsidRPr="005B13AB">
          <w:rPr>
            <w:b/>
            <w:noProof/>
            <w:webHidden/>
          </w:rPr>
        </w:r>
        <w:r w:rsidR="004D0427" w:rsidRPr="005B13AB">
          <w:rPr>
            <w:b/>
            <w:noProof/>
            <w:webHidden/>
          </w:rPr>
          <w:fldChar w:fldCharType="separate"/>
        </w:r>
        <w:r w:rsidR="004D0427" w:rsidRPr="005B13AB">
          <w:rPr>
            <w:b/>
            <w:noProof/>
            <w:webHidden/>
          </w:rPr>
          <w:t>17</w:t>
        </w:r>
        <w:r w:rsidR="004D0427" w:rsidRPr="005B13AB">
          <w:rPr>
            <w:b/>
            <w:noProof/>
            <w:webHidden/>
          </w:rPr>
          <w:fldChar w:fldCharType="end"/>
        </w:r>
      </w:hyperlink>
    </w:p>
    <w:p w:rsidR="004D0427" w:rsidRPr="005B13AB" w:rsidRDefault="003E2943">
      <w:pPr>
        <w:pStyle w:val="20"/>
        <w:tabs>
          <w:tab w:val="right" w:leader="dot" w:pos="9345"/>
        </w:tabs>
        <w:rPr>
          <w:b/>
          <w:noProof/>
        </w:rPr>
      </w:pPr>
      <w:hyperlink w:anchor="_Toc229213162" w:history="1">
        <w:r w:rsidR="004D0427" w:rsidRPr="005B13AB">
          <w:rPr>
            <w:rStyle w:val="a7"/>
            <w:b/>
            <w:noProof/>
          </w:rPr>
          <w:t>3.8 Инвестиционные риски на рынке ценных бумаг</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_Toc229213162 \h </w:instrText>
        </w:r>
        <w:r w:rsidR="004D0427" w:rsidRPr="005B13AB">
          <w:rPr>
            <w:b/>
            <w:noProof/>
            <w:webHidden/>
          </w:rPr>
        </w:r>
        <w:r w:rsidR="004D0427" w:rsidRPr="005B13AB">
          <w:rPr>
            <w:b/>
            <w:noProof/>
            <w:webHidden/>
          </w:rPr>
          <w:fldChar w:fldCharType="separate"/>
        </w:r>
        <w:r w:rsidR="004D0427" w:rsidRPr="005B13AB">
          <w:rPr>
            <w:b/>
            <w:noProof/>
            <w:webHidden/>
          </w:rPr>
          <w:t>18</w:t>
        </w:r>
        <w:r w:rsidR="004D0427" w:rsidRPr="005B13AB">
          <w:rPr>
            <w:b/>
            <w:noProof/>
            <w:webHidden/>
          </w:rPr>
          <w:fldChar w:fldCharType="end"/>
        </w:r>
      </w:hyperlink>
    </w:p>
    <w:p w:rsidR="004D0427" w:rsidRPr="005B13AB" w:rsidRDefault="003E2943">
      <w:pPr>
        <w:pStyle w:val="20"/>
        <w:tabs>
          <w:tab w:val="right" w:leader="dot" w:pos="9345"/>
        </w:tabs>
        <w:rPr>
          <w:b/>
          <w:noProof/>
        </w:rPr>
      </w:pPr>
      <w:hyperlink w:anchor="_Toc229213163" w:history="1">
        <w:r w:rsidR="004D0427" w:rsidRPr="005B13AB">
          <w:rPr>
            <w:rStyle w:val="a7"/>
            <w:b/>
            <w:noProof/>
          </w:rPr>
          <w:t>3.9 Принципы и задачи ценообразования на фондовом рынке</w:t>
        </w:r>
        <w:r w:rsidR="004D0427" w:rsidRPr="005B13AB">
          <w:rPr>
            <w:b/>
            <w:noProof/>
            <w:webHidden/>
          </w:rPr>
          <w:tab/>
        </w:r>
        <w:r w:rsidR="004D0427" w:rsidRPr="005B13AB">
          <w:rPr>
            <w:b/>
            <w:noProof/>
            <w:webHidden/>
          </w:rPr>
          <w:fldChar w:fldCharType="begin"/>
        </w:r>
        <w:r w:rsidR="004D0427" w:rsidRPr="005B13AB">
          <w:rPr>
            <w:b/>
            <w:noProof/>
            <w:webHidden/>
          </w:rPr>
          <w:instrText xml:space="preserve"> PAGEREF _Toc229213163 \h </w:instrText>
        </w:r>
        <w:r w:rsidR="004D0427" w:rsidRPr="005B13AB">
          <w:rPr>
            <w:b/>
            <w:noProof/>
            <w:webHidden/>
          </w:rPr>
        </w:r>
        <w:r w:rsidR="004D0427" w:rsidRPr="005B13AB">
          <w:rPr>
            <w:b/>
            <w:noProof/>
            <w:webHidden/>
          </w:rPr>
          <w:fldChar w:fldCharType="separate"/>
        </w:r>
        <w:r w:rsidR="004D0427" w:rsidRPr="005B13AB">
          <w:rPr>
            <w:b/>
            <w:noProof/>
            <w:webHidden/>
          </w:rPr>
          <w:t>21</w:t>
        </w:r>
        <w:r w:rsidR="004D0427" w:rsidRPr="005B13AB">
          <w:rPr>
            <w:b/>
            <w:noProof/>
            <w:webHidden/>
          </w:rPr>
          <w:fldChar w:fldCharType="end"/>
        </w:r>
      </w:hyperlink>
    </w:p>
    <w:p w:rsidR="00CA3F99" w:rsidRDefault="004D0427" w:rsidP="000D0B4C">
      <w:pPr>
        <w:jc w:val="center"/>
        <w:rPr>
          <w:b/>
          <w:sz w:val="40"/>
          <w:szCs w:val="40"/>
        </w:rPr>
      </w:pPr>
      <w:r w:rsidRPr="005B13AB">
        <w:rPr>
          <w:b/>
        </w:rPr>
        <w:fldChar w:fldCharType="end"/>
      </w:r>
    </w:p>
    <w:p w:rsidR="00CA3F99" w:rsidRPr="00862FA4" w:rsidRDefault="00CA3F99" w:rsidP="000D0B4C">
      <w:pPr>
        <w:jc w:val="center"/>
        <w:rPr>
          <w:b/>
          <w:sz w:val="40"/>
          <w:szCs w:val="40"/>
        </w:rPr>
      </w:pPr>
    </w:p>
    <w:p w:rsidR="0014053B" w:rsidRDefault="0014053B" w:rsidP="0014053B">
      <w:pPr>
        <w:jc w:val="center"/>
        <w:rPr>
          <w:sz w:val="36"/>
          <w:szCs w:val="36"/>
        </w:rPr>
      </w:pPr>
    </w:p>
    <w:p w:rsidR="000D0B4C" w:rsidRPr="0098734F" w:rsidRDefault="000D0B4C" w:rsidP="000D0B4C">
      <w:pPr>
        <w:jc w:val="right"/>
        <w:rPr>
          <w:sz w:val="28"/>
          <w:szCs w:val="28"/>
        </w:rPr>
      </w:pPr>
    </w:p>
    <w:p w:rsidR="000D0B4C" w:rsidRDefault="000D0B4C" w:rsidP="000D0B4C">
      <w:pPr>
        <w:jc w:val="center"/>
        <w:rPr>
          <w:sz w:val="28"/>
          <w:szCs w:val="28"/>
        </w:rPr>
      </w:pPr>
    </w:p>
    <w:p w:rsidR="000D0B4C" w:rsidRPr="00164470" w:rsidRDefault="000D0B4C" w:rsidP="000D0B4C">
      <w:pPr>
        <w:jc w:val="center"/>
        <w:rPr>
          <w:sz w:val="28"/>
          <w:szCs w:val="28"/>
        </w:rPr>
      </w:pPr>
    </w:p>
    <w:p w:rsidR="000D0B4C" w:rsidRPr="00164470" w:rsidRDefault="000D0B4C" w:rsidP="000D0B4C">
      <w:pPr>
        <w:jc w:val="center"/>
        <w:rPr>
          <w:sz w:val="28"/>
          <w:szCs w:val="28"/>
        </w:rPr>
      </w:pPr>
    </w:p>
    <w:p w:rsidR="000D0B4C" w:rsidRPr="00164470" w:rsidRDefault="000D0B4C" w:rsidP="000D0B4C">
      <w:pPr>
        <w:jc w:val="center"/>
        <w:rPr>
          <w:sz w:val="28"/>
          <w:szCs w:val="28"/>
        </w:rPr>
      </w:pPr>
    </w:p>
    <w:p w:rsidR="000D0B4C" w:rsidRPr="00164470" w:rsidRDefault="000D0B4C" w:rsidP="000D0B4C">
      <w:pPr>
        <w:jc w:val="center"/>
        <w:rPr>
          <w:sz w:val="28"/>
          <w:szCs w:val="28"/>
        </w:rPr>
      </w:pPr>
    </w:p>
    <w:p w:rsidR="000D0B4C" w:rsidRDefault="000D0B4C" w:rsidP="000D0B4C">
      <w:pPr>
        <w:jc w:val="center"/>
        <w:rPr>
          <w:sz w:val="28"/>
          <w:szCs w:val="28"/>
        </w:rPr>
      </w:pPr>
    </w:p>
    <w:p w:rsidR="000D0B4C" w:rsidRPr="0098734F" w:rsidRDefault="000D0B4C" w:rsidP="000D0B4C">
      <w:pPr>
        <w:rPr>
          <w:sz w:val="28"/>
          <w:szCs w:val="28"/>
        </w:rPr>
      </w:pPr>
    </w:p>
    <w:p w:rsidR="00300BE0" w:rsidRDefault="00300BE0"/>
    <w:p w:rsidR="000D0B4C" w:rsidRDefault="000D0B4C"/>
    <w:p w:rsidR="000D0B4C" w:rsidRDefault="000D0B4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316DBC" w:rsidRDefault="00316DBC"/>
    <w:p w:rsidR="002124CE" w:rsidRPr="0014053B" w:rsidRDefault="0014053B" w:rsidP="004D0427">
      <w:pPr>
        <w:pStyle w:val="1"/>
      </w:pPr>
      <w:bookmarkStart w:id="0" w:name="_Toc229066361"/>
      <w:r w:rsidRPr="000E5BDE">
        <w:br w:type="page"/>
      </w:r>
      <w:bookmarkStart w:id="1" w:name="_Toc229212508"/>
      <w:bookmarkStart w:id="2" w:name="_Toc229212557"/>
      <w:bookmarkStart w:id="3" w:name="_Toc229212577"/>
      <w:bookmarkStart w:id="4" w:name="_Toc229212674"/>
      <w:bookmarkStart w:id="5" w:name="_Toc229212729"/>
      <w:bookmarkStart w:id="6" w:name="_Toc229213146"/>
      <w:r w:rsidR="00D917DA" w:rsidRPr="0014053B">
        <w:t xml:space="preserve">1. </w:t>
      </w:r>
      <w:r w:rsidR="00EA7DFC" w:rsidRPr="0014053B">
        <w:t>Появление фондовых рынков</w:t>
      </w:r>
      <w:bookmarkEnd w:id="0"/>
      <w:bookmarkEnd w:id="1"/>
      <w:bookmarkEnd w:id="2"/>
      <w:bookmarkEnd w:id="3"/>
      <w:bookmarkEnd w:id="4"/>
      <w:bookmarkEnd w:id="5"/>
      <w:bookmarkEnd w:id="6"/>
    </w:p>
    <w:p w:rsidR="00D917DA" w:rsidRPr="00D917DA" w:rsidRDefault="00D917DA" w:rsidP="00D917DA"/>
    <w:p w:rsidR="007D5C35" w:rsidRPr="00EA7DFC" w:rsidRDefault="007D5C35" w:rsidP="007D5C35">
      <w:pPr>
        <w:rPr>
          <w:sz w:val="22"/>
          <w:szCs w:val="22"/>
        </w:rPr>
      </w:pPr>
      <w:r w:rsidRPr="00EA7DFC">
        <w:rPr>
          <w:sz w:val="22"/>
          <w:szCs w:val="22"/>
        </w:rPr>
        <w:t>Практика привлечения денежных средств правительствами и корпорациями путем эмиссии ценных бумаг известна по меньшей мере со времен Средневековья. Правительства часто заимствовали деньги для финансирования войн и различных проводимых за счет государства работ. Компании также испытывали потребность в денежных средствах, достаточных для реализации инвестиционных проектов и рискованных начинаний. Голландская Ост-Индская компания начала привлекать финансовые средства путем продажи акций в 17 в. и, таким образом, может считаться первым акционерным предприятием.</w:t>
      </w:r>
    </w:p>
    <w:p w:rsidR="007D5C35" w:rsidRPr="00EA7DFC" w:rsidRDefault="007D5C35" w:rsidP="007D5C35">
      <w:pPr>
        <w:rPr>
          <w:sz w:val="22"/>
          <w:szCs w:val="22"/>
        </w:rPr>
      </w:pPr>
    </w:p>
    <w:p w:rsidR="007D5C35" w:rsidRPr="00EA7DFC" w:rsidRDefault="007D5C35">
      <w:pPr>
        <w:rPr>
          <w:sz w:val="22"/>
          <w:szCs w:val="22"/>
        </w:rPr>
      </w:pPr>
      <w:r w:rsidRPr="00EA7DFC">
        <w:rPr>
          <w:sz w:val="22"/>
          <w:szCs w:val="22"/>
        </w:rPr>
        <w:t>У инвесторов 17 в., приобретавших ценные бумаги, иногда возникало желание продать их или обменять на другие ценные бумаги. Для облегчения процесса совершения таких сделок организации-эмитенты ценных бумаг, так или иначе занимавшие деньги у инвесторов, начали выпускать сертификаты, которые можно было продать другим инвесторам. Уже к концу 17 в. выпуск сертификатов, удостоверяющих право собственности на финансовый капитал, стал обычной практикой. Увеличение объема торговли подобными сертификатами привело к возникновению особых мест и правил заключения сделок, которые позднее стали называться фондовыми биржами.</w:t>
      </w:r>
    </w:p>
    <w:p w:rsidR="007D5C35" w:rsidRPr="00EA7DFC" w:rsidRDefault="007D5C35">
      <w:pPr>
        <w:rPr>
          <w:sz w:val="22"/>
          <w:szCs w:val="22"/>
        </w:rPr>
      </w:pPr>
    </w:p>
    <w:p w:rsidR="00316DBC" w:rsidRPr="003C2841" w:rsidRDefault="00316DBC">
      <w:pPr>
        <w:rPr>
          <w:sz w:val="22"/>
          <w:szCs w:val="22"/>
        </w:rPr>
      </w:pPr>
      <w:r w:rsidRPr="00EA7DFC">
        <w:rPr>
          <w:sz w:val="22"/>
          <w:szCs w:val="22"/>
        </w:rPr>
        <w:t>Истоки происхождения слова «биржа» находились в крупнейшем торговом пункте Фландрии – Брюгге.</w:t>
      </w:r>
      <w:r w:rsidR="007D5C35" w:rsidRPr="00EA7DFC">
        <w:rPr>
          <w:sz w:val="22"/>
          <w:szCs w:val="22"/>
        </w:rPr>
        <w:t xml:space="preserve"> </w:t>
      </w:r>
      <w:r w:rsidR="00EA7DFC" w:rsidRPr="00EA7DFC">
        <w:rPr>
          <w:sz w:val="22"/>
          <w:szCs w:val="22"/>
        </w:rPr>
        <w:t>В 13</w:t>
      </w:r>
      <w:r w:rsidR="007D5C35" w:rsidRPr="00EA7DFC">
        <w:rPr>
          <w:sz w:val="22"/>
          <w:szCs w:val="22"/>
        </w:rPr>
        <w:t xml:space="preserve"> столетии здесь проживала семья феодала Берза, на фамильном гербе которого были изображены 3 денежных кошелька. Дом этой семьи был постоянным местом встреч купцов, торговцев. Там обменивались новостями, товарами, деньгами. Логично, что с тех пор имя «Берз» стало присваиваться и другим аналогичным местам</w:t>
      </w:r>
      <w:r w:rsidR="003C2841" w:rsidRPr="003C2841">
        <w:rPr>
          <w:sz w:val="22"/>
          <w:szCs w:val="22"/>
        </w:rPr>
        <w:t>.</w:t>
      </w:r>
    </w:p>
    <w:p w:rsidR="00EA7DFC" w:rsidRPr="00EA7DFC" w:rsidRDefault="00EA7DFC">
      <w:pPr>
        <w:rPr>
          <w:sz w:val="22"/>
          <w:szCs w:val="22"/>
        </w:rPr>
      </w:pPr>
    </w:p>
    <w:p w:rsidR="00EA7DFC" w:rsidRPr="00DF2BF5" w:rsidRDefault="00EA7DFC">
      <w:pPr>
        <w:rPr>
          <w:sz w:val="22"/>
          <w:szCs w:val="22"/>
        </w:rPr>
      </w:pPr>
      <w:r w:rsidRPr="00EA7DFC">
        <w:rPr>
          <w:sz w:val="22"/>
          <w:szCs w:val="22"/>
        </w:rPr>
        <w:t>В России фондо</w:t>
      </w:r>
      <w:r w:rsidR="002124CE">
        <w:rPr>
          <w:sz w:val="22"/>
          <w:szCs w:val="22"/>
        </w:rPr>
        <w:t>вые биржи существовали лишь в в</w:t>
      </w:r>
      <w:r w:rsidRPr="00EA7DFC">
        <w:rPr>
          <w:sz w:val="22"/>
          <w:szCs w:val="22"/>
        </w:rPr>
        <w:t xml:space="preserve">иде фондовых отделов общих бирж. Фондовый отдел «Санкт-Петербургской биржи был образован в 1900 г. Затем фондовые отделы были открыты на Московской, Варшавской, Харьковской, Рижской и Одесских биржах. Из всей эмиссии ценных бумаг в </w:t>
      </w:r>
      <w:r w:rsidR="005D4618">
        <w:rPr>
          <w:sz w:val="22"/>
          <w:szCs w:val="22"/>
        </w:rPr>
        <w:t>России на 1 января 1912 г. (государственные и гарантированные правительственные займы частных акционерных обществ) громадная доля (85%) приобреталась банками за свой счёт или назодилась в так называемых «прочных» руках (рантье), т.е. стояла вне биржевых оборотов. Главную же массу биржевой торговли</w:t>
      </w:r>
      <w:r w:rsidR="006A1F6C">
        <w:rPr>
          <w:sz w:val="22"/>
          <w:szCs w:val="22"/>
        </w:rPr>
        <w:t xml:space="preserve"> представляли</w:t>
      </w:r>
      <w:r w:rsidR="00CE4FA5">
        <w:rPr>
          <w:sz w:val="22"/>
          <w:szCs w:val="22"/>
        </w:rPr>
        <w:t xml:space="preserve"> негарантированные акции частных обществ. Эти акции и являлись предметами биржевой игры через онкольные  счета в банках. С начала 1900 по 1913 г. Размеры онкольных счетов выросли в 4 раза, что свидетельствовало о широком развитии биржевых оборотов ценных бумаг.</w:t>
      </w:r>
      <w:r w:rsidR="00DF2BF5" w:rsidRPr="00DF2BF5">
        <w:rPr>
          <w:sz w:val="22"/>
          <w:szCs w:val="22"/>
        </w:rPr>
        <w:t xml:space="preserve"> </w:t>
      </w:r>
      <w:r w:rsidR="00DF2BF5">
        <w:rPr>
          <w:sz w:val="22"/>
          <w:szCs w:val="22"/>
        </w:rPr>
        <w:t>Кроме Петербургской  и других русских бирж, русские ценные бумаги котировались и на иностранных биржах, преимущественно в виде займов и акций тех предприятий, в которых были заинтересованы иностранные банки. Так, на Парижской и Берлинской биржах, кроме российских государственных бумаг, значительные обороты имели акции металлургических и металлообрабатывающих предприятий, а также акции коммерческих банков.</w:t>
      </w:r>
      <w:r w:rsidR="00DF2BF5">
        <w:rPr>
          <w:rStyle w:val="a6"/>
          <w:sz w:val="22"/>
          <w:szCs w:val="22"/>
        </w:rPr>
        <w:footnoteReference w:id="1"/>
      </w:r>
    </w:p>
    <w:p w:rsidR="007D5C35" w:rsidRDefault="007D5C35"/>
    <w:p w:rsidR="000E5BDE" w:rsidRDefault="000E5BDE">
      <w:pPr>
        <w:rPr>
          <w:b/>
          <w:sz w:val="32"/>
          <w:szCs w:val="32"/>
        </w:rPr>
      </w:pPr>
    </w:p>
    <w:p w:rsidR="000E5BDE" w:rsidRDefault="000E5BDE">
      <w:pPr>
        <w:rPr>
          <w:b/>
          <w:sz w:val="32"/>
          <w:szCs w:val="32"/>
          <w:lang w:val="en-US"/>
        </w:rPr>
      </w:pPr>
    </w:p>
    <w:p w:rsidR="00CF7448" w:rsidRPr="00CF7448" w:rsidRDefault="00CF7448">
      <w:pPr>
        <w:rPr>
          <w:b/>
          <w:sz w:val="32"/>
          <w:szCs w:val="32"/>
          <w:lang w:val="en-US"/>
        </w:rPr>
      </w:pPr>
      <w:r>
        <w:rPr>
          <w:b/>
          <w:sz w:val="32"/>
          <w:szCs w:val="32"/>
          <w:lang w:val="en-US"/>
        </w:rPr>
        <w:br w:type="page"/>
      </w:r>
    </w:p>
    <w:p w:rsidR="002124CE" w:rsidRPr="00C92C7C" w:rsidRDefault="00D917DA" w:rsidP="004D0427">
      <w:pPr>
        <w:pStyle w:val="1"/>
      </w:pPr>
      <w:bookmarkStart w:id="7" w:name="_Toc229212509"/>
      <w:bookmarkStart w:id="8" w:name="_Toc229212558"/>
      <w:bookmarkStart w:id="9" w:name="_Toc229212578"/>
      <w:bookmarkStart w:id="10" w:name="_Toc229212675"/>
      <w:bookmarkStart w:id="11" w:name="_Toc229212730"/>
      <w:bookmarkStart w:id="12" w:name="_Toc229213147"/>
      <w:r>
        <w:t xml:space="preserve">2. </w:t>
      </w:r>
      <w:r w:rsidR="002124CE" w:rsidRPr="00D917DA">
        <w:t>Фондовая торговля в настоящее время</w:t>
      </w:r>
      <w:bookmarkEnd w:id="7"/>
      <w:bookmarkEnd w:id="8"/>
      <w:bookmarkEnd w:id="9"/>
      <w:bookmarkEnd w:id="10"/>
      <w:bookmarkEnd w:id="11"/>
      <w:bookmarkEnd w:id="12"/>
    </w:p>
    <w:p w:rsidR="000D0B4C" w:rsidRDefault="000D0B4C"/>
    <w:p w:rsidR="002124CE" w:rsidRPr="00D528A9" w:rsidRDefault="00D917DA">
      <w:pPr>
        <w:rPr>
          <w:sz w:val="22"/>
          <w:szCs w:val="22"/>
        </w:rPr>
      </w:pPr>
      <w:r w:rsidRPr="00D528A9">
        <w:rPr>
          <w:sz w:val="22"/>
          <w:szCs w:val="22"/>
        </w:rPr>
        <w:t>В настоящее время в мире насчитывается примерно 200 бирж в более чем 60 странах, крупнейшая из которых находится в Нью-Йорке. Северная Америка имеет 15 бирж. Европа – более 100, Центральная и Южная Америки – 20 бирж. Короче говоря, как только экономика встаёт на путь индустриального рыночного хозяйства, возникает потребность в фондовой бирже. 31 биржа входит в Международную Федерацию Фондовых Бирж (МФФБ), расположенную в Париже.</w:t>
      </w:r>
      <w:r w:rsidRPr="00D528A9">
        <w:rPr>
          <w:rStyle w:val="a6"/>
          <w:sz w:val="22"/>
          <w:szCs w:val="22"/>
        </w:rPr>
        <w:footnoteReference w:id="2"/>
      </w:r>
    </w:p>
    <w:p w:rsidR="006F6C17" w:rsidRDefault="006F6C17"/>
    <w:p w:rsidR="006F6C17" w:rsidRPr="00CA3F99" w:rsidRDefault="006F6C17" w:rsidP="004D0427">
      <w:pPr>
        <w:pStyle w:val="2"/>
      </w:pPr>
      <w:bookmarkStart w:id="13" w:name="_Toc229212676"/>
      <w:bookmarkStart w:id="14" w:name="_Toc229212731"/>
      <w:bookmarkStart w:id="15" w:name="_Toc229213148"/>
      <w:r w:rsidRPr="00CA3F99">
        <w:t xml:space="preserve">2.1 </w:t>
      </w:r>
      <w:r w:rsidR="000E5BDE" w:rsidRPr="00CA3F99">
        <w:t xml:space="preserve">Крупнейшие </w:t>
      </w:r>
      <w:r w:rsidRPr="00CA3F99">
        <w:t>Фондовые Биржи</w:t>
      </w:r>
      <w:r w:rsidR="000E5BDE" w:rsidRPr="00CA3F99">
        <w:t xml:space="preserve"> России и США</w:t>
      </w:r>
      <w:bookmarkEnd w:id="13"/>
      <w:bookmarkEnd w:id="14"/>
      <w:bookmarkEnd w:id="15"/>
    </w:p>
    <w:p w:rsidR="006F6C17" w:rsidRPr="006F6C17" w:rsidRDefault="006F6C17" w:rsidP="006F6C17">
      <w:pPr>
        <w:rPr>
          <w:b/>
          <w:i/>
          <w:sz w:val="28"/>
          <w:szCs w:val="28"/>
        </w:rPr>
      </w:pPr>
    </w:p>
    <w:p w:rsidR="006F6C17" w:rsidRDefault="006F6C17" w:rsidP="004D0427">
      <w:pPr>
        <w:pStyle w:val="3"/>
      </w:pPr>
      <w:bookmarkStart w:id="16" w:name="_Toc229212732"/>
      <w:bookmarkStart w:id="17" w:name="_Toc229213149"/>
      <w:r w:rsidRPr="006F6C17">
        <w:t xml:space="preserve">2.1.1 </w:t>
      </w:r>
      <w:r>
        <w:t>Московская Международная Валютная Биржа</w:t>
      </w:r>
      <w:bookmarkEnd w:id="16"/>
      <w:bookmarkEnd w:id="17"/>
    </w:p>
    <w:p w:rsidR="000E5BDE" w:rsidRDefault="00D528A9" w:rsidP="000E5BDE">
      <w:pPr>
        <w:pStyle w:val="2"/>
        <w:rPr>
          <w:rStyle w:val="mw-headline"/>
          <w:rFonts w:ascii="Times New Roman" w:hAnsi="Times New Roman" w:cs="Times New Roman"/>
        </w:rPr>
      </w:pPr>
      <w:bookmarkStart w:id="18" w:name="_Toc229212510"/>
      <w:bookmarkStart w:id="19" w:name="_Toc229212559"/>
      <w:bookmarkStart w:id="20" w:name="_Toc229212579"/>
      <w:bookmarkStart w:id="21" w:name="_Toc229212677"/>
      <w:bookmarkStart w:id="22" w:name="_Toc229212733"/>
      <w:bookmarkStart w:id="23" w:name="_Toc229213150"/>
      <w:r w:rsidRPr="00D528A9">
        <w:rPr>
          <w:rStyle w:val="mw-headline"/>
          <w:rFonts w:ascii="Times New Roman" w:hAnsi="Times New Roman" w:cs="Times New Roman"/>
        </w:rPr>
        <w:t>История биржи</w:t>
      </w:r>
      <w:bookmarkEnd w:id="18"/>
      <w:bookmarkEnd w:id="19"/>
      <w:bookmarkEnd w:id="20"/>
      <w:bookmarkEnd w:id="21"/>
      <w:bookmarkEnd w:id="22"/>
      <w:bookmarkEnd w:id="23"/>
    </w:p>
    <w:p w:rsidR="000E5BDE" w:rsidRPr="000E5BDE" w:rsidRDefault="00D528A9" w:rsidP="000E5BDE">
      <w:pPr>
        <w:pStyle w:val="a8"/>
        <w:rPr>
          <w:sz w:val="22"/>
          <w:szCs w:val="22"/>
        </w:rPr>
      </w:pPr>
      <w:r w:rsidRPr="000E5BDE">
        <w:rPr>
          <w:sz w:val="22"/>
          <w:szCs w:val="22"/>
        </w:rPr>
        <w:t>История ММВБ началась с валютных аукционов, которые Внешэкономбанк СССР начал проводить в ноябре 1989 года. Именно на этих аукционах впервые был установлен рыночный курс рубля к доллару. В январе 1992 года вместо Валютной биржи Госбанка была учреждена ММВБ, ставшая главной площадкой для проведения валютных операций банков и предприятий. С июля 1992 года курс ММВБ используется Центробанком для установления официальных курсов рубля к иностранным валютам. На ММВБ были впервые организованы торги ГКО, превратившие валютную биржу в универсальную торговую площадку. В середине 90-х годов началась подготовка для организации биржевой торговли новыми финансовыми инструментами фондового и срочного рынка, в частности, корпоративными ценными бумагами и фьючерсами. Во второй половине 90-х годо</w:t>
      </w:r>
      <w:r w:rsidR="00C92C7C" w:rsidRPr="000E5BDE">
        <w:rPr>
          <w:sz w:val="22"/>
          <w:szCs w:val="22"/>
        </w:rPr>
        <w:t>в</w:t>
      </w:r>
      <w:r w:rsidR="000E5BDE" w:rsidRPr="000E5BDE">
        <w:rPr>
          <w:sz w:val="22"/>
          <w:szCs w:val="22"/>
        </w:rPr>
        <w:t>, биржа, несмотря на августовский кризис 1998 года, продолжала укреплять свои позиции ведущей торговой площадки России.</w:t>
      </w:r>
      <w:r w:rsidR="000E5BDE" w:rsidRPr="000E5BDE">
        <w:rPr>
          <w:rStyle w:val="a6"/>
          <w:sz w:val="22"/>
          <w:szCs w:val="22"/>
        </w:rPr>
        <w:footnoteReference w:id="3"/>
      </w:r>
    </w:p>
    <w:p w:rsidR="000E5BDE" w:rsidRPr="000E5BDE" w:rsidRDefault="000E5BDE" w:rsidP="000E5BDE">
      <w:pPr>
        <w:pStyle w:val="2"/>
        <w:rPr>
          <w:rFonts w:ascii="Times New Roman" w:hAnsi="Times New Roman" w:cs="Times New Roman"/>
          <w:b w:val="0"/>
          <w:bCs w:val="0"/>
          <w:i w:val="0"/>
          <w:iCs w:val="0"/>
          <w:sz w:val="22"/>
          <w:szCs w:val="22"/>
        </w:rPr>
      </w:pPr>
    </w:p>
    <w:p w:rsidR="00D528A9" w:rsidRDefault="00D528A9" w:rsidP="006F6C17">
      <w:pPr>
        <w:rPr>
          <w:b/>
          <w:i/>
          <w:sz w:val="28"/>
          <w:szCs w:val="28"/>
        </w:rPr>
      </w:pPr>
      <w:r>
        <w:rPr>
          <w:b/>
          <w:i/>
          <w:sz w:val="28"/>
          <w:szCs w:val="28"/>
        </w:rPr>
        <w:t>Портрет Биржи</w:t>
      </w:r>
    </w:p>
    <w:p w:rsidR="00E51CA6" w:rsidRPr="00D528A9" w:rsidRDefault="00E51CA6" w:rsidP="00E51CA6">
      <w:pPr>
        <w:pStyle w:val="a8"/>
        <w:rPr>
          <w:sz w:val="22"/>
          <w:szCs w:val="22"/>
        </w:rPr>
      </w:pPr>
      <w:r w:rsidRPr="00D528A9">
        <w:rPr>
          <w:sz w:val="22"/>
          <w:szCs w:val="22"/>
        </w:rPr>
        <w:t>В рамках Группы ММВБ действует ЗАО «Фондовая биржа ММВБ» – ведущая российская фондовая площадка, доля которой на российском биржевом рынке акций составляет около 98%, а с учетом внебиржевого сегмента — 67%. Фондовая биржа ММВБ – крупнейшая фондовая биржа стран СНГ, Восточной и Центральной Европы – входит в первую 30—ку ведущих фондовых бирж мира, а ее доля в биржевом обороте торгов российскими активами с учетом депозитарных расписок на акции российских эмитентов составляет порядка 63%. В результате Фондовая биржа ММВБ является центром формирования ликвидности на российские ценные бумаги, являясь основной фондовой площадкой для международных инвестиций в акции и облигации российских компаний.</w:t>
      </w:r>
    </w:p>
    <w:p w:rsidR="00E51CA6" w:rsidRPr="00D528A9" w:rsidRDefault="00E51CA6" w:rsidP="00E51CA6">
      <w:pPr>
        <w:pStyle w:val="a8"/>
        <w:rPr>
          <w:sz w:val="22"/>
          <w:szCs w:val="22"/>
        </w:rPr>
      </w:pPr>
      <w:r w:rsidRPr="00D528A9">
        <w:rPr>
          <w:sz w:val="22"/>
          <w:szCs w:val="22"/>
        </w:rPr>
        <w:t>В 2008 году общий объем торгов на Фондовой бирже ММВБ вырос на 11%, составив 48 трлн. руб., включая оборот по акциям – 34 трлн. руб. (с учетом сделок РЕПО). На Фондовой бирже ММВБ ежедневно идут торги по ценным бумагам около 780 российских эмитентов, в том числе по акциям свыше 230 компаний, включая крупнейших эмитентов – ОАО «Газпром», ОАО «Ростелеком», ОАО «Сбербанк России», ОАО «Лукойл», ОАО «НК «Роснефть» и другие с общей капитализацией порядка 10 трлн руб. (около 300 млрд долл.). В состав участников торгов Фондовой биржи ММВБ входят более 670 организаций — профессиональных участников рынка ценных бумаг, клиентами которых являются порядка 600 тысяч инвесторов – юридических и физических лиц. Торги на бирже организованы в электронной форме на базе современной торговой системы, к которой подключены региональные торговые площадки и удаленные терминалы.</w:t>
      </w:r>
    </w:p>
    <w:p w:rsidR="00E51CA6" w:rsidRPr="00D528A9" w:rsidRDefault="00E51CA6" w:rsidP="00E51CA6">
      <w:pPr>
        <w:pStyle w:val="a8"/>
        <w:rPr>
          <w:sz w:val="22"/>
          <w:szCs w:val="22"/>
        </w:rPr>
      </w:pPr>
      <w:r w:rsidRPr="00D528A9">
        <w:rPr>
          <w:sz w:val="22"/>
          <w:szCs w:val="22"/>
        </w:rPr>
        <w:t>На Фондовой бирже ММВБ предоставляются уникальные возможности для организации размещений и обращения облигаций. В 2008 году на бирже было размещено 130 выпусков корпоративных облигаций на общую сумму 515 млрд. руб. и 9 выпусков региональных облигаций на 10 млрд. руб., а также прошли первые размещения биржевых облигаций (15 выпусков на сумму 17 млрд. руб.). Объем торгов облигациями в 2008 г. вырос на 17% и составил 15 трлн. руб. В настоящее время на бирже проходят торги по 750 выпускам облигаций свыше 500 российских эмитентов. На Фондовой бирже ММВБ проходят также торги паями 306 паевых инвестиционных фондов, стимулируя развитие институтов коллективного инвестирования.</w:t>
      </w:r>
    </w:p>
    <w:p w:rsidR="00E51CA6" w:rsidRPr="00D528A9" w:rsidRDefault="00E51CA6" w:rsidP="00E51CA6">
      <w:pPr>
        <w:pStyle w:val="a8"/>
        <w:rPr>
          <w:sz w:val="22"/>
          <w:szCs w:val="22"/>
        </w:rPr>
      </w:pPr>
      <w:r w:rsidRPr="00D528A9">
        <w:rPr>
          <w:sz w:val="22"/>
          <w:szCs w:val="22"/>
        </w:rPr>
        <w:t xml:space="preserve">Фондовая биржа ММВБ оказывает широкий спектр услуг эмитентам, включая вывод на биржу существующих акций, листинг и первичное размещение. На бирже продолжает работать специально созданный для компаний малой и средней капитализации Сектор инновационных и растущих компаний. В 2008 году на бирже был запущен новый сектор </w:t>
      </w:r>
      <w:r w:rsidRPr="00D528A9">
        <w:rPr>
          <w:rStyle w:val="caps"/>
          <w:sz w:val="22"/>
          <w:szCs w:val="22"/>
        </w:rPr>
        <w:t>MICEX</w:t>
      </w:r>
      <w:r w:rsidRPr="00D528A9">
        <w:rPr>
          <w:sz w:val="22"/>
          <w:szCs w:val="22"/>
        </w:rPr>
        <w:t xml:space="preserve"> Discovery в рамках которого в список торгуемых на бирже ценных бумаг включены акции 40 эмитентов 2—го и 3—го эшелона. Особенностью их выхода на биржу является допуск к торгам без заявления самого эмитента с сохранением уровня раскрытия информации, предусмотренного российским законодательством по рынку ценных бумаг.</w:t>
      </w:r>
    </w:p>
    <w:p w:rsidR="00E51CA6" w:rsidRPr="00D528A9" w:rsidRDefault="00E51CA6" w:rsidP="00E51CA6">
      <w:pPr>
        <w:pStyle w:val="a8"/>
        <w:rPr>
          <w:sz w:val="22"/>
          <w:szCs w:val="22"/>
        </w:rPr>
      </w:pPr>
      <w:r w:rsidRPr="00D528A9">
        <w:rPr>
          <w:sz w:val="22"/>
          <w:szCs w:val="22"/>
        </w:rPr>
        <w:t xml:space="preserve">Основным индикатором российского фондового рынка является Индекс ММВБ, рассчитываемый с 1997 года и включающий 30 наиболее ликвидных акций крупнейших и динамично развивающихся российских эмитентов, представляющих основные секторы экономики. В 2008 году в рамках развития семейства фондовых индексов Фондовая биржа ММВБ приступила к расчету нового индекса компаний финансово-банковской отрасли </w:t>
      </w:r>
      <w:r w:rsidRPr="00D528A9">
        <w:rPr>
          <w:rStyle w:val="caps"/>
          <w:sz w:val="22"/>
          <w:szCs w:val="22"/>
        </w:rPr>
        <w:t>MICEX</w:t>
      </w:r>
      <w:r w:rsidRPr="00D528A9">
        <w:rPr>
          <w:sz w:val="22"/>
          <w:szCs w:val="22"/>
        </w:rPr>
        <w:t xml:space="preserve"> FNL, который дополнил группу отраслевых индексов (MICEX O&amp;G, </w:t>
      </w:r>
      <w:r w:rsidRPr="00D528A9">
        <w:rPr>
          <w:rStyle w:val="caps"/>
          <w:sz w:val="22"/>
          <w:szCs w:val="22"/>
        </w:rPr>
        <w:t>MICEX</w:t>
      </w:r>
      <w:r w:rsidRPr="00D528A9">
        <w:rPr>
          <w:sz w:val="22"/>
          <w:szCs w:val="22"/>
        </w:rPr>
        <w:t xml:space="preserve"> PWR, </w:t>
      </w:r>
      <w:r w:rsidRPr="00D528A9">
        <w:rPr>
          <w:rStyle w:val="caps"/>
          <w:sz w:val="22"/>
          <w:szCs w:val="22"/>
        </w:rPr>
        <w:t>MICEX</w:t>
      </w:r>
      <w:r w:rsidRPr="00D528A9">
        <w:rPr>
          <w:sz w:val="22"/>
          <w:szCs w:val="22"/>
        </w:rPr>
        <w:t xml:space="preserve"> TLC, </w:t>
      </w:r>
      <w:r w:rsidRPr="00D528A9">
        <w:rPr>
          <w:rStyle w:val="caps"/>
          <w:sz w:val="22"/>
          <w:szCs w:val="22"/>
        </w:rPr>
        <w:t>MICEX</w:t>
      </w:r>
      <w:r w:rsidRPr="00D528A9">
        <w:rPr>
          <w:sz w:val="22"/>
          <w:szCs w:val="22"/>
        </w:rPr>
        <w:t xml:space="preserve"> M&amp;M, </w:t>
      </w:r>
      <w:r w:rsidRPr="00D528A9">
        <w:rPr>
          <w:rStyle w:val="caps"/>
          <w:sz w:val="22"/>
          <w:szCs w:val="22"/>
        </w:rPr>
        <w:t>MICEX</w:t>
      </w:r>
      <w:r w:rsidRPr="00D528A9">
        <w:rPr>
          <w:sz w:val="22"/>
          <w:szCs w:val="22"/>
        </w:rPr>
        <w:t xml:space="preserve"> MNF). Индикаторами рынка облигаций являются индекс муниципальных облигаций MICEX MBI и индекс корпоративных облигаций </w:t>
      </w:r>
      <w:r w:rsidRPr="00D528A9">
        <w:rPr>
          <w:rStyle w:val="caps"/>
          <w:sz w:val="22"/>
          <w:szCs w:val="22"/>
        </w:rPr>
        <w:t>MICEX</w:t>
      </w:r>
      <w:r w:rsidRPr="003E2943">
        <w:rPr>
          <w:sz w:val="22"/>
          <w:szCs w:val="22"/>
        </w:rPr>
        <w:t xml:space="preserve"> </w:t>
      </w:r>
      <w:r w:rsidRPr="00D528A9">
        <w:rPr>
          <w:rStyle w:val="caps"/>
          <w:sz w:val="22"/>
          <w:szCs w:val="22"/>
        </w:rPr>
        <w:t>CBI</w:t>
      </w:r>
      <w:r w:rsidRPr="00D528A9">
        <w:rPr>
          <w:sz w:val="22"/>
          <w:szCs w:val="22"/>
        </w:rPr>
        <w:t>.</w:t>
      </w:r>
    </w:p>
    <w:p w:rsidR="00E51CA6" w:rsidRDefault="00E51CA6" w:rsidP="00E51CA6">
      <w:pPr>
        <w:pStyle w:val="a8"/>
        <w:rPr>
          <w:sz w:val="22"/>
          <w:szCs w:val="22"/>
        </w:rPr>
      </w:pPr>
      <w:r w:rsidRPr="00D528A9">
        <w:rPr>
          <w:sz w:val="22"/>
          <w:szCs w:val="22"/>
        </w:rPr>
        <w:t>В настоящее время Фондовая биржа как стратегический инфраструктурный институт стремится занять достойное место в практической реализации глобальной задачи развития конкурентоспособного финансового рынка России и формирования международного финансового центра.</w:t>
      </w:r>
      <w:r w:rsidR="00D528A9" w:rsidRPr="00D528A9">
        <w:rPr>
          <w:rStyle w:val="a6"/>
          <w:sz w:val="22"/>
          <w:szCs w:val="22"/>
        </w:rPr>
        <w:footnoteReference w:id="4"/>
      </w:r>
    </w:p>
    <w:p w:rsidR="00D528A9" w:rsidRDefault="00D528A9" w:rsidP="00D528A9">
      <w:pPr>
        <w:rPr>
          <w:b/>
          <w:i/>
          <w:sz w:val="28"/>
          <w:szCs w:val="28"/>
        </w:rPr>
      </w:pPr>
      <w:r>
        <w:rPr>
          <w:b/>
          <w:i/>
          <w:sz w:val="28"/>
          <w:szCs w:val="28"/>
        </w:rPr>
        <w:t>Индекс ММВБ</w:t>
      </w:r>
    </w:p>
    <w:p w:rsidR="00D528A9" w:rsidRDefault="00D528A9" w:rsidP="00D528A9">
      <w:pPr>
        <w:pStyle w:val="a8"/>
      </w:pPr>
      <w:r w:rsidRPr="00D528A9">
        <w:rPr>
          <w:bCs/>
          <w:sz w:val="22"/>
          <w:szCs w:val="22"/>
        </w:rPr>
        <w:t>Индекс ММВБ</w:t>
      </w:r>
      <w:r>
        <w:t xml:space="preserve"> представляет собой взвешенный по эффективной капитализации </w:t>
      </w:r>
      <w:r w:rsidRPr="00D528A9">
        <w:t>индекс</w:t>
      </w:r>
      <w:r>
        <w:t xml:space="preserve"> рынка наиболее </w:t>
      </w:r>
      <w:r w:rsidRPr="00D528A9">
        <w:t>ликвидных</w:t>
      </w:r>
      <w:r>
        <w:t xml:space="preserve"> </w:t>
      </w:r>
      <w:r w:rsidRPr="00D528A9">
        <w:t>акций</w:t>
      </w:r>
      <w:r>
        <w:t xml:space="preserve"> российских </w:t>
      </w:r>
      <w:r w:rsidRPr="00D528A9">
        <w:t>эмитентов</w:t>
      </w:r>
      <w:r>
        <w:t>, допущенных к обращению в ЗАО «Фондовая биржа ММВБ» (</w:t>
      </w:r>
      <w:r w:rsidRPr="00D528A9">
        <w:t>ФБ ММВБ</w:t>
      </w:r>
      <w:r>
        <w:t>) и включенных в базу расчета индекса. Эффективная капитализация акций учитывает долю акций, находящихся в свободном обращении на вторичном рынке.</w:t>
      </w:r>
    </w:p>
    <w:p w:rsidR="00D528A9" w:rsidRDefault="00D528A9" w:rsidP="00D528A9">
      <w:pPr>
        <w:pStyle w:val="a8"/>
      </w:pPr>
      <w:r w:rsidRPr="00D528A9">
        <w:rPr>
          <w:bCs/>
          <w:sz w:val="22"/>
          <w:szCs w:val="22"/>
        </w:rPr>
        <w:t>Индекс ММВБ</w:t>
      </w:r>
      <w:r>
        <w:t xml:space="preserve"> используется управляющими компаниями в качестве </w:t>
      </w:r>
      <w:r w:rsidRPr="00D528A9">
        <w:t>базового актива</w:t>
      </w:r>
      <w:r>
        <w:t xml:space="preserve"> для 37 </w:t>
      </w:r>
      <w:r w:rsidRPr="00D528A9">
        <w:t>индексных паевых инвестиционных фондов</w:t>
      </w:r>
      <w:r>
        <w:t xml:space="preserve">, общая стоимость </w:t>
      </w:r>
      <w:r w:rsidRPr="00D528A9">
        <w:t>активов</w:t>
      </w:r>
      <w:r>
        <w:t xml:space="preserve"> которых составляет 5 млрд рублей.</w:t>
      </w:r>
    </w:p>
    <w:p w:rsidR="00D528A9" w:rsidRPr="000E5BDE" w:rsidRDefault="00CF7448" w:rsidP="000E5BDE">
      <w:pPr>
        <w:pStyle w:val="a8"/>
        <w:rPr>
          <w:b/>
        </w:rPr>
      </w:pPr>
      <w:bookmarkStart w:id="24" w:name=".D0.9C.D0.B5.D1.82.D0.BE.D0.B4.D0.B8.D0."/>
      <w:bookmarkEnd w:id="24"/>
      <w:r>
        <w:rPr>
          <w:rStyle w:val="mw-headline"/>
          <w:b/>
        </w:rPr>
        <w:br w:type="page"/>
      </w:r>
      <w:r w:rsidR="00D528A9" w:rsidRPr="000E5BDE">
        <w:rPr>
          <w:rStyle w:val="mw-headline"/>
          <w:b/>
        </w:rPr>
        <w:t>Методика расчета</w:t>
      </w:r>
    </w:p>
    <w:p w:rsidR="00D528A9" w:rsidRDefault="00D528A9" w:rsidP="00D528A9">
      <w:pPr>
        <w:pStyle w:val="a8"/>
      </w:pPr>
      <w:r w:rsidRPr="00D528A9">
        <w:rPr>
          <w:bCs/>
        </w:rPr>
        <w:t>Индекс ММВБ</w:t>
      </w:r>
      <w:r>
        <w:t xml:space="preserve"> (</w:t>
      </w:r>
      <w:r w:rsidRPr="00327100">
        <w:rPr>
          <w:iCs/>
        </w:rPr>
        <w:t>рассчитывается с 22 сентября 1997 года, с 28 ноября 2002 года название «Сводный фондовый индекс ММВБ» изменено на</w:t>
      </w:r>
      <w:r>
        <w:rPr>
          <w:i/>
          <w:iCs/>
        </w:rPr>
        <w:t xml:space="preserve"> </w:t>
      </w:r>
      <w:r w:rsidRPr="00327100">
        <w:rPr>
          <w:iCs/>
        </w:rPr>
        <w:t>«Индекс ММВБ»</w:t>
      </w:r>
      <w:r w:rsidRPr="00327100">
        <w:t>)</w:t>
      </w:r>
      <w:r>
        <w:t xml:space="preserve"> представляет собой взвешенный по эффективной капитализации индекс рынка наиболее ликвидных акций российских эмитентов, допущенных к обращению в ЗАО «ФБ ММВБ». Методикой расчета Индекса ММВБ предусмотрено наличие современной системы индекс-менеджмента, включающей создание Индексного комитета и определяющей принципы включения ценных бумаг в базу расчета индекса, основанные на экспертной оценке. Индекс ММВБ пересчитывается в реальном времени при совершении в режиме основных торгов каждой сделки с акциями, включенными в базу расчета индекса.</w:t>
      </w:r>
      <w:r>
        <w:rPr>
          <w:rStyle w:val="a6"/>
        </w:rPr>
        <w:footnoteReference w:id="5"/>
      </w:r>
    </w:p>
    <w:p w:rsidR="00D528A9" w:rsidRDefault="00D528A9" w:rsidP="00D528A9">
      <w:pPr>
        <w:pStyle w:val="a8"/>
      </w:pPr>
    </w:p>
    <w:p w:rsidR="00D528A9" w:rsidRDefault="005B13AB" w:rsidP="004D0427">
      <w:pPr>
        <w:pStyle w:val="3"/>
      </w:pPr>
      <w:bookmarkStart w:id="25" w:name="_Toc229212734"/>
      <w:bookmarkStart w:id="26" w:name="_Toc229213151"/>
      <w:r>
        <w:t>2.1.2</w:t>
      </w:r>
      <w:r w:rsidR="004D0427">
        <w:t xml:space="preserve"> </w:t>
      </w:r>
      <w:r w:rsidR="00D528A9" w:rsidRPr="00D528A9">
        <w:t>Российская Торговая Система</w:t>
      </w:r>
      <w:bookmarkEnd w:id="25"/>
      <w:bookmarkEnd w:id="26"/>
    </w:p>
    <w:p w:rsidR="00327100" w:rsidRPr="00327100" w:rsidRDefault="00327100" w:rsidP="00327100">
      <w:pPr>
        <w:pStyle w:val="a8"/>
        <w:rPr>
          <w:b/>
          <w:i/>
          <w:sz w:val="28"/>
          <w:szCs w:val="28"/>
        </w:rPr>
      </w:pPr>
      <w:r w:rsidRPr="00327100">
        <w:rPr>
          <w:b/>
          <w:i/>
          <w:sz w:val="28"/>
          <w:szCs w:val="28"/>
        </w:rPr>
        <w:t>История группы РТС</w:t>
      </w:r>
    </w:p>
    <w:p w:rsidR="00327100" w:rsidRDefault="00327100" w:rsidP="00327100">
      <w:pPr>
        <w:pStyle w:val="a8"/>
        <w:rPr>
          <w:sz w:val="22"/>
          <w:szCs w:val="22"/>
        </w:rPr>
      </w:pPr>
      <w:r w:rsidRPr="00327100">
        <w:rPr>
          <w:sz w:val="22"/>
          <w:szCs w:val="22"/>
        </w:rPr>
        <w:t xml:space="preserve">Группа РТС насчитывает свою историю с 1995 года с запуска торгов ценными бумагами на Классическом рынке РТС. Основные принципы торговли на Классическом рынке — возможность заключать сделки, выбирая валюту, способ и время расчетов. С самого начала торгов в 1995 году Фондовая биржа РТС была построена на базе неанонимных котировок без предварительного депонирования ценных бумаг и денежных средств, что позволяет организовать торги по максимально широкому спектру ценных бумаг.На основании цен, формирующихся на Классическом рынке акций, с 1995 года рассчитывается Индекс РТС. </w:t>
      </w:r>
    </w:p>
    <w:p w:rsidR="00A4649F" w:rsidRDefault="00327100" w:rsidP="00327100">
      <w:pPr>
        <w:pStyle w:val="a8"/>
        <w:rPr>
          <w:sz w:val="22"/>
          <w:szCs w:val="22"/>
        </w:rPr>
      </w:pPr>
      <w:r w:rsidRPr="00327100">
        <w:rPr>
          <w:sz w:val="22"/>
          <w:szCs w:val="22"/>
        </w:rPr>
        <w:t>В феврале 2001 г была введена в эксплуатацию система RTS Board — информационная система Фондовой биржи РТС предназначенная для индикативного котирования ценных бумаг, не допущенных к торгам в РТС. В RTS Board можно выставлять котировки по 1780 бумагам 1344 эмитентов.Также в 2001 году начал работу Срочный рынок РТС FORTS. FORTS является лидирующей площадкой в России по торговле производными финансовыми инструментами. Использование фьючерсов и опционов предоставляет инвесторам возможность реализовывать различные стратегии: осуществлять спекулятивные операции, хеджировать риски, проводить арбитраж, эффективно управлять портфелем акций с помощью фьючерса на Индекс РТС, который в 2007 году стал самым ликвидным инструментом фондового рынка России.</w:t>
      </w:r>
    </w:p>
    <w:p w:rsidR="00D528A9" w:rsidRPr="00A4649F" w:rsidRDefault="00327100" w:rsidP="00A4649F">
      <w:pPr>
        <w:pStyle w:val="a8"/>
        <w:rPr>
          <w:sz w:val="22"/>
          <w:szCs w:val="22"/>
        </w:rPr>
      </w:pPr>
      <w:r w:rsidRPr="00327100">
        <w:rPr>
          <w:sz w:val="22"/>
          <w:szCs w:val="22"/>
        </w:rPr>
        <w:t>23 ноября 2004 года начались торги на Биржевом рынке РТС. Здесь торги ценными бумагами проводятся в режиме анонимной торговли с использованием принципа непрерывного двойного аукциона встречных заявок (Order-Driven Market), по технологии «поставка против платежа» со 100 % предварительным депонированием активов и расчетами в рублях. Приоритетными направлениями деятельности Биржевого рынка РТС являются повышение ликвидности рублевого сегмента рынка ценных бумаг с использованием механизма действенного контроля со стороны широкого круга профессиональных участников рынка ценных бумаг и развитие рынка акций «второго эшелона».</w:t>
      </w:r>
      <w:r w:rsidRPr="00327100">
        <w:t>15 ноября 2005 года был запущен режим анонимной электронной торговли. Здесь торгуются наиболее ликвидные акции Классического рынка РТС.В 2007 году начала работу площадка для компаний малой и средней капитализации RTS START.</w:t>
      </w:r>
    </w:p>
    <w:p w:rsidR="006F6C17" w:rsidRDefault="006F6C17" w:rsidP="006F6C17">
      <w:pPr>
        <w:rPr>
          <w:b/>
          <w:i/>
          <w:sz w:val="28"/>
          <w:szCs w:val="28"/>
        </w:rPr>
      </w:pPr>
    </w:p>
    <w:p w:rsidR="006F6C17" w:rsidRDefault="00CF7448" w:rsidP="006F6C17">
      <w:pPr>
        <w:rPr>
          <w:b/>
          <w:i/>
          <w:sz w:val="28"/>
          <w:szCs w:val="28"/>
        </w:rPr>
      </w:pPr>
      <w:r>
        <w:rPr>
          <w:b/>
          <w:i/>
          <w:sz w:val="28"/>
          <w:szCs w:val="28"/>
        </w:rPr>
        <w:br w:type="page"/>
      </w:r>
      <w:r w:rsidR="00A4649F">
        <w:rPr>
          <w:b/>
          <w:i/>
          <w:sz w:val="28"/>
          <w:szCs w:val="28"/>
        </w:rPr>
        <w:t>Система ф</w:t>
      </w:r>
      <w:r w:rsidR="005857B1">
        <w:rPr>
          <w:b/>
          <w:i/>
          <w:sz w:val="28"/>
          <w:szCs w:val="28"/>
        </w:rPr>
        <w:t>у</w:t>
      </w:r>
      <w:r w:rsidR="00A4649F">
        <w:rPr>
          <w:b/>
          <w:i/>
          <w:sz w:val="28"/>
          <w:szCs w:val="28"/>
        </w:rPr>
        <w:t>нкционирования биржи РТС</w:t>
      </w:r>
    </w:p>
    <w:p w:rsidR="00A4649F" w:rsidRDefault="00A4649F" w:rsidP="006F6C17">
      <w:pPr>
        <w:rPr>
          <w:b/>
          <w:i/>
          <w:sz w:val="28"/>
          <w:szCs w:val="28"/>
        </w:rPr>
      </w:pPr>
    </w:p>
    <w:p w:rsidR="00A4649F" w:rsidRPr="00A4649F" w:rsidRDefault="00A4649F" w:rsidP="00A4649F">
      <w:pPr>
        <w:rPr>
          <w:sz w:val="22"/>
          <w:szCs w:val="22"/>
        </w:rPr>
      </w:pPr>
      <w:r w:rsidRPr="00A4649F">
        <w:rPr>
          <w:sz w:val="22"/>
          <w:szCs w:val="22"/>
        </w:rPr>
        <w:t>Торги на Биржевом рынке РТС начались в ноябре 2004. Новая площадка была создана для организации торгов широким спектром ценных бумаг российских эмитентов: акциями (высоколиквидными "голубыми фишками" и акциями "второго эшелона"), облигациями, инвестиционными паями (Инструменты). Одним из приоритетных направлений развития Биржевого рынка является рынок акций "второго эшелона": повышение ликвидности данного сегмента рынка, вывод на рынок новых финансовых инструментов, расширение спектра ликвидных ценных бумаг. На рынке действует институт Маркет-мейкеров, как одни из наиболее эффективных механизмов развития рынка акций "второго эшелона".</w:t>
      </w:r>
    </w:p>
    <w:p w:rsidR="00A4649F" w:rsidRPr="00A4649F" w:rsidRDefault="00A4649F" w:rsidP="00A4649F">
      <w:pPr>
        <w:rPr>
          <w:sz w:val="22"/>
          <w:szCs w:val="22"/>
        </w:rPr>
      </w:pPr>
    </w:p>
    <w:p w:rsidR="00A4649F" w:rsidRPr="00A4649F" w:rsidRDefault="00A4649F" w:rsidP="00A4649F">
      <w:pPr>
        <w:rPr>
          <w:sz w:val="22"/>
          <w:szCs w:val="22"/>
        </w:rPr>
      </w:pPr>
      <w:r w:rsidRPr="00A4649F">
        <w:rPr>
          <w:sz w:val="22"/>
          <w:szCs w:val="22"/>
        </w:rPr>
        <w:t>В настоящее время от 30 до 50 процентов общего объема торгов на Биржевом рынке приходится на рынок акций "второго эшелона".</w:t>
      </w:r>
    </w:p>
    <w:p w:rsidR="00A4649F" w:rsidRPr="00A4649F" w:rsidRDefault="00A4649F" w:rsidP="00A4649F">
      <w:pPr>
        <w:rPr>
          <w:sz w:val="22"/>
          <w:szCs w:val="22"/>
        </w:rPr>
      </w:pPr>
    </w:p>
    <w:p w:rsidR="00A4649F" w:rsidRPr="00A4649F" w:rsidRDefault="00A4649F" w:rsidP="00A4649F">
      <w:pPr>
        <w:rPr>
          <w:sz w:val="22"/>
          <w:szCs w:val="22"/>
        </w:rPr>
      </w:pPr>
      <w:r w:rsidRPr="00A4649F">
        <w:rPr>
          <w:sz w:val="22"/>
          <w:szCs w:val="22"/>
        </w:rPr>
        <w:t>Биржевой рынок РТС ориентирован на все категории инвесторов: как на институциональных, так и на частных.</w:t>
      </w:r>
    </w:p>
    <w:p w:rsidR="00A4649F" w:rsidRPr="00A4649F" w:rsidRDefault="00A4649F" w:rsidP="00A4649F">
      <w:pPr>
        <w:rPr>
          <w:sz w:val="22"/>
          <w:szCs w:val="22"/>
        </w:rPr>
      </w:pPr>
    </w:p>
    <w:p w:rsidR="00A4649F" w:rsidRPr="00A4649F" w:rsidRDefault="00A4649F" w:rsidP="00A4649F">
      <w:pPr>
        <w:rPr>
          <w:sz w:val="22"/>
          <w:szCs w:val="22"/>
        </w:rPr>
      </w:pPr>
      <w:r w:rsidRPr="00A4649F">
        <w:rPr>
          <w:sz w:val="22"/>
          <w:szCs w:val="22"/>
        </w:rPr>
        <w:t>Инфраструктура Биржевого рынка:</w:t>
      </w:r>
    </w:p>
    <w:p w:rsidR="00A4649F" w:rsidRPr="00A4649F" w:rsidRDefault="00A4649F" w:rsidP="00A4649F">
      <w:pPr>
        <w:rPr>
          <w:sz w:val="22"/>
          <w:szCs w:val="22"/>
        </w:rPr>
      </w:pPr>
    </w:p>
    <w:p w:rsidR="00A4649F" w:rsidRPr="00A4649F" w:rsidRDefault="00A4649F" w:rsidP="00A4649F">
      <w:pPr>
        <w:rPr>
          <w:sz w:val="22"/>
          <w:szCs w:val="22"/>
        </w:rPr>
      </w:pPr>
      <w:r w:rsidRPr="00A4649F">
        <w:rPr>
          <w:sz w:val="22"/>
          <w:szCs w:val="22"/>
        </w:rPr>
        <w:t xml:space="preserve">    * Организатор торговли – Открытое акционерное общество "Фондовая биржа РТС";</w:t>
      </w:r>
    </w:p>
    <w:p w:rsidR="00A4649F" w:rsidRPr="00A4649F" w:rsidRDefault="00A4649F" w:rsidP="00A4649F">
      <w:pPr>
        <w:rPr>
          <w:sz w:val="22"/>
          <w:szCs w:val="22"/>
        </w:rPr>
      </w:pPr>
      <w:r w:rsidRPr="00A4649F">
        <w:rPr>
          <w:sz w:val="22"/>
          <w:szCs w:val="22"/>
        </w:rPr>
        <w:t xml:space="preserve">    * Клиринговая организация – ЗАО "Клиринговый центр РТС";</w:t>
      </w:r>
    </w:p>
    <w:p w:rsidR="00A4649F" w:rsidRPr="00A4649F" w:rsidRDefault="00A4649F" w:rsidP="00A4649F">
      <w:pPr>
        <w:rPr>
          <w:sz w:val="22"/>
          <w:szCs w:val="22"/>
        </w:rPr>
      </w:pPr>
      <w:r w:rsidRPr="00A4649F">
        <w:rPr>
          <w:sz w:val="22"/>
          <w:szCs w:val="22"/>
        </w:rPr>
        <w:t xml:space="preserve">    * Расчетный депозитарий – ЗАО "Депозитарно-Клиринговая Компания";</w:t>
      </w:r>
    </w:p>
    <w:p w:rsidR="00A4649F" w:rsidRPr="00A4649F" w:rsidRDefault="00A4649F" w:rsidP="00A4649F">
      <w:pPr>
        <w:rPr>
          <w:sz w:val="22"/>
          <w:szCs w:val="22"/>
        </w:rPr>
      </w:pPr>
      <w:r w:rsidRPr="00A4649F">
        <w:rPr>
          <w:sz w:val="22"/>
          <w:szCs w:val="22"/>
        </w:rPr>
        <w:t xml:space="preserve">    * Расчетный банк – НКО "Расчетная палата РТС".</w:t>
      </w:r>
    </w:p>
    <w:p w:rsidR="00A4649F" w:rsidRPr="00A4649F" w:rsidRDefault="00A4649F" w:rsidP="00A4649F">
      <w:pPr>
        <w:rPr>
          <w:sz w:val="22"/>
          <w:szCs w:val="22"/>
        </w:rPr>
      </w:pPr>
    </w:p>
    <w:p w:rsidR="00A4649F" w:rsidRPr="00A4649F" w:rsidRDefault="00A4649F" w:rsidP="00A4649F">
      <w:pPr>
        <w:rPr>
          <w:sz w:val="22"/>
          <w:szCs w:val="22"/>
        </w:rPr>
      </w:pPr>
      <w:r w:rsidRPr="00A4649F">
        <w:rPr>
          <w:sz w:val="22"/>
          <w:szCs w:val="22"/>
        </w:rPr>
        <w:t>Торги ценными бумагами на Биржевом рынке РТС проводятся в режиме анонимной торговли с использованием принципа непрерывного двойного аукциона встречных заявок (Order-Driven Market), по технологии "поставка против платежа" со 100% предварительным депонированием активов:</w:t>
      </w:r>
    </w:p>
    <w:p w:rsidR="00A4649F" w:rsidRPr="00A4649F" w:rsidRDefault="00A4649F" w:rsidP="00A4649F">
      <w:pPr>
        <w:rPr>
          <w:sz w:val="22"/>
          <w:szCs w:val="22"/>
        </w:rPr>
      </w:pPr>
    </w:p>
    <w:p w:rsidR="00A4649F" w:rsidRPr="00A4649F" w:rsidRDefault="00A4649F" w:rsidP="00A4649F">
      <w:pPr>
        <w:rPr>
          <w:sz w:val="22"/>
          <w:szCs w:val="22"/>
        </w:rPr>
      </w:pPr>
      <w:r w:rsidRPr="00A4649F">
        <w:rPr>
          <w:sz w:val="22"/>
          <w:szCs w:val="22"/>
        </w:rPr>
        <w:t xml:space="preserve">    * Использование непрерывного двойного аукциона встречных заявок позволяет подключать системы Интернет-трейдинга или Прямого доступа (Direct Market Access), а также Автоматические торговые системы (Algorithmic Trading);</w:t>
      </w:r>
    </w:p>
    <w:p w:rsidR="00A4649F" w:rsidRPr="00A4649F" w:rsidRDefault="00A4649F" w:rsidP="00A4649F">
      <w:pPr>
        <w:rPr>
          <w:sz w:val="22"/>
          <w:szCs w:val="22"/>
        </w:rPr>
      </w:pPr>
      <w:r w:rsidRPr="00A4649F">
        <w:rPr>
          <w:sz w:val="22"/>
          <w:szCs w:val="22"/>
        </w:rPr>
        <w:t xml:space="preserve">    * Поставка против платежа исключает кредитные риски при расчете сделок;</w:t>
      </w:r>
    </w:p>
    <w:p w:rsidR="00A4649F" w:rsidRPr="00A4649F" w:rsidRDefault="00A4649F" w:rsidP="00A4649F">
      <w:pPr>
        <w:rPr>
          <w:sz w:val="22"/>
          <w:szCs w:val="22"/>
        </w:rPr>
      </w:pPr>
      <w:r w:rsidRPr="00A4649F">
        <w:rPr>
          <w:sz w:val="22"/>
          <w:szCs w:val="22"/>
        </w:rPr>
        <w:t xml:space="preserve">    * Анонимность заявок позволяет использовать цены сделок для расчета рыночной цены и признаваемой котировки;</w:t>
      </w:r>
    </w:p>
    <w:p w:rsidR="00A4649F" w:rsidRPr="00A4649F" w:rsidRDefault="00A4649F" w:rsidP="00A4649F">
      <w:pPr>
        <w:rPr>
          <w:sz w:val="22"/>
          <w:szCs w:val="22"/>
        </w:rPr>
      </w:pPr>
      <w:r w:rsidRPr="00A4649F">
        <w:rPr>
          <w:sz w:val="22"/>
          <w:szCs w:val="22"/>
        </w:rPr>
        <w:t xml:space="preserve">    * Простота и технологичность совершения операций обеспечивается принципом "Order driven market", заложенным в основу механизма торговли.</w:t>
      </w:r>
    </w:p>
    <w:p w:rsidR="00A4649F" w:rsidRPr="00A4649F" w:rsidRDefault="00A4649F" w:rsidP="00A4649F">
      <w:pPr>
        <w:rPr>
          <w:sz w:val="22"/>
          <w:szCs w:val="22"/>
        </w:rPr>
      </w:pPr>
    </w:p>
    <w:p w:rsidR="00A4649F" w:rsidRPr="00A4649F" w:rsidRDefault="00A4649F" w:rsidP="00A4649F">
      <w:pPr>
        <w:rPr>
          <w:b/>
          <w:i/>
          <w:sz w:val="28"/>
          <w:szCs w:val="28"/>
        </w:rPr>
      </w:pPr>
      <w:r w:rsidRPr="00A4649F">
        <w:rPr>
          <w:sz w:val="22"/>
          <w:szCs w:val="22"/>
        </w:rPr>
        <w:t>"Order driven market" — рынок конкурирующих между собой заявок, при котором сделка заключается автоматически при пересечении условий во встречных анонимных заявках, с использованием непрерывного двойного аукциона встречных заявок.</w:t>
      </w:r>
      <w:r>
        <w:rPr>
          <w:rStyle w:val="a6"/>
          <w:sz w:val="22"/>
          <w:szCs w:val="22"/>
        </w:rPr>
        <w:footnoteReference w:id="6"/>
      </w:r>
    </w:p>
    <w:p w:rsidR="006F6C17" w:rsidRDefault="006F6C17" w:rsidP="006F6C17">
      <w:pPr>
        <w:rPr>
          <w:b/>
          <w:i/>
          <w:sz w:val="28"/>
          <w:szCs w:val="28"/>
        </w:rPr>
      </w:pPr>
    </w:p>
    <w:p w:rsidR="00A4649F" w:rsidRDefault="00A4649F" w:rsidP="006F6C17">
      <w:pPr>
        <w:rPr>
          <w:b/>
          <w:i/>
          <w:sz w:val="28"/>
          <w:szCs w:val="28"/>
        </w:rPr>
      </w:pPr>
      <w:r>
        <w:rPr>
          <w:b/>
          <w:i/>
          <w:sz w:val="28"/>
          <w:szCs w:val="28"/>
        </w:rPr>
        <w:t>Индекс РТС</w:t>
      </w:r>
    </w:p>
    <w:p w:rsidR="00A4649F" w:rsidRDefault="00A4649F" w:rsidP="006F6C17">
      <w:pPr>
        <w:rPr>
          <w:b/>
          <w:i/>
          <w:sz w:val="28"/>
          <w:szCs w:val="28"/>
        </w:rPr>
      </w:pPr>
    </w:p>
    <w:p w:rsidR="00A4649F" w:rsidRDefault="00A4649F" w:rsidP="00A4649F">
      <w:pPr>
        <w:rPr>
          <w:sz w:val="22"/>
          <w:szCs w:val="22"/>
          <w:lang w:val="en-US"/>
        </w:rPr>
      </w:pPr>
      <w:r>
        <w:rPr>
          <w:sz w:val="22"/>
          <w:szCs w:val="22"/>
        </w:rPr>
        <w:t xml:space="preserve">Индекс РТС - </w:t>
      </w:r>
      <w:r w:rsidRPr="00A4649F">
        <w:rPr>
          <w:sz w:val="22"/>
          <w:szCs w:val="22"/>
        </w:rPr>
        <w:t>основной индикатор фондового рынка России, расчет которого начался 1 сентября 1995 года со 100 пунктов Фондовой биржи РТС.</w:t>
      </w:r>
      <w:r>
        <w:rPr>
          <w:sz w:val="22"/>
          <w:szCs w:val="22"/>
        </w:rPr>
        <w:t xml:space="preserve"> </w:t>
      </w:r>
      <w:r w:rsidRPr="00A4649F">
        <w:rPr>
          <w:sz w:val="22"/>
          <w:szCs w:val="22"/>
        </w:rPr>
        <w:t>Расчет Индекса РТС производится на основе 50 ценных бумаг наиболее капитализированных российских компаний.</w:t>
      </w:r>
    </w:p>
    <w:p w:rsidR="00CF7448" w:rsidRPr="00CF7448" w:rsidRDefault="00CF7448" w:rsidP="00A4649F">
      <w:pPr>
        <w:rPr>
          <w:sz w:val="22"/>
          <w:szCs w:val="22"/>
          <w:lang w:val="en-US"/>
        </w:rPr>
      </w:pPr>
    </w:p>
    <w:p w:rsidR="00A4649F" w:rsidRDefault="00A4649F" w:rsidP="00A4649F">
      <w:pPr>
        <w:rPr>
          <w:b/>
        </w:rPr>
      </w:pPr>
      <w:r w:rsidRPr="00A4649F">
        <w:rPr>
          <w:b/>
        </w:rPr>
        <w:t>Методика Расчёта</w:t>
      </w:r>
    </w:p>
    <w:p w:rsidR="00A4649F" w:rsidRPr="00A4649F" w:rsidRDefault="00A4649F" w:rsidP="00A4649F">
      <w:pPr>
        <w:rPr>
          <w:b/>
        </w:rPr>
      </w:pPr>
    </w:p>
    <w:p w:rsidR="00A4649F" w:rsidRPr="00A4649F" w:rsidRDefault="00A4649F" w:rsidP="00A4649F">
      <w:pPr>
        <w:rPr>
          <w:sz w:val="22"/>
          <w:szCs w:val="22"/>
        </w:rPr>
      </w:pPr>
      <w:r w:rsidRPr="00A4649F">
        <w:rPr>
          <w:sz w:val="22"/>
          <w:szCs w:val="22"/>
        </w:rPr>
        <w:t>Индекс РТС отражает текущую суммарную рыночную капитализацию акций некоторого списка эмитентов в относительных единицах. За 100 принята суммарная капитализация этих эмитентов на 1 сентября 1995 года. Таким образом, к примеру, значение индекса, равное 2400 (середина 2008 года) означает, что за почти 13 лет рыночная капитализация компаний из списка РТС выросла в 24 раза.</w:t>
      </w:r>
    </w:p>
    <w:p w:rsidR="00F379BB" w:rsidRDefault="00F379BB" w:rsidP="00A4649F">
      <w:pPr>
        <w:rPr>
          <w:sz w:val="22"/>
          <w:szCs w:val="22"/>
        </w:rPr>
      </w:pPr>
    </w:p>
    <w:p w:rsidR="00A4649F" w:rsidRPr="00A4649F" w:rsidRDefault="00A4649F" w:rsidP="00A4649F">
      <w:pPr>
        <w:rPr>
          <w:sz w:val="22"/>
          <w:szCs w:val="22"/>
        </w:rPr>
      </w:pPr>
      <w:r w:rsidRPr="00A4649F">
        <w:rPr>
          <w:sz w:val="22"/>
          <w:szCs w:val="22"/>
        </w:rPr>
        <w:t>Каждый рабочий день Индекс РТС рассчитывается в течение торговой сессии при каждом изменении цены инструмента, включенного в список для его расчета. Первое значение индекса является значением открытия, последнее значение индекса — значением закрытия.</w:t>
      </w:r>
      <w:r w:rsidR="00F379BB">
        <w:rPr>
          <w:sz w:val="22"/>
          <w:szCs w:val="22"/>
        </w:rPr>
        <w:t xml:space="preserve"> </w:t>
      </w:r>
      <w:r w:rsidRPr="00A4649F">
        <w:rPr>
          <w:sz w:val="22"/>
          <w:szCs w:val="22"/>
        </w:rPr>
        <w:t>Список акций для расчета индексов пересматривается раз в три месяца.</w:t>
      </w:r>
    </w:p>
    <w:p w:rsidR="00A4649F" w:rsidRPr="00A4649F" w:rsidRDefault="00A4649F" w:rsidP="00A4649F">
      <w:pPr>
        <w:rPr>
          <w:sz w:val="22"/>
          <w:szCs w:val="22"/>
        </w:rPr>
      </w:pPr>
    </w:p>
    <w:p w:rsidR="00A4649F" w:rsidRPr="00CF7448" w:rsidRDefault="00A4649F" w:rsidP="00A4649F">
      <w:pPr>
        <w:rPr>
          <w:sz w:val="22"/>
          <w:szCs w:val="22"/>
          <w:lang w:val="en-US"/>
        </w:rPr>
      </w:pPr>
      <w:r w:rsidRPr="00A4649F">
        <w:rPr>
          <w:sz w:val="22"/>
          <w:szCs w:val="22"/>
        </w:rPr>
        <w:t>Существуют также индекс РТС-2 (акции «второго эшелона») и 7 отраслевых индексов.</w:t>
      </w:r>
      <w:r w:rsidR="00F379BB">
        <w:rPr>
          <w:rStyle w:val="a6"/>
          <w:sz w:val="22"/>
          <w:szCs w:val="22"/>
        </w:rPr>
        <w:footnoteReference w:id="7"/>
      </w:r>
    </w:p>
    <w:p w:rsidR="00F379BB" w:rsidRDefault="00F379BB" w:rsidP="00A4649F">
      <w:pPr>
        <w:rPr>
          <w:sz w:val="22"/>
          <w:szCs w:val="22"/>
        </w:rPr>
      </w:pPr>
    </w:p>
    <w:p w:rsidR="00F379BB" w:rsidRDefault="004D0427" w:rsidP="004D0427">
      <w:pPr>
        <w:pStyle w:val="2"/>
      </w:pPr>
      <w:bookmarkStart w:id="27" w:name="_Toc229213152"/>
      <w:r>
        <w:t xml:space="preserve">2.1 </w:t>
      </w:r>
      <w:r w:rsidR="00F379BB" w:rsidRPr="00F379BB">
        <w:t>Крупнейшие иностранные фондовые биржи</w:t>
      </w:r>
      <w:bookmarkEnd w:id="27"/>
    </w:p>
    <w:p w:rsidR="00CF7448" w:rsidRPr="004D0427" w:rsidRDefault="00CF7448" w:rsidP="00F379BB">
      <w:pPr>
        <w:rPr>
          <w:b/>
          <w:i/>
          <w:sz w:val="28"/>
          <w:szCs w:val="28"/>
        </w:rPr>
      </w:pPr>
    </w:p>
    <w:p w:rsidR="00F379BB" w:rsidRPr="00F379BB" w:rsidRDefault="00F379BB" w:rsidP="004D0427">
      <w:pPr>
        <w:pStyle w:val="3"/>
      </w:pPr>
      <w:bookmarkStart w:id="28" w:name="_Toc229213153"/>
      <w:r>
        <w:t xml:space="preserve">2.2.1 Нью-Йоркская Фондовая Биржа </w:t>
      </w:r>
      <w:r w:rsidRPr="00F379BB">
        <w:t>(</w:t>
      </w:r>
      <w:r>
        <w:rPr>
          <w:lang w:val="en-US"/>
        </w:rPr>
        <w:t>NYSE</w:t>
      </w:r>
      <w:r w:rsidRPr="00F379BB">
        <w:t>)</w:t>
      </w:r>
      <w:bookmarkEnd w:id="28"/>
    </w:p>
    <w:p w:rsidR="00F379BB" w:rsidRDefault="00F379BB" w:rsidP="00F379BB">
      <w:pPr>
        <w:rPr>
          <w:b/>
          <w:i/>
          <w:sz w:val="28"/>
          <w:szCs w:val="28"/>
        </w:rPr>
      </w:pPr>
    </w:p>
    <w:p w:rsidR="00520824" w:rsidRDefault="00520824" w:rsidP="00520824">
      <w:pPr>
        <w:rPr>
          <w:b/>
          <w:i/>
          <w:sz w:val="28"/>
          <w:szCs w:val="28"/>
        </w:rPr>
      </w:pPr>
      <w:r w:rsidRPr="00520824">
        <w:rPr>
          <w:b/>
          <w:i/>
          <w:sz w:val="28"/>
          <w:szCs w:val="28"/>
        </w:rPr>
        <w:t>История</w:t>
      </w:r>
      <w:r>
        <w:rPr>
          <w:b/>
          <w:i/>
          <w:sz w:val="28"/>
          <w:szCs w:val="28"/>
        </w:rPr>
        <w:t xml:space="preserve"> Биржи</w:t>
      </w:r>
    </w:p>
    <w:p w:rsidR="00520824" w:rsidRPr="00520824" w:rsidRDefault="00520824" w:rsidP="00520824">
      <w:pPr>
        <w:rPr>
          <w:b/>
          <w:i/>
          <w:sz w:val="28"/>
          <w:szCs w:val="28"/>
        </w:rPr>
      </w:pPr>
    </w:p>
    <w:p w:rsidR="00520824" w:rsidRPr="00520824" w:rsidRDefault="00520824" w:rsidP="00520824">
      <w:pPr>
        <w:rPr>
          <w:sz w:val="22"/>
          <w:szCs w:val="22"/>
        </w:rPr>
      </w:pPr>
      <w:r w:rsidRPr="00520824">
        <w:rPr>
          <w:sz w:val="22"/>
          <w:szCs w:val="22"/>
        </w:rPr>
        <w:t>Биржа основана 17 мая 1792 года, когда 24 нью-йоркских брокера, работавшие с финансовыми инструментами и заключавшие сделки, как и их лондонские коллеги, в кофейнях (самая известная кофейня «Тонтин»), подписали «Соглашение под платаном» (Buttonwood Agreement) о создании Нью-йоркской фондовой биржи.</w:t>
      </w:r>
    </w:p>
    <w:p w:rsidR="00520824" w:rsidRPr="00520824" w:rsidRDefault="00520824" w:rsidP="00520824">
      <w:pPr>
        <w:rPr>
          <w:sz w:val="22"/>
          <w:szCs w:val="22"/>
        </w:rPr>
      </w:pPr>
      <w:r w:rsidRPr="00520824">
        <w:rPr>
          <w:sz w:val="22"/>
          <w:szCs w:val="22"/>
        </w:rPr>
        <w:t>С 1975 года стала некоммерческой корпорацией, принадлежащей своим 1366 индивидуальным членам (это число неизменно с 1953 года). Места членов могут продаваться, стоимость одного места сейчас доходит до 3 миллионов долларов США.</w:t>
      </w:r>
    </w:p>
    <w:p w:rsidR="00520824" w:rsidRPr="00520824" w:rsidRDefault="00520824" w:rsidP="00520824">
      <w:pPr>
        <w:rPr>
          <w:sz w:val="22"/>
          <w:szCs w:val="22"/>
        </w:rPr>
      </w:pPr>
      <w:r w:rsidRPr="00520824">
        <w:rPr>
          <w:sz w:val="22"/>
          <w:szCs w:val="22"/>
        </w:rPr>
        <w:t>В начале марта 2006 года NYSE завершила слияние с электронной биржей Archipelago Holdings и впервые за свою историю предложила акции инвесторам, став, таким образом, коммерческой организацией. Торги акций NYSE Group ведутся на самой бирже; капитализация по состоянию на 5 декабря 2007 года составила $22,6 млрд.</w:t>
      </w:r>
    </w:p>
    <w:p w:rsidR="00520824" w:rsidRDefault="00520824" w:rsidP="00520824">
      <w:pPr>
        <w:rPr>
          <w:sz w:val="22"/>
          <w:szCs w:val="22"/>
        </w:rPr>
      </w:pPr>
      <w:r w:rsidRPr="00520824">
        <w:rPr>
          <w:sz w:val="22"/>
          <w:szCs w:val="22"/>
        </w:rPr>
        <w:t>В начале июня 2006 года было объявлено о грядущем слиянии Нью-Йоркской фондовой биржи с европейской фондовой биржей Euronext. Это слияние состоялось 4 апреля 2007 года</w:t>
      </w:r>
      <w:r>
        <w:rPr>
          <w:sz w:val="22"/>
          <w:szCs w:val="22"/>
        </w:rPr>
        <w:t>.</w:t>
      </w:r>
      <w:r>
        <w:rPr>
          <w:rStyle w:val="a6"/>
          <w:sz w:val="22"/>
          <w:szCs w:val="22"/>
        </w:rPr>
        <w:footnoteReference w:id="8"/>
      </w:r>
    </w:p>
    <w:p w:rsidR="00CF52C8" w:rsidRDefault="00CF52C8" w:rsidP="00520824">
      <w:pPr>
        <w:rPr>
          <w:sz w:val="22"/>
          <w:szCs w:val="22"/>
        </w:rPr>
      </w:pPr>
    </w:p>
    <w:p w:rsidR="00CF52C8" w:rsidRPr="00CF52C8" w:rsidRDefault="00CF52C8" w:rsidP="00520824">
      <w:pPr>
        <w:rPr>
          <w:b/>
          <w:i/>
          <w:sz w:val="28"/>
          <w:szCs w:val="28"/>
        </w:rPr>
      </w:pPr>
      <w:r w:rsidRPr="00CF52C8">
        <w:rPr>
          <w:b/>
          <w:i/>
          <w:sz w:val="28"/>
          <w:szCs w:val="28"/>
        </w:rPr>
        <w:t>Информация о Бирже</w:t>
      </w:r>
    </w:p>
    <w:p w:rsidR="006F6C17" w:rsidRDefault="006F6C17" w:rsidP="006F6C17">
      <w:pPr>
        <w:rPr>
          <w:i/>
          <w:sz w:val="22"/>
          <w:szCs w:val="22"/>
        </w:rPr>
      </w:pPr>
    </w:p>
    <w:p w:rsidR="00CF52C8" w:rsidRPr="00CF52C8" w:rsidRDefault="00CF52C8" w:rsidP="00CF52C8">
      <w:pPr>
        <w:pStyle w:val="a8"/>
        <w:rPr>
          <w:sz w:val="22"/>
          <w:szCs w:val="22"/>
        </w:rPr>
      </w:pPr>
      <w:r w:rsidRPr="00CF52C8">
        <w:rPr>
          <w:sz w:val="22"/>
          <w:szCs w:val="22"/>
        </w:rPr>
        <w:t>Это некоммерческая организация, принадлежащая 1366 ее членам и управляемая советом директоров. Доходы биржи формируются за счет сборов, уплачиваемых членами и представляемыми ими компаниями, и используются на оплату текущих расходов и улучшение технического оснащения биржи. Совет директоров состоит из занятого полный рабочий день и получающего заработную плату председателя, президента, вице-президента, 12 членов, представляющих «общественность», и 12 членов, представляющих биржу.</w:t>
      </w:r>
      <w:r w:rsidR="005857B1" w:rsidRPr="005857B1">
        <w:rPr>
          <w:sz w:val="22"/>
          <w:szCs w:val="22"/>
        </w:rPr>
        <w:t xml:space="preserve"> </w:t>
      </w:r>
      <w:r w:rsidRPr="00CF52C8">
        <w:rPr>
          <w:sz w:val="22"/>
          <w:szCs w:val="22"/>
        </w:rPr>
        <w:t>Нью-Йоркская фондовая биржа специализируется на торговле ценными бумагами крупных хорошо известных компаний, поэтому получение листинга (допуска) на этой бирже рассматривается как привилегия. Другие фондовые биржи, например электронная система «Автоматизированные котировки Национальной ассоциации дилеров по ценным бумагам» (НАСДАК) и Американская фондовая биржа, специализируются на ценных бумагах новых, менее известных компаний, хотя некоторые крупные высокотехнологичные фирмы, подобные гиганту «Майкрософт», предпочитают котироваться в системе НАСДАК.</w:t>
      </w:r>
    </w:p>
    <w:p w:rsidR="00CF52C8" w:rsidRPr="00CF52C8" w:rsidRDefault="00CF52C8" w:rsidP="00CF52C8">
      <w:pPr>
        <w:pStyle w:val="a8"/>
        <w:rPr>
          <w:sz w:val="22"/>
          <w:szCs w:val="22"/>
        </w:rPr>
      </w:pPr>
      <w:bookmarkStart w:id="29" w:name="1006372-L-107"/>
      <w:r w:rsidRPr="00CF52C8">
        <w:rPr>
          <w:b/>
          <w:i/>
          <w:iCs/>
          <w:sz w:val="22"/>
          <w:szCs w:val="22"/>
        </w:rPr>
        <w:t>Члены биржи</w:t>
      </w:r>
      <w:r w:rsidRPr="00CF52C8">
        <w:rPr>
          <w:i/>
          <w:iCs/>
          <w:sz w:val="22"/>
          <w:szCs w:val="22"/>
        </w:rPr>
        <w:t xml:space="preserve">. </w:t>
      </w:r>
      <w:bookmarkEnd w:id="29"/>
      <w:r w:rsidRPr="00CF52C8">
        <w:rPr>
          <w:sz w:val="22"/>
          <w:szCs w:val="22"/>
        </w:rPr>
        <w:t>Обычно это сотрудники фирм, специализирующихся на операциях с ценными бумагами, таких, как инвестиционные банки и брокерские компании. Компании, служащие которых входят в число членов фондовой биржи, принято называть организациями-членами биржи. Согласно Закону о торговле ценными бумагами 1934, эти компании должны удовлетворять определенным финансовым требованиям. Число членов биржи фиксировано и равно 1366, однако членство на бирже может «сдаваться в аренду» или продаваться за суммы, порой превышающие миллион долларов. Кроме того, члены биржи имеют право заниматься торговлей опционами или передавать права на эту торговлю другим лицам, продолжая при этом работать на рынке ценных бумаг. Члены биржи могут также выступать в роли «комиссионных брокеров», т.е. принимать заказы от клиентов и пытаться выполнять их по наилучшей цене; в роли «делателей рынка», которые постоянно имеют в наличии запас определенных ценных бумаг и готовы покупать их у клиентов; в роли «брокеров брокеров», стремящихся заключить сделки на лучших условиях от имени других брокеров, которые бывают чрезвычайно загружены и не успевают справляться со всеми делами.</w:t>
      </w:r>
    </w:p>
    <w:p w:rsidR="00CF52C8" w:rsidRPr="00CF52C8" w:rsidRDefault="00CF52C8" w:rsidP="00CF52C8">
      <w:pPr>
        <w:pStyle w:val="a8"/>
        <w:rPr>
          <w:sz w:val="22"/>
          <w:szCs w:val="22"/>
        </w:rPr>
      </w:pPr>
      <w:bookmarkStart w:id="30" w:name="1006372-L-108"/>
      <w:r w:rsidRPr="00CF52C8">
        <w:rPr>
          <w:b/>
          <w:i/>
          <w:iCs/>
          <w:sz w:val="22"/>
          <w:szCs w:val="22"/>
        </w:rPr>
        <w:t>Допуск ценных бумаг к официальной торговле на фондовой бирже (получение листинга).</w:t>
      </w:r>
      <w:r w:rsidRPr="00CF52C8">
        <w:rPr>
          <w:i/>
          <w:iCs/>
          <w:sz w:val="22"/>
          <w:szCs w:val="22"/>
        </w:rPr>
        <w:t xml:space="preserve"> </w:t>
      </w:r>
      <w:bookmarkEnd w:id="30"/>
      <w:r w:rsidRPr="00CF52C8">
        <w:rPr>
          <w:sz w:val="22"/>
          <w:szCs w:val="22"/>
        </w:rPr>
        <w:t>С 1933 компании, ценные бумаги которых обращаются на национальных фондовых биржах, обязаны предоставлять заверенные независимыми аудиторами финансовые отчеты. Для получения листинга на Нью-Йоркской фондовой бирже компания должна соответствовать определенным стандартам, касающимся ее финансовых показателей, размера (величины капитализации) и качества финансовой отчетности. Получение листинга имеет для компаний большое значение, так как привлекает к ним внимание инвесторов и способствует росту курса их ценных бумаг благодаря увеличению их ликвидности на бирже. Инвесторы, со своей стороны, лишний раз убеждаются в том, что компания соответствует всем требуемым условиям; кроме того, им часто бывает легче получить кредит под залог котируемых на фондовой бирже акций. Некоторые корпорации, однако, отрицательно относятся к требованиям Нью-Йоркской фондовой биржи о предоставлении финансовой информации и предпочитают котировать свои ценные бумаги в менее строгой, но технологически передовой системе НАСДАК.</w:t>
      </w:r>
    </w:p>
    <w:p w:rsidR="00CF52C8" w:rsidRPr="00CF52C8" w:rsidRDefault="00CF52C8" w:rsidP="00CF52C8">
      <w:pPr>
        <w:pStyle w:val="a8"/>
        <w:rPr>
          <w:sz w:val="22"/>
          <w:szCs w:val="22"/>
        </w:rPr>
      </w:pPr>
      <w:r w:rsidRPr="00CF52C8">
        <w:rPr>
          <w:sz w:val="22"/>
          <w:szCs w:val="22"/>
        </w:rPr>
        <w:t>При решении вопроса о предоставлении компании биржевой котировки учитываются интерес инвесторов к компании, ее позиции в отрасли и перспективы развития отрасли в целом. Кроме того, прибыль компании за предыдущий год должна превышать 2,5 млн. долл., ее рыночная стоимость (капитализация) – 9 млн. долл., а стоимость ее материальных активов – 18 млн. долл. Для иностранных компаний существуют гораздо более строгие условия листинга; требуется, в частности, чтобы рыночная капитализация компании превышала 100 млн. долл. Если стоимость компании или число ее акционеров падают ниже установленного минимального уровня, компания может быть лишена биржевой котировки.</w:t>
      </w:r>
    </w:p>
    <w:p w:rsidR="00CF52C8" w:rsidRPr="00CF52C8" w:rsidRDefault="00CF52C8" w:rsidP="00CF52C8">
      <w:pPr>
        <w:pStyle w:val="a8"/>
        <w:rPr>
          <w:sz w:val="22"/>
          <w:szCs w:val="22"/>
        </w:rPr>
      </w:pPr>
      <w:bookmarkStart w:id="31" w:name="1006372-L-109"/>
      <w:r w:rsidRPr="00CF52C8">
        <w:rPr>
          <w:b/>
          <w:i/>
          <w:iCs/>
          <w:sz w:val="22"/>
          <w:szCs w:val="22"/>
        </w:rPr>
        <w:t>Торговля.</w:t>
      </w:r>
      <w:r w:rsidRPr="00CF52C8">
        <w:rPr>
          <w:i/>
          <w:iCs/>
          <w:sz w:val="22"/>
          <w:szCs w:val="22"/>
        </w:rPr>
        <w:t xml:space="preserve"> </w:t>
      </w:r>
      <w:bookmarkEnd w:id="31"/>
      <w:r w:rsidRPr="00CF52C8">
        <w:rPr>
          <w:sz w:val="22"/>
          <w:szCs w:val="22"/>
        </w:rPr>
        <w:t>Сделки на Нью-Йоркской фондовой бирже обычно заключаются при личном контакте. Например, являющийся членом биржи брокер получает от клиента приказ на покупку 100 акций компании «Роки Маунтин эйрлайнз». Он идет на «торговый пост», который специализируется на акциях авиакомпаний, и запрашивает курс акций указанной компании, не сообщая о том, собирается ли он покупать или продавать. Если цена последней сделки продажи составляет 90 долл. за акцию (эта цена высвечивается на мониторах «торгового поста»), брокер может рассчитывать совершить сделку по цене, близкой к данной. Один дилер может предлагать купить акции по курсу 89 3/4, а другой дилер готов продать их по курсу 90 1/8; брокер, в свою очередь, может предложить цену покупки, равную 90, и если на это предложение никто не согласится, он совершит сделку с дилером, продающим акции по курсу 90 1/8.</w:t>
      </w:r>
    </w:p>
    <w:p w:rsidR="00CF52C8" w:rsidRPr="00CF52C8" w:rsidRDefault="00CF52C8" w:rsidP="00CF52C8">
      <w:pPr>
        <w:pStyle w:val="a8"/>
        <w:rPr>
          <w:sz w:val="22"/>
          <w:szCs w:val="22"/>
        </w:rPr>
      </w:pPr>
      <w:r w:rsidRPr="00CF52C8">
        <w:rPr>
          <w:sz w:val="22"/>
          <w:szCs w:val="22"/>
        </w:rPr>
        <w:t>Дилеры записывают детали всех совершенных ими сделок, однако никакими документами не обмениваются. Высокая цена места на бирже и страх лишиться членства из-за нарушения условий соглашения служат надежной гарантией того, что сделка действительно состоится. Если она заключается по цене, отличной от предшествующей продажи, на мониторе появляется новая цена. При получении приказа на продажу акций компании «Роки Маунтин эйрлайнз» брокер также проходит через всю вышеописанную процедуру; услышав предложение купить акции по курсу 89 3/4, он может выдвинуть встречное предложение о продаже их по курсу 89 7/8 и, если его предложение никто не примет, продаст их по цене 89 3/4.</w:t>
      </w:r>
    </w:p>
    <w:p w:rsidR="00CF52C8" w:rsidRPr="00CF52C8" w:rsidRDefault="00CF52C8" w:rsidP="00CF52C8">
      <w:pPr>
        <w:pStyle w:val="a8"/>
        <w:rPr>
          <w:sz w:val="22"/>
          <w:szCs w:val="22"/>
        </w:rPr>
      </w:pPr>
      <w:r w:rsidRPr="00CF52C8">
        <w:rPr>
          <w:sz w:val="22"/>
          <w:szCs w:val="22"/>
        </w:rPr>
        <w:t>Иногда к дилерам поступают приказы продать нестандартные по размеру партии акций, что достаточно трудно сделать, не объединив приказы на нестандартные партии в один приказ на продажу стандартной партии, равной 100 акциям. Обычно за исполнение нестандартных по размеру сделок дилеры требуют с клиента уплаты надбавки, так как им приходится дожидаться поступления других приказов на продажу нестандартных партий, чтобы продать данные акции. Кроме того, дилеры могут получать т.н. «ограниченные», или «лимитные», приказы на продажу ценных бумаг, в соответствии с которыми они должны продать акции сразу же, как только их цена достигнет определенного уровня.</w:t>
      </w:r>
    </w:p>
    <w:p w:rsidR="00CF52C8" w:rsidRPr="00CF52C8" w:rsidRDefault="00CF52C8" w:rsidP="00CF52C8">
      <w:pPr>
        <w:pStyle w:val="a8"/>
        <w:rPr>
          <w:sz w:val="22"/>
          <w:szCs w:val="22"/>
        </w:rPr>
      </w:pPr>
      <w:r w:rsidRPr="00CF52C8">
        <w:rPr>
          <w:sz w:val="22"/>
          <w:szCs w:val="22"/>
        </w:rPr>
        <w:t>К дилерам поступают и приказы совершить «короткую» продажу, означающую, что клиент желает в определенное время в будущем продать акции, которыми он в данный момент не владеет. Необходимые для «короткой» продажи акции клиент может временно занять со счетов других клиентов, открытых у данного брокера. Если цена акций падает, клиент получает прибыль, поскольку, когда наступит время возврата взятых в ссуду акций, он сможет купить их дешевле; если же цена растет, клиент несет убытки.</w:t>
      </w:r>
    </w:p>
    <w:p w:rsidR="00CF52C8" w:rsidRDefault="00CF52C8" w:rsidP="00CF52C8">
      <w:pPr>
        <w:pStyle w:val="a8"/>
        <w:rPr>
          <w:sz w:val="22"/>
          <w:szCs w:val="22"/>
        </w:rPr>
      </w:pPr>
      <w:r w:rsidRPr="00CF52C8">
        <w:rPr>
          <w:sz w:val="22"/>
          <w:szCs w:val="22"/>
        </w:rPr>
        <w:t xml:space="preserve">В 1980-х и 1990-х годах стоимость акций на фондовом рынке стремительно росла. Одним из факторов этого были значительные инвестиции представителей среднего класса, относящихся к поколению бума рождаемости и стремящихся накопить средства к моменту выхода на пенсию. Обычно эти инвестиции осуществлялись через т.н. «взаимные фонды», которые формируют инвестиционные портфели, состоящие из различных акций, что позволяет сглаживать отрицательные последствия колебаний курса акций какой-либо одной компании. </w:t>
      </w:r>
      <w:r>
        <w:rPr>
          <w:rStyle w:val="a6"/>
          <w:sz w:val="22"/>
          <w:szCs w:val="22"/>
        </w:rPr>
        <w:footnoteReference w:id="9"/>
      </w:r>
    </w:p>
    <w:p w:rsidR="00321E23" w:rsidRDefault="00321E23" w:rsidP="00CF52C8">
      <w:pPr>
        <w:pStyle w:val="a8"/>
        <w:rPr>
          <w:sz w:val="22"/>
          <w:szCs w:val="22"/>
        </w:rPr>
      </w:pPr>
    </w:p>
    <w:p w:rsidR="00321E23" w:rsidRPr="00321E23" w:rsidRDefault="00321E23" w:rsidP="00CF52C8">
      <w:pPr>
        <w:pStyle w:val="a8"/>
        <w:rPr>
          <w:b/>
          <w:i/>
          <w:sz w:val="28"/>
          <w:szCs w:val="28"/>
        </w:rPr>
      </w:pPr>
      <w:r w:rsidRPr="00321E23">
        <w:rPr>
          <w:b/>
          <w:i/>
          <w:sz w:val="28"/>
          <w:szCs w:val="28"/>
        </w:rPr>
        <w:t xml:space="preserve">Индекс </w:t>
      </w:r>
      <w:r>
        <w:rPr>
          <w:b/>
          <w:i/>
          <w:sz w:val="28"/>
          <w:szCs w:val="28"/>
          <w:lang w:val="en-US"/>
        </w:rPr>
        <w:t>NYSE</w:t>
      </w:r>
    </w:p>
    <w:p w:rsidR="00321E23" w:rsidRPr="00C92C7C" w:rsidRDefault="00321E23" w:rsidP="00321E23">
      <w:pPr>
        <w:pStyle w:val="a8"/>
        <w:rPr>
          <w:sz w:val="22"/>
          <w:szCs w:val="22"/>
        </w:rPr>
      </w:pPr>
      <w:r>
        <w:rPr>
          <w:b/>
          <w:bCs/>
        </w:rPr>
        <w:t>NYSE Composite</w:t>
      </w:r>
      <w:r>
        <w:t xml:space="preserve"> — </w:t>
      </w:r>
      <w:r w:rsidRPr="00C92C7C">
        <w:rPr>
          <w:sz w:val="22"/>
          <w:szCs w:val="22"/>
        </w:rPr>
        <w:t>один из популярных биржевых индексов в мире.</w:t>
      </w:r>
    </w:p>
    <w:p w:rsidR="00321E23" w:rsidRPr="00C92C7C" w:rsidRDefault="00321E23" w:rsidP="00321E23">
      <w:pPr>
        <w:pStyle w:val="a8"/>
        <w:rPr>
          <w:sz w:val="22"/>
          <w:szCs w:val="22"/>
        </w:rPr>
      </w:pPr>
      <w:r w:rsidRPr="00C92C7C">
        <w:rPr>
          <w:sz w:val="22"/>
          <w:szCs w:val="22"/>
        </w:rPr>
        <w:t>Он отражает изменения в курсе всех акций, котируемых на Нью-Йоркской фондовой бирже, включающих в себя более 1500 крупнейших американских компаний, с общей капитализацией более 20 триллионов долларов. Поэтому NYSE Composite может служить удобным показателем состояния экономики США.</w:t>
      </w:r>
      <w:r w:rsidRPr="00C92C7C">
        <w:rPr>
          <w:rStyle w:val="a6"/>
          <w:sz w:val="22"/>
          <w:szCs w:val="22"/>
        </w:rPr>
        <w:footnoteReference w:id="10"/>
      </w:r>
    </w:p>
    <w:p w:rsidR="005857B1" w:rsidRPr="00CA3F99" w:rsidRDefault="000E5BDE" w:rsidP="004D0427">
      <w:pPr>
        <w:pStyle w:val="1"/>
      </w:pPr>
      <w:bookmarkStart w:id="32" w:name="_Toc229212511"/>
      <w:bookmarkStart w:id="33" w:name="_Toc229212560"/>
      <w:bookmarkStart w:id="34" w:name="_Toc229212580"/>
      <w:bookmarkStart w:id="35" w:name="_Toc229212678"/>
      <w:bookmarkStart w:id="36" w:name="_Toc229212735"/>
      <w:bookmarkStart w:id="37" w:name="_Toc229213154"/>
      <w:r w:rsidRPr="00CA3F99">
        <w:t xml:space="preserve">3. </w:t>
      </w:r>
      <w:r w:rsidR="003E4809" w:rsidRPr="00CA3F99">
        <w:t>Характеристика торговли акциями</w:t>
      </w:r>
      <w:bookmarkEnd w:id="32"/>
      <w:bookmarkEnd w:id="33"/>
      <w:bookmarkEnd w:id="34"/>
      <w:bookmarkEnd w:id="35"/>
      <w:bookmarkEnd w:id="36"/>
      <w:bookmarkEnd w:id="37"/>
    </w:p>
    <w:p w:rsidR="003E4809" w:rsidRDefault="003E4809" w:rsidP="004D0427">
      <w:pPr>
        <w:pStyle w:val="2"/>
      </w:pPr>
      <w:bookmarkStart w:id="38" w:name="_Toc229213155"/>
      <w:r w:rsidRPr="003E4809">
        <w:t>3.1 функции фондового рынка</w:t>
      </w:r>
      <w:bookmarkEnd w:id="38"/>
    </w:p>
    <w:p w:rsidR="003E4809" w:rsidRDefault="003E4809" w:rsidP="00321E23">
      <w:pPr>
        <w:pStyle w:val="a8"/>
        <w:rPr>
          <w:sz w:val="22"/>
          <w:szCs w:val="22"/>
        </w:rPr>
      </w:pPr>
      <w:r w:rsidRPr="003E4809">
        <w:rPr>
          <w:sz w:val="22"/>
          <w:szCs w:val="22"/>
        </w:rPr>
        <w:t xml:space="preserve">Первое </w:t>
      </w:r>
      <w:r>
        <w:rPr>
          <w:sz w:val="22"/>
          <w:szCs w:val="22"/>
        </w:rPr>
        <w:t>–</w:t>
      </w:r>
      <w:r w:rsidRPr="003E4809">
        <w:rPr>
          <w:sz w:val="22"/>
          <w:szCs w:val="22"/>
        </w:rPr>
        <w:t xml:space="preserve"> </w:t>
      </w:r>
      <w:r>
        <w:rPr>
          <w:sz w:val="22"/>
          <w:szCs w:val="22"/>
        </w:rPr>
        <w:t>это дорыночная экспертиза товара. Перед тем, как товар, ценная бумага будут куплены, покупатель должен удостовериться в их доброкачественности, т.е. способности приносить своему владельцу длительное время доход в виде дивиденда</w:t>
      </w:r>
    </w:p>
    <w:p w:rsidR="003E4809" w:rsidRDefault="003E4809" w:rsidP="00321E23">
      <w:pPr>
        <w:pStyle w:val="a8"/>
        <w:rPr>
          <w:sz w:val="22"/>
          <w:szCs w:val="22"/>
        </w:rPr>
      </w:pPr>
      <w:r>
        <w:rPr>
          <w:sz w:val="22"/>
          <w:szCs w:val="22"/>
        </w:rPr>
        <w:t>Второе – котировка ценных бумаг, т.е. определяется их рыночная цена через сопоставление их спроса и предложения, учёт банковского процента и дивиденда. Рыночная цена определяется с  помощью современной вычислительной техники, способной анализировать большое количество информации.</w:t>
      </w:r>
    </w:p>
    <w:p w:rsidR="003E4809" w:rsidRDefault="003E4809" w:rsidP="00321E23">
      <w:pPr>
        <w:pStyle w:val="a8"/>
        <w:rPr>
          <w:sz w:val="22"/>
          <w:szCs w:val="22"/>
        </w:rPr>
      </w:pPr>
      <w:r>
        <w:rPr>
          <w:sz w:val="22"/>
          <w:szCs w:val="22"/>
        </w:rPr>
        <w:t>Третье – установление порядка в обмене ценных бумаг, тюею здесь осуществляется регулирование и контроль, фактически это и есть организация рынка ценных бумаг.</w:t>
      </w:r>
    </w:p>
    <w:p w:rsidR="003E4809" w:rsidRDefault="003E4809" w:rsidP="00321E23">
      <w:pPr>
        <w:pStyle w:val="a8"/>
        <w:rPr>
          <w:sz w:val="22"/>
          <w:szCs w:val="22"/>
        </w:rPr>
      </w:pPr>
      <w:r>
        <w:rPr>
          <w:sz w:val="22"/>
          <w:szCs w:val="22"/>
        </w:rPr>
        <w:t xml:space="preserve">Четвёртое </w:t>
      </w:r>
      <w:r w:rsidR="00600504">
        <w:rPr>
          <w:sz w:val="22"/>
          <w:szCs w:val="22"/>
        </w:rPr>
        <w:t>–</w:t>
      </w:r>
      <w:r>
        <w:rPr>
          <w:sz w:val="22"/>
          <w:szCs w:val="22"/>
        </w:rPr>
        <w:t xml:space="preserve"> </w:t>
      </w:r>
      <w:r w:rsidR="00600504">
        <w:rPr>
          <w:sz w:val="22"/>
          <w:szCs w:val="22"/>
        </w:rPr>
        <w:t>регулирование потоков ценных бумаг. Эта функция является важной, т.к. позволяет стимулировать перспективное инвестиции и сглаживать кризисные и предкризисные явления.</w:t>
      </w:r>
      <w:r w:rsidR="00600504">
        <w:rPr>
          <w:rStyle w:val="a6"/>
          <w:sz w:val="22"/>
          <w:szCs w:val="22"/>
        </w:rPr>
        <w:footnoteReference w:id="11"/>
      </w:r>
    </w:p>
    <w:p w:rsidR="00600504" w:rsidRDefault="00600504" w:rsidP="004D0427">
      <w:pPr>
        <w:pStyle w:val="2"/>
      </w:pPr>
      <w:bookmarkStart w:id="39" w:name="_Toc229213156"/>
      <w:r w:rsidRPr="00600504">
        <w:t>3.2 Первичный рынок ценных бумаг</w:t>
      </w:r>
      <w:bookmarkEnd w:id="39"/>
    </w:p>
    <w:p w:rsidR="00600504" w:rsidRPr="00600504" w:rsidRDefault="00600504" w:rsidP="00600504">
      <w:pPr>
        <w:pStyle w:val="a8"/>
        <w:rPr>
          <w:sz w:val="22"/>
          <w:szCs w:val="22"/>
        </w:rPr>
      </w:pPr>
      <w:r w:rsidRPr="00600504">
        <w:rPr>
          <w:sz w:val="22"/>
          <w:szCs w:val="22"/>
        </w:rPr>
        <w:t>Первичный рынок ценных бумаг – рынок, на котором осуществляется размещение впервые выпущенных ценных бумаг. Основными его участниками являются эмитенты ценных бумаг и инвесторы. Эмитенты, нуждающиеся в финансовых ресурсах для инвестиций в основной и оборотный капитал, определяют предложение ценных бумаг на фондовом рынке. Инвесторы, ищущие выгодную сферу для применения своего капитала, формируют спрос на ценные бумаги. Именно на первичном рынке осуществляется мобилизация временно свободных денежных средств и инвестирование их в экономику. Но первичный рынок не только обеспечивает расширение накопления в масштабе национальной экономики. На первичном рынке происходит распределение свободных денежных средств по отраслям и сферам национальной экономики. Критерием этого размещения в условиях рыночной экономики служит доход, приносимый ценными бумагами. Это означает, что свободные денежные средства направляются в предприятия, отрасли и сферы хозяйства, обеспечивающие</w:t>
      </w:r>
      <w:r>
        <w:t xml:space="preserve"> </w:t>
      </w:r>
      <w:r w:rsidRPr="00600504">
        <w:rPr>
          <w:sz w:val="22"/>
          <w:szCs w:val="22"/>
        </w:rPr>
        <w:t>максимизацию дохода. Первичный рынок выступает средством создания эффективной с точки зрения рыночных критериев</w:t>
      </w:r>
      <w:r>
        <w:t xml:space="preserve"> </w:t>
      </w:r>
      <w:r w:rsidRPr="00600504">
        <w:rPr>
          <w:sz w:val="22"/>
          <w:szCs w:val="22"/>
        </w:rPr>
        <w:t>структуры национальной экономики, поддерживает пропорциональность хозяйства при сложившемся в данный момент уровне прибыли по отдельным предприятиям и отраслям.</w:t>
      </w:r>
    </w:p>
    <w:p w:rsidR="00600504" w:rsidRDefault="00600504" w:rsidP="00600504">
      <w:pPr>
        <w:pStyle w:val="a8"/>
        <w:rPr>
          <w:sz w:val="22"/>
          <w:szCs w:val="22"/>
          <w:lang w:val="en-US"/>
        </w:rPr>
      </w:pPr>
      <w:r w:rsidRPr="00600504">
        <w:rPr>
          <w:sz w:val="22"/>
          <w:szCs w:val="22"/>
        </w:rPr>
        <w:t>Следовательно, первичный рынок ценных бумаг является фактическим регулятором рыночной экономики. Он в значительной степени определяет размеры накопления и инвестиций в стране, служит стихийным средством поддержания пропорциональности в хозяйстве, отвечающей критерию максимизации прибыли, и таким образом определяет темпы, масштабы и эффективность национальной, экономики. Первичный рынок предполагает размещение новых выпусков ценных бумаг эмитентами. При этом в качестве эмитентов могут выступать корпорации, федеральное правительство, муниципалитеты. Значение этих эмитентов на рынке определяется состоянием экономики в стране и общим уровнем ее развития. Хронические дефициты государственных бюджетов большинства стран обусловливают преобладающую роль государства на рынке ценных бумаг.</w:t>
      </w:r>
    </w:p>
    <w:p w:rsidR="00FD2207" w:rsidRPr="00FD2207" w:rsidRDefault="00FD2207" w:rsidP="00FD2207">
      <w:pPr>
        <w:pStyle w:val="a8"/>
        <w:rPr>
          <w:sz w:val="22"/>
          <w:szCs w:val="22"/>
        </w:rPr>
      </w:pPr>
      <w:r w:rsidRPr="00FD2207">
        <w:rPr>
          <w:sz w:val="22"/>
          <w:szCs w:val="22"/>
        </w:rPr>
        <w:t>Размещение ценных бумаг на первичном рынке осуществляется в двух формах:</w:t>
      </w:r>
      <w:r w:rsidRPr="00FD2207">
        <w:rPr>
          <w:sz w:val="22"/>
          <w:szCs w:val="22"/>
        </w:rPr>
        <w:br/>
        <w:t>- путем прямого обращения к инвесторам;</w:t>
      </w:r>
      <w:r w:rsidRPr="00FD2207">
        <w:rPr>
          <w:sz w:val="22"/>
          <w:szCs w:val="22"/>
        </w:rPr>
        <w:br/>
        <w:t xml:space="preserve">- через посредников. </w:t>
      </w:r>
    </w:p>
    <w:p w:rsidR="00600504" w:rsidRDefault="00FD2207" w:rsidP="00600504">
      <w:pPr>
        <w:pStyle w:val="a8"/>
        <w:rPr>
          <w:sz w:val="22"/>
          <w:szCs w:val="22"/>
          <w:lang w:val="en-US"/>
        </w:rPr>
      </w:pPr>
      <w:r w:rsidRPr="00FD2207">
        <w:rPr>
          <w:sz w:val="22"/>
          <w:szCs w:val="22"/>
        </w:rPr>
        <w:t>Особенность рынка развитых стран – размещение ценных бумаг через посредников, роль которых выполняют инвестиционные банки. Взаимоотношения между компанией-эмитентом и инвестиционным банком строятся на основе эмиссионного соглашения. Инвестиционные банки совместно с компанией-эмитентом определяют условия эмиссии, начиная с суммы капитала и кончая сроками и способом размещения ценных бумаг, и осуществляют их непосредственное размещение.</w:t>
      </w:r>
      <w:r w:rsidR="00600504">
        <w:rPr>
          <w:rStyle w:val="a6"/>
          <w:sz w:val="22"/>
          <w:szCs w:val="22"/>
        </w:rPr>
        <w:footnoteReference w:id="12"/>
      </w:r>
    </w:p>
    <w:p w:rsidR="00FD2207" w:rsidRDefault="00FD2207" w:rsidP="004D0427">
      <w:pPr>
        <w:pStyle w:val="2"/>
      </w:pPr>
      <w:bookmarkStart w:id="40" w:name="_Toc229213157"/>
      <w:r w:rsidRPr="00FD2207">
        <w:rPr>
          <w:lang w:val="en-US"/>
        </w:rPr>
        <w:t xml:space="preserve">3.3 </w:t>
      </w:r>
      <w:r w:rsidRPr="00FD2207">
        <w:t>Вторичный рынок ценных бумаг</w:t>
      </w:r>
      <w:bookmarkEnd w:id="40"/>
    </w:p>
    <w:p w:rsidR="00FD2207" w:rsidRPr="00FD2207" w:rsidRDefault="00FD2207" w:rsidP="00FD2207">
      <w:pPr>
        <w:pStyle w:val="a8"/>
        <w:rPr>
          <w:sz w:val="22"/>
          <w:szCs w:val="22"/>
        </w:rPr>
      </w:pPr>
      <w:r w:rsidRPr="00FD2207">
        <w:rPr>
          <w:sz w:val="22"/>
          <w:szCs w:val="22"/>
        </w:rPr>
        <w:t>Вторичный рынок – рынок, на котором осуществляется обращение ценных бумаг в форме перепродажи ранее выпущенных и в других формах. Основными участниками рынка являются не эмитенты и инвесторы, а спекулянты, преследующие цель получения прибыли в виде курсовой разницы. Содержание их деятельности сводится к постоянной купле-продаже ценных бумаг. Купить подешевле и продать подороже – основной мотив их деятельности.</w:t>
      </w:r>
    </w:p>
    <w:p w:rsidR="00FD2207" w:rsidRPr="00FD2207" w:rsidRDefault="00FD2207" w:rsidP="00FD2207">
      <w:pPr>
        <w:pStyle w:val="a8"/>
        <w:rPr>
          <w:sz w:val="22"/>
          <w:szCs w:val="22"/>
        </w:rPr>
      </w:pPr>
      <w:r>
        <w:rPr>
          <w:sz w:val="22"/>
          <w:szCs w:val="22"/>
        </w:rPr>
        <w:br w:type="page"/>
      </w:r>
      <w:r w:rsidRPr="00FD2207">
        <w:rPr>
          <w:sz w:val="22"/>
          <w:szCs w:val="22"/>
        </w:rPr>
        <w:t>Вторичный рынок обязательно несет элемент спекуляции. Поскольку цель деятельности на нем – доход в виде курсовой разницы, а курсовая стоимость формируется под воздействием спроса и предложения, постольку существует множество способов воздействия на курс ценных бумаг в желаемом направлении. В результате на вторичном рынке происходит постоянное перераспределение собственности, которое всегда имеет одно направление – от мелких собственников к крупным.</w:t>
      </w:r>
    </w:p>
    <w:p w:rsidR="00FD2207" w:rsidRPr="00FD2207" w:rsidRDefault="00FD2207" w:rsidP="00FD2207">
      <w:pPr>
        <w:pStyle w:val="a8"/>
        <w:rPr>
          <w:sz w:val="22"/>
          <w:szCs w:val="22"/>
        </w:rPr>
      </w:pPr>
      <w:r w:rsidRPr="00FD2207">
        <w:rPr>
          <w:sz w:val="22"/>
          <w:szCs w:val="22"/>
        </w:rPr>
        <w:t>Миграция капитала осуществляется в виде перелива его к местам необходимого приложения и оттока капитала из тех отраслей, предприятий, где имеется его излишек. Механизм такого движения сводится к следующему: растет спрос на определенные товары, услуги, возрастают их цены, растут прибыли от их производства и в эти отрасли устремляются капиталы, высвобождающиеся из тех отраслей производства, на продукцию которых спрос сокращается и которые становятся менее прибыльными.</w:t>
      </w:r>
    </w:p>
    <w:p w:rsidR="00FD2207" w:rsidRPr="00FD2207" w:rsidRDefault="00FD2207" w:rsidP="00FD2207">
      <w:pPr>
        <w:pStyle w:val="a8"/>
        <w:rPr>
          <w:sz w:val="22"/>
          <w:szCs w:val="22"/>
        </w:rPr>
      </w:pPr>
      <w:r w:rsidRPr="00FD2207">
        <w:rPr>
          <w:sz w:val="22"/>
          <w:szCs w:val="22"/>
        </w:rPr>
        <w:t>Таким образом, вторичный рынок в отличие от первичного не влияет на размеры инвестиций и накоплений в стране. Он обеспечивает лишь постоянное перераспределение уже аккумулированных через первичный рынок денежных средств между различными субъектами хозяйственной жизни. Поскольку цель биржевых спекулянтов – получение максимального дохода в виде курсовой разницы, то они продают ценные бумаги предприятий, исчерпавших свои возможности роста прибыли, и покупают ценные бумаги перспективных предприятий и отраслей хозяйства.</w:t>
      </w:r>
    </w:p>
    <w:p w:rsidR="00FD2207" w:rsidRPr="00FD2207" w:rsidRDefault="00FD2207" w:rsidP="00FD2207">
      <w:pPr>
        <w:pStyle w:val="a8"/>
        <w:rPr>
          <w:sz w:val="22"/>
          <w:szCs w:val="22"/>
        </w:rPr>
      </w:pPr>
      <w:r w:rsidRPr="00FD2207">
        <w:rPr>
          <w:sz w:val="22"/>
          <w:szCs w:val="22"/>
        </w:rPr>
        <w:t>В итоге функционирование вторичного рынка обеспечивает постоянную структурную перестройку экономики в целях повышения ее рыночной эффективности и является столь же необходимым для существования рынка ценных бумаг, как и первичный рынок.</w:t>
      </w:r>
    </w:p>
    <w:p w:rsidR="00FD2207" w:rsidRDefault="00FD2207" w:rsidP="00FD2207">
      <w:pPr>
        <w:pStyle w:val="a8"/>
        <w:rPr>
          <w:sz w:val="22"/>
          <w:szCs w:val="22"/>
        </w:rPr>
      </w:pPr>
      <w:r w:rsidRPr="00FD2207">
        <w:rPr>
          <w:sz w:val="22"/>
          <w:szCs w:val="22"/>
        </w:rPr>
        <w:t>Однако роль вторичного рынка этим не ограничивается. Вторичный рынок обеспечивает ликвидность ценных бумаг, возможность их реализации по приемлемому курсу и тем самым создает благоприятные условия для их первичного размещения. Возможность в любой момент превратить ценные бумаги в форму наличных денег представляет собой обязательное условие инвестирования средств в ценные бумаги, ибо источник инвестируемого ссудного капитала – временно свободные денежные капиталы и средства, которые могут быть использованы только в соответствии с основными принципами кредита.</w:t>
      </w:r>
    </w:p>
    <w:p w:rsidR="004051EF" w:rsidRDefault="004051EF" w:rsidP="004051EF">
      <w:pPr>
        <w:pStyle w:val="a8"/>
        <w:rPr>
          <w:sz w:val="22"/>
          <w:szCs w:val="22"/>
        </w:rPr>
      </w:pPr>
      <w:r w:rsidRPr="00FD2207">
        <w:rPr>
          <w:sz w:val="22"/>
          <w:szCs w:val="22"/>
        </w:rPr>
        <w:t>Вторичный рынок ценных бумаг, концентрируя спрос и предложение обращающихся ценных бумаг, формирует тот равновесный курс, по которому продавцы согласны продать, а покупатели – купить ценные бумаги, что необходимо при перераспределении ссудного капитала между отраслями и сферами экономики, между хозяйствующими субъектами.</w:t>
      </w:r>
      <w:r>
        <w:rPr>
          <w:rStyle w:val="a6"/>
          <w:sz w:val="22"/>
          <w:szCs w:val="22"/>
        </w:rPr>
        <w:footnoteReference w:id="13"/>
      </w:r>
    </w:p>
    <w:p w:rsidR="004051EF" w:rsidRPr="00EA3077" w:rsidRDefault="004051EF" w:rsidP="004051EF">
      <w:pPr>
        <w:pStyle w:val="a8"/>
        <w:rPr>
          <w:sz w:val="22"/>
          <w:szCs w:val="22"/>
        </w:rPr>
      </w:pPr>
      <w:r w:rsidRPr="00EA3077">
        <w:rPr>
          <w:sz w:val="22"/>
          <w:szCs w:val="22"/>
        </w:rPr>
        <w:t>Существует 2 рынка ценных бумаг: организованный и неорганизованный. Наряду с официальной биржей существует неофициальный, неорганизованный рынок ценных бумаг</w:t>
      </w:r>
      <w:r>
        <w:rPr>
          <w:sz w:val="22"/>
          <w:szCs w:val="22"/>
        </w:rPr>
        <w:t>.</w:t>
      </w:r>
      <w:r>
        <w:rPr>
          <w:rStyle w:val="a6"/>
          <w:sz w:val="22"/>
          <w:szCs w:val="22"/>
        </w:rPr>
        <w:footnoteReference w:id="14"/>
      </w:r>
    </w:p>
    <w:p w:rsidR="004051EF" w:rsidRPr="004051EF" w:rsidRDefault="004051EF" w:rsidP="00FD2207">
      <w:pPr>
        <w:pStyle w:val="a8"/>
        <w:rPr>
          <w:sz w:val="22"/>
          <w:szCs w:val="22"/>
        </w:rPr>
      </w:pPr>
    </w:p>
    <w:p w:rsidR="00BD3DC9" w:rsidRPr="00BD3DC9" w:rsidRDefault="00BD3DC9" w:rsidP="004D0427">
      <w:pPr>
        <w:pStyle w:val="2"/>
      </w:pPr>
      <w:bookmarkStart w:id="41" w:name="_Toc229213158"/>
      <w:r w:rsidRPr="001D543C">
        <w:t xml:space="preserve">3.4 </w:t>
      </w:r>
      <w:r w:rsidRPr="00BD3DC9">
        <w:t>Понятие ценных бумаг</w:t>
      </w:r>
      <w:bookmarkEnd w:id="41"/>
    </w:p>
    <w:p w:rsidR="00BF5527" w:rsidRDefault="001D543C" w:rsidP="00FD2207">
      <w:pPr>
        <w:pStyle w:val="a8"/>
        <w:rPr>
          <w:sz w:val="22"/>
          <w:szCs w:val="22"/>
        </w:rPr>
      </w:pPr>
      <w:r w:rsidRPr="001D543C">
        <w:rPr>
          <w:b/>
          <w:sz w:val="22"/>
          <w:szCs w:val="22"/>
        </w:rPr>
        <w:t>Акция</w:t>
      </w:r>
      <w:r>
        <w:rPr>
          <w:b/>
          <w:sz w:val="22"/>
          <w:szCs w:val="22"/>
        </w:rPr>
        <w:t xml:space="preserve"> – </w:t>
      </w:r>
      <w:r>
        <w:rPr>
          <w:sz w:val="22"/>
          <w:szCs w:val="22"/>
        </w:rPr>
        <w:t xml:space="preserve">это ценная бумага, подтверждающая право держателя участвовать в управлении акционерного общества, в его прибылях и распределении остатков имущества при ликвидации общества. Акция выдаётся на пай, внесённый в капитал общества и тем самым удостоверяет совместное владение предприятием. Акция является стандартизированным свидетельством </w:t>
      </w:r>
      <w:r w:rsidR="00BA1304">
        <w:rPr>
          <w:sz w:val="22"/>
          <w:szCs w:val="22"/>
        </w:rPr>
        <w:t>–</w:t>
      </w:r>
      <w:r>
        <w:rPr>
          <w:sz w:val="22"/>
          <w:szCs w:val="22"/>
        </w:rPr>
        <w:t xml:space="preserve"> все</w:t>
      </w:r>
      <w:r w:rsidR="00BA1304">
        <w:rPr>
          <w:sz w:val="22"/>
          <w:szCs w:val="22"/>
        </w:rPr>
        <w:t xml:space="preserve"> акции данного выпуска идентичны. Цена, уплаченная за акцию при эмиссии, сопровождающей образование</w:t>
      </w:r>
      <w:r w:rsidR="00BF5527">
        <w:rPr>
          <w:sz w:val="22"/>
          <w:szCs w:val="22"/>
        </w:rPr>
        <w:t xml:space="preserve"> акционерного общества, обозначает стоимость единичного пая, т.е. номинала. Таким образом уставный капитал АО можно посчитать двояко: 1) как сумму паев 2) как произведение капитала акции на их количество. </w:t>
      </w:r>
    </w:p>
    <w:p w:rsidR="004051EF" w:rsidRDefault="00BF5527" w:rsidP="00FD2207">
      <w:pPr>
        <w:pStyle w:val="a8"/>
        <w:rPr>
          <w:sz w:val="22"/>
          <w:szCs w:val="22"/>
        </w:rPr>
      </w:pPr>
      <w:r>
        <w:rPr>
          <w:sz w:val="22"/>
          <w:szCs w:val="22"/>
        </w:rPr>
        <w:t>Одна из главных особенностей акций: её владелец не может потребовать у акционерного общества вернуть ему внесённую сумму. Это даёт возможность акционерному обществу свободно распорядаться капиталом, не опасаясь того, что часть</w:t>
      </w:r>
      <w:r w:rsidR="004051EF">
        <w:rPr>
          <w:sz w:val="22"/>
          <w:szCs w:val="22"/>
        </w:rPr>
        <w:t xml:space="preserve"> его придётся вернуть акционерам при малейшем ухудшении коъюктуры. Это условие является единственно приемлемым с точки зрения жизнеспособности созданной крупной коллективной собственности. Если же держатель решил избавиться от акции, он может продать её на рынке ценных бумаг, это ещё одна особенность акции, она – объект купли-продажи. Жизнь акции прерывается лишь с прекращением существования акционерного общества, вследствие добровольного ликвидирования, поглощения другой компанией или слияния с ней и при банкротстве.</w:t>
      </w:r>
      <w:r w:rsidR="004051EF">
        <w:rPr>
          <w:rStyle w:val="a6"/>
          <w:sz w:val="22"/>
          <w:szCs w:val="22"/>
        </w:rPr>
        <w:footnoteReference w:id="15"/>
      </w:r>
    </w:p>
    <w:p w:rsidR="004051EF" w:rsidRDefault="004051EF" w:rsidP="00FD2207">
      <w:pPr>
        <w:pStyle w:val="a8"/>
        <w:rPr>
          <w:sz w:val="22"/>
          <w:szCs w:val="22"/>
        </w:rPr>
      </w:pPr>
    </w:p>
    <w:p w:rsidR="004051EF" w:rsidRDefault="004051EF" w:rsidP="004D0427">
      <w:pPr>
        <w:pStyle w:val="2"/>
      </w:pPr>
      <w:bookmarkStart w:id="42" w:name="_Toc229213159"/>
      <w:r w:rsidRPr="004051EF">
        <w:t>3.5 Характеристик ценных бумаг</w:t>
      </w:r>
      <w:bookmarkEnd w:id="42"/>
    </w:p>
    <w:p w:rsidR="004051EF" w:rsidRDefault="004051EF" w:rsidP="004051EF">
      <w:pPr>
        <w:pStyle w:val="a8"/>
      </w:pPr>
      <w:r>
        <w:t>Ценная бумага имеет следующие характеристики:</w:t>
      </w:r>
    </w:p>
    <w:p w:rsidR="004051EF" w:rsidRDefault="004051EF" w:rsidP="004051EF">
      <w:pPr>
        <w:ind w:left="720"/>
      </w:pPr>
      <w:r>
        <w:t xml:space="preserve">1) временные, а именно: </w:t>
      </w:r>
    </w:p>
    <w:p w:rsidR="004051EF" w:rsidRDefault="004051EF" w:rsidP="004051EF">
      <w:pPr>
        <w:numPr>
          <w:ilvl w:val="0"/>
          <w:numId w:val="6"/>
        </w:numPr>
        <w:spacing w:before="100" w:beforeAutospacing="1" w:after="100" w:afterAutospacing="1"/>
      </w:pPr>
      <w:r>
        <w:t xml:space="preserve">срок существования ценной бумаги — когда она выпущена в обращение, на какой период времени или бессрочно, </w:t>
      </w:r>
    </w:p>
    <w:p w:rsidR="004051EF" w:rsidRDefault="004051EF" w:rsidP="004051EF">
      <w:pPr>
        <w:numPr>
          <w:ilvl w:val="0"/>
          <w:numId w:val="6"/>
        </w:numPr>
        <w:spacing w:before="100" w:beforeAutospacing="1" w:after="100" w:afterAutospacing="1"/>
      </w:pPr>
      <w:r>
        <w:t>происхождение — ведет ли начало ценная бумага от своей первичной основы — товар, деньги — или от других ценных бумаг;</w:t>
      </w:r>
    </w:p>
    <w:p w:rsidR="004051EF" w:rsidRDefault="004051EF" w:rsidP="004051EF">
      <w:pPr>
        <w:ind w:left="720"/>
      </w:pPr>
      <w:r>
        <w:t xml:space="preserve">2) пространственные, а именно: </w:t>
      </w:r>
    </w:p>
    <w:p w:rsidR="004051EF" w:rsidRDefault="004051EF" w:rsidP="004051EF">
      <w:pPr>
        <w:numPr>
          <w:ilvl w:val="0"/>
          <w:numId w:val="7"/>
        </w:numPr>
        <w:spacing w:before="100" w:beforeAutospacing="1" w:after="100" w:afterAutospacing="1"/>
      </w:pPr>
      <w:r>
        <w:t xml:space="preserve">форма существования — документарная форма или бездокументарная форма, </w:t>
      </w:r>
    </w:p>
    <w:p w:rsidR="004051EF" w:rsidRDefault="004051EF" w:rsidP="004051EF">
      <w:pPr>
        <w:numPr>
          <w:ilvl w:val="0"/>
          <w:numId w:val="7"/>
        </w:numPr>
        <w:spacing w:before="100" w:beforeAutospacing="1" w:after="100" w:afterAutospacing="1"/>
      </w:pPr>
      <w:r>
        <w:t xml:space="preserve">национальная принадлежность — ценная бумага отечественная или другого государства, иностранная, </w:t>
      </w:r>
    </w:p>
    <w:p w:rsidR="004051EF" w:rsidRDefault="004051EF" w:rsidP="004051EF">
      <w:pPr>
        <w:numPr>
          <w:ilvl w:val="0"/>
          <w:numId w:val="7"/>
        </w:numPr>
        <w:spacing w:before="100" w:beforeAutospacing="1" w:after="100" w:afterAutospacing="1"/>
      </w:pPr>
      <w:r>
        <w:t xml:space="preserve">территориальная принадлежность — в каком регионе страны выпущена данная ценная бумага; </w:t>
      </w:r>
    </w:p>
    <w:p w:rsidR="004051EF" w:rsidRDefault="004051EF" w:rsidP="004051EF">
      <w:pPr>
        <w:numPr>
          <w:ilvl w:val="0"/>
          <w:numId w:val="7"/>
        </w:numPr>
        <w:spacing w:before="100" w:beforeAutospacing="1" w:after="100" w:afterAutospacing="1"/>
      </w:pPr>
      <w:r>
        <w:t xml:space="preserve">рыночные, которые включают в себя: </w:t>
      </w:r>
    </w:p>
    <w:p w:rsidR="004051EF" w:rsidRDefault="004051EF" w:rsidP="004051EF">
      <w:pPr>
        <w:numPr>
          <w:ilvl w:val="0"/>
          <w:numId w:val="7"/>
        </w:numPr>
        <w:spacing w:before="100" w:beforeAutospacing="1" w:after="100" w:afterAutospacing="1"/>
      </w:pPr>
      <w:r>
        <w:t xml:space="preserve">форму владения — ценная бумага на предъявителя или на конкретное лицо (юридическое, физическое), </w:t>
      </w:r>
    </w:p>
    <w:p w:rsidR="004051EF" w:rsidRDefault="004051EF" w:rsidP="004051EF">
      <w:pPr>
        <w:numPr>
          <w:ilvl w:val="0"/>
          <w:numId w:val="7"/>
        </w:numPr>
        <w:spacing w:before="100" w:beforeAutospacing="1" w:after="100" w:afterAutospacing="1"/>
      </w:pPr>
      <w:r>
        <w:t xml:space="preserve">форму выпуска — эмиссионная, выпускаемая отдельными сериями, внутри которых все ценные бумаги совершенно одинаковы по своим характеристикам, или не эмиссионная, индивидуальная, </w:t>
      </w:r>
    </w:p>
    <w:p w:rsidR="004051EF" w:rsidRDefault="004051EF" w:rsidP="004051EF">
      <w:pPr>
        <w:numPr>
          <w:ilvl w:val="0"/>
          <w:numId w:val="7"/>
        </w:numPr>
        <w:spacing w:before="100" w:beforeAutospacing="1" w:after="100" w:afterAutospacing="1"/>
      </w:pPr>
      <w:r>
        <w:t xml:space="preserve">характер обращаемости — свободно обращается на рынке или есть ограничения, </w:t>
      </w:r>
    </w:p>
    <w:p w:rsidR="004051EF" w:rsidRDefault="004051EF" w:rsidP="004051EF">
      <w:pPr>
        <w:numPr>
          <w:ilvl w:val="0"/>
          <w:numId w:val="7"/>
        </w:numPr>
        <w:spacing w:before="100" w:beforeAutospacing="1" w:after="100" w:afterAutospacing="1"/>
      </w:pPr>
      <w:r>
        <w:t xml:space="preserve">степень риска вложения в данную ценную бумагу — высокая, низкая, </w:t>
      </w:r>
    </w:p>
    <w:p w:rsidR="004051EF" w:rsidRDefault="004051EF" w:rsidP="004051EF">
      <w:pPr>
        <w:numPr>
          <w:ilvl w:val="0"/>
          <w:numId w:val="7"/>
        </w:numPr>
        <w:spacing w:before="100" w:beforeAutospacing="1" w:after="100" w:afterAutospacing="1"/>
      </w:pPr>
      <w:r>
        <w:t xml:space="preserve">форму выплаты дохода, – тип актива, лежащего в основе ценной бумаги, или ее исходную основу — товары, деньги, совокупные активы фирмы, </w:t>
      </w:r>
    </w:p>
    <w:p w:rsidR="004051EF" w:rsidRDefault="004051EF" w:rsidP="004051EF">
      <w:pPr>
        <w:numPr>
          <w:ilvl w:val="0"/>
          <w:numId w:val="7"/>
        </w:numPr>
        <w:spacing w:before="100" w:beforeAutospacing="1" w:after="100" w:afterAutospacing="1"/>
      </w:pPr>
      <w:r>
        <w:t xml:space="preserve">форму собственности и вид эмитента, того, кто выпускает на рынок ценную бумагу — государство, корпорации, частные лица, </w:t>
      </w:r>
    </w:p>
    <w:p w:rsidR="004051EF" w:rsidRDefault="004051EF" w:rsidP="004051EF">
      <w:pPr>
        <w:numPr>
          <w:ilvl w:val="0"/>
          <w:numId w:val="7"/>
        </w:numPr>
        <w:spacing w:before="100" w:beforeAutospacing="1" w:after="100" w:afterAutospacing="1"/>
      </w:pPr>
      <w:r>
        <w:t xml:space="preserve">экономическую сущность с точки зрения вида прав, которые предоставляет ценная бумага, </w:t>
      </w:r>
    </w:p>
    <w:p w:rsidR="004051EF" w:rsidRDefault="004051EF" w:rsidP="004051EF">
      <w:pPr>
        <w:numPr>
          <w:ilvl w:val="0"/>
          <w:numId w:val="7"/>
        </w:numPr>
        <w:spacing w:before="100" w:beforeAutospacing="1" w:after="100" w:afterAutospacing="1"/>
      </w:pPr>
      <w:r>
        <w:t xml:space="preserve">наличие дохода — выплачивается по ценной бумаге какой-то доход или нет, </w:t>
      </w:r>
    </w:p>
    <w:p w:rsidR="004051EF" w:rsidRDefault="004051EF" w:rsidP="004051EF">
      <w:pPr>
        <w:numPr>
          <w:ilvl w:val="0"/>
          <w:numId w:val="7"/>
        </w:numPr>
        <w:spacing w:before="100" w:beforeAutospacing="1" w:after="100" w:afterAutospacing="1"/>
      </w:pPr>
      <w:r>
        <w:t>форму вложения средств — инвестируются деньги в долг или для – приобретения прав собственности.</w:t>
      </w:r>
    </w:p>
    <w:p w:rsidR="004051EF" w:rsidRDefault="004051EF" w:rsidP="004051EF">
      <w:pPr>
        <w:pStyle w:val="a8"/>
      </w:pPr>
      <w:r>
        <w:t>Ценная бумага обладает рядом следующих свойств:</w:t>
      </w:r>
    </w:p>
    <w:p w:rsidR="004051EF" w:rsidRDefault="004051EF" w:rsidP="004051EF">
      <w:pPr>
        <w:numPr>
          <w:ilvl w:val="0"/>
          <w:numId w:val="8"/>
        </w:numPr>
        <w:spacing w:before="100" w:beforeAutospacing="1" w:after="100" w:afterAutospacing="1"/>
      </w:pPr>
      <w:r>
        <w:t xml:space="preserve">возможность обмена на деньги в разных формах — путем погашения, купли-продажи, возврата эмитенту, переуступки; </w:t>
      </w:r>
    </w:p>
    <w:p w:rsidR="004051EF" w:rsidRDefault="004051EF" w:rsidP="004051EF">
      <w:pPr>
        <w:numPr>
          <w:ilvl w:val="0"/>
          <w:numId w:val="8"/>
        </w:numPr>
        <w:spacing w:before="100" w:beforeAutospacing="1" w:after="100" w:afterAutospacing="1"/>
      </w:pPr>
      <w:r>
        <w:t xml:space="preserve">возможность использования в расчетах; </w:t>
      </w:r>
    </w:p>
    <w:p w:rsidR="004051EF" w:rsidRDefault="004051EF" w:rsidP="004051EF">
      <w:pPr>
        <w:numPr>
          <w:ilvl w:val="0"/>
          <w:numId w:val="8"/>
        </w:numPr>
        <w:spacing w:before="100" w:beforeAutospacing="1" w:after="100" w:afterAutospacing="1"/>
      </w:pPr>
      <w:r>
        <w:t xml:space="preserve">возможность использования как предмета залога; </w:t>
      </w:r>
    </w:p>
    <w:p w:rsidR="004051EF" w:rsidRDefault="004051EF" w:rsidP="004051EF">
      <w:pPr>
        <w:numPr>
          <w:ilvl w:val="0"/>
          <w:numId w:val="8"/>
        </w:numPr>
        <w:spacing w:before="100" w:beforeAutospacing="1" w:after="100" w:afterAutospacing="1"/>
      </w:pPr>
      <w:r>
        <w:t xml:space="preserve">возможность хранения в течение ряда лет или бессрочно; </w:t>
      </w:r>
    </w:p>
    <w:p w:rsidR="00C66999" w:rsidRDefault="004051EF" w:rsidP="004051EF">
      <w:pPr>
        <w:numPr>
          <w:ilvl w:val="0"/>
          <w:numId w:val="8"/>
        </w:numPr>
        <w:spacing w:before="100" w:beforeAutospacing="1" w:after="100" w:afterAutospacing="1"/>
      </w:pPr>
      <w:r>
        <w:t>возможность передаваться по наследству и в результате дарения.</w:t>
      </w:r>
    </w:p>
    <w:p w:rsidR="00060F53" w:rsidRDefault="00C66999" w:rsidP="00060F53">
      <w:pPr>
        <w:pStyle w:val="a8"/>
        <w:rPr>
          <w:b/>
          <w:i/>
          <w:sz w:val="28"/>
          <w:szCs w:val="28"/>
        </w:rPr>
      </w:pPr>
      <w:r w:rsidRPr="00C66999">
        <w:rPr>
          <w:sz w:val="22"/>
          <w:szCs w:val="22"/>
        </w:rPr>
        <w:t>Существующие в развитых странах финансовые рынки опираются на обширные сбережения частных лиц. Общая бедность нашего населения и нехватка свободных сбережений — объективное препятствие на пути развития широкого финансового рынка. Население психологически не подготовлено к восприятию вложения своих средств в долговые обязательства неизвестных ему новых организаций. Сильная инфляция в странах Запада всегда была разрушителем финансовых рынков, а у нас она препятствует их стихийному развитию. Для функционирования рынка требуется возникновение уверенности в возможности вверить свои сбережения посредническим институтам. Это доверие общества должно воспитываться постепенно на положительных примерах. В ходе проведения экономических реформ за последние несколько лет в России произошло возрождение рынка ценных бумаг, являющегося неотъемлемым элементом рыночной экономики. За короткое время на российском рынке появилось громадное количество ценных бумаг: акции приватизированных государственных предприятий и вновь возникших акционерных обществ, приватизационные чеки, векселя и государственные облигации. Принят целый ряд нормативных актов, регулирующих выпуск и обращение ценных бумаг, а также «правила поведения» участников фондового рынка</w:t>
      </w:r>
      <w:r>
        <w:t>.</w:t>
      </w:r>
      <w:r>
        <w:rPr>
          <w:rStyle w:val="a6"/>
        </w:rPr>
        <w:footnoteReference w:id="16"/>
      </w:r>
      <w:r w:rsidR="00060F53" w:rsidRPr="00060F53">
        <w:rPr>
          <w:b/>
          <w:i/>
          <w:sz w:val="28"/>
          <w:szCs w:val="28"/>
        </w:rPr>
        <w:t xml:space="preserve"> </w:t>
      </w:r>
    </w:p>
    <w:p w:rsidR="00060F53" w:rsidRPr="0061283F" w:rsidRDefault="00060F53" w:rsidP="004D0427">
      <w:pPr>
        <w:pStyle w:val="2"/>
      </w:pPr>
      <w:bookmarkStart w:id="43" w:name="_Toc229213160"/>
      <w:r>
        <w:t>3.6</w:t>
      </w:r>
      <w:r w:rsidRPr="0061283F">
        <w:t xml:space="preserve"> Виды ценных бумаг</w:t>
      </w:r>
      <w:bookmarkEnd w:id="43"/>
    </w:p>
    <w:p w:rsidR="00060F53" w:rsidRDefault="00060F53" w:rsidP="00060F53">
      <w:pPr>
        <w:pStyle w:val="a8"/>
      </w:pPr>
      <w:r>
        <w:rPr>
          <w:b/>
          <w:bCs/>
        </w:rPr>
        <w:t>Первичные ценные бумаги:</w:t>
      </w:r>
      <w:r>
        <w:t xml:space="preserve"> </w:t>
      </w:r>
    </w:p>
    <w:p w:rsidR="00060F53" w:rsidRDefault="00060F53" w:rsidP="00060F53">
      <w:pPr>
        <w:pStyle w:val="a8"/>
      </w:pPr>
      <w:r>
        <w:rPr>
          <w:b/>
          <w:bCs/>
        </w:rPr>
        <w:t>Облигации</w:t>
      </w:r>
      <w:r>
        <w:t xml:space="preserve"> — выпускаются правительством и компаниями, которые обязуются выплатить через определенный срок взятые взаймы деньги и процент на них. Права на управление компанией не дает. Владелец облигации получает фиксированный доход, который выплачивается равными долями в течение всего срока действия облигации. Самый надежный вид ценных бумаг. </w:t>
      </w:r>
    </w:p>
    <w:p w:rsidR="00060F53" w:rsidRDefault="00060F53" w:rsidP="00060F53">
      <w:pPr>
        <w:pStyle w:val="a8"/>
      </w:pPr>
      <w:r>
        <w:t xml:space="preserve">Облигации бывают краткосрочные (до 10 лет) и долгосрочные (свыше 10 лет). </w:t>
      </w:r>
    </w:p>
    <w:p w:rsidR="00060F53" w:rsidRDefault="00060F53" w:rsidP="00060F53">
      <w:pPr>
        <w:pStyle w:val="a8"/>
      </w:pPr>
      <w:r>
        <w:t xml:space="preserve">Целью выпуска облигации может быть формирование капитала для освоения новых видов деятельности, модернизация производства. </w:t>
      </w:r>
    </w:p>
    <w:p w:rsidR="00060F53" w:rsidRDefault="00060F53" w:rsidP="00060F53">
      <w:pPr>
        <w:pStyle w:val="a8"/>
      </w:pPr>
      <w:r>
        <w:rPr>
          <w:b/>
          <w:bCs/>
        </w:rPr>
        <w:t>Акция</w:t>
      </w:r>
      <w:r>
        <w:t xml:space="preserve"> — это ценная бумага, удостоверяющая право на владение частью капитала и на получение определенного дохода от деятельности компании (дивиденда). </w:t>
      </w:r>
    </w:p>
    <w:p w:rsidR="00060F53" w:rsidRDefault="00060F53" w:rsidP="00060F53">
      <w:pPr>
        <w:pStyle w:val="a8"/>
      </w:pPr>
      <w:r>
        <w:t xml:space="preserve">Акции бывают: </w:t>
      </w:r>
    </w:p>
    <w:p w:rsidR="00060F53" w:rsidRDefault="00060F53" w:rsidP="00060F53">
      <w:pPr>
        <w:numPr>
          <w:ilvl w:val="0"/>
          <w:numId w:val="9"/>
        </w:numPr>
        <w:spacing w:before="100" w:beforeAutospacing="1" w:after="100" w:afterAutospacing="1"/>
      </w:pPr>
      <w:r>
        <w:rPr>
          <w:b/>
          <w:bCs/>
        </w:rPr>
        <w:t>Простые</w:t>
      </w:r>
      <w:r>
        <w:t xml:space="preserve"> — не гарантируют дивиденд, но дают право голоса. </w:t>
      </w:r>
    </w:p>
    <w:p w:rsidR="00060F53" w:rsidRDefault="00060F53" w:rsidP="00060F53">
      <w:pPr>
        <w:numPr>
          <w:ilvl w:val="0"/>
          <w:numId w:val="9"/>
        </w:numPr>
        <w:spacing w:before="100" w:beforeAutospacing="1" w:after="100" w:afterAutospacing="1"/>
      </w:pPr>
      <w:r>
        <w:rPr>
          <w:b/>
          <w:bCs/>
        </w:rPr>
        <w:t>Привилегированные</w:t>
      </w:r>
      <w:r>
        <w:t xml:space="preserve"> — дают право на фиксированный дивиденд, но не дают право голоса. </w:t>
      </w:r>
    </w:p>
    <w:p w:rsidR="00060F53" w:rsidRDefault="00060F53" w:rsidP="00060F53">
      <w:pPr>
        <w:numPr>
          <w:ilvl w:val="0"/>
          <w:numId w:val="9"/>
        </w:numPr>
        <w:spacing w:before="100" w:beforeAutospacing="1" w:after="100" w:afterAutospacing="1"/>
      </w:pPr>
      <w:r>
        <w:rPr>
          <w:b/>
          <w:bCs/>
        </w:rPr>
        <w:t>Именные и на предъявителя</w:t>
      </w:r>
      <w:r>
        <w:t xml:space="preserve">. </w:t>
      </w:r>
    </w:p>
    <w:p w:rsidR="00060F53" w:rsidRDefault="00060F53" w:rsidP="00060F53">
      <w:pPr>
        <w:pStyle w:val="a8"/>
      </w:pPr>
      <w:r>
        <w:t xml:space="preserve">Дивиденды рассчитываются следующим образом: сначала из чистой прибыли (после вычетом налогов) предприятия вычитают расходы на развитие производства, выплату процентов за кредиты, премии руководителям. Затем оставшаяся часть — распределяемая прибыль, делится на количество акций: </w:t>
      </w:r>
    </w:p>
    <w:p w:rsidR="00060F53" w:rsidRDefault="003E2943" w:rsidP="00060F53">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0pt;height:29.25pt">
            <v:imagedata r:id="rId7" o:title=""/>
          </v:shape>
        </w:pict>
      </w:r>
    </w:p>
    <w:p w:rsidR="00060F53" w:rsidRDefault="00060F53" w:rsidP="00060F53">
      <w:pPr>
        <w:pStyle w:val="a8"/>
      </w:pPr>
      <w:r>
        <w:t xml:space="preserve">где Д — дивиденд на одну акцию; </w:t>
      </w:r>
      <w:r>
        <w:br/>
        <w:t xml:space="preserve">ПР — распределяемая прибыль; </w:t>
      </w:r>
      <w:r>
        <w:br/>
        <w:t xml:space="preserve">КА — количество акций. </w:t>
      </w:r>
    </w:p>
    <w:p w:rsidR="00060F53" w:rsidRDefault="00060F53" w:rsidP="00060F53">
      <w:pPr>
        <w:pStyle w:val="a8"/>
      </w:pPr>
      <w:r>
        <w:t xml:space="preserve">Ставка дивиденда определяется в процентах к номинальной стоимости акций. </w:t>
      </w:r>
    </w:p>
    <w:p w:rsidR="00060F53" w:rsidRDefault="00060F53" w:rsidP="00060F53">
      <w:pPr>
        <w:pStyle w:val="a8"/>
      </w:pPr>
      <w:r>
        <w:rPr>
          <w:b/>
          <w:bCs/>
        </w:rPr>
        <w:t>Вексель</w:t>
      </w:r>
      <w:r>
        <w:t xml:space="preserve"> — долговое обязательство, не обеспеченное активами. Наименее надежный вид ценных бумаг и самый доходный. Векселя выпускают компании, находящиеся в сложной финансовой ситуации или рассчитывающие на выигрышные экономические и финансовые операции. </w:t>
      </w:r>
    </w:p>
    <w:p w:rsidR="00060F53" w:rsidRDefault="00060F53" w:rsidP="00060F53">
      <w:pPr>
        <w:pStyle w:val="a8"/>
      </w:pPr>
      <w:r>
        <w:t xml:space="preserve">Векселя бывают: </w:t>
      </w:r>
    </w:p>
    <w:p w:rsidR="00060F53" w:rsidRDefault="00060F53" w:rsidP="00060F53">
      <w:pPr>
        <w:numPr>
          <w:ilvl w:val="0"/>
          <w:numId w:val="10"/>
        </w:numPr>
        <w:spacing w:before="100" w:beforeAutospacing="1" w:after="100" w:afterAutospacing="1"/>
      </w:pPr>
      <w:r>
        <w:t xml:space="preserve">товарные — вместо оплаты за товары; </w:t>
      </w:r>
    </w:p>
    <w:p w:rsidR="00060F53" w:rsidRDefault="00060F53" w:rsidP="00060F53">
      <w:pPr>
        <w:numPr>
          <w:ilvl w:val="0"/>
          <w:numId w:val="10"/>
        </w:numPr>
        <w:spacing w:before="100" w:beforeAutospacing="1" w:after="100" w:afterAutospacing="1"/>
      </w:pPr>
      <w:r>
        <w:t xml:space="preserve">финансовые; </w:t>
      </w:r>
    </w:p>
    <w:p w:rsidR="00060F53" w:rsidRDefault="00060F53" w:rsidP="00060F53">
      <w:pPr>
        <w:numPr>
          <w:ilvl w:val="0"/>
          <w:numId w:val="10"/>
        </w:numPr>
        <w:spacing w:before="100" w:beforeAutospacing="1" w:after="100" w:afterAutospacing="1"/>
      </w:pPr>
      <w:r>
        <w:t xml:space="preserve">срочные (с датой оплаты) </w:t>
      </w:r>
    </w:p>
    <w:p w:rsidR="00060F53" w:rsidRDefault="00060F53" w:rsidP="00060F53">
      <w:pPr>
        <w:numPr>
          <w:ilvl w:val="0"/>
          <w:numId w:val="10"/>
        </w:numPr>
        <w:spacing w:before="100" w:beforeAutospacing="1" w:after="100" w:afterAutospacing="1"/>
      </w:pPr>
      <w:r>
        <w:t xml:space="preserve">по предъявлению. </w:t>
      </w:r>
    </w:p>
    <w:p w:rsidR="00060F53" w:rsidRDefault="00060F53" w:rsidP="00060F53">
      <w:pPr>
        <w:pStyle w:val="a8"/>
      </w:pPr>
      <w:r>
        <w:t xml:space="preserve">Казначейские обязательства — векселя, которые выпускает национальный банк. </w:t>
      </w:r>
    </w:p>
    <w:p w:rsidR="00060F53" w:rsidRDefault="00060F53" w:rsidP="00060F53">
      <w:pPr>
        <w:pStyle w:val="a8"/>
      </w:pPr>
      <w:r>
        <w:t xml:space="preserve">Депозитный сертификат — документ, удостоверяющий внесение денег в банк и получение оговоренного дохода. Проценты по депозиту зависят от его размера и срока и неизменны. </w:t>
      </w:r>
    </w:p>
    <w:p w:rsidR="00060F53" w:rsidRDefault="00060F53" w:rsidP="00060F53">
      <w:pPr>
        <w:pStyle w:val="a8"/>
      </w:pPr>
      <w:r>
        <w:rPr>
          <w:b/>
          <w:bCs/>
        </w:rPr>
        <w:t>Вторичные ценные бумаги:</w:t>
      </w:r>
      <w:r>
        <w:t xml:space="preserve"> </w:t>
      </w:r>
    </w:p>
    <w:p w:rsidR="00060F53" w:rsidRDefault="00060F53" w:rsidP="00060F53">
      <w:pPr>
        <w:pStyle w:val="a8"/>
      </w:pPr>
      <w:r>
        <w:rPr>
          <w:b/>
          <w:bCs/>
        </w:rPr>
        <w:t>Финансовые фьючерсы</w:t>
      </w:r>
      <w:r>
        <w:t xml:space="preserve"> — срочные контракты, заключаемые между продавцом и покупателем куплю-продажу ценных бумаг по заранее фиксированной цене в будущем на определенную дату. </w:t>
      </w:r>
    </w:p>
    <w:p w:rsidR="00060F53" w:rsidRDefault="00060F53" w:rsidP="00060F53">
      <w:pPr>
        <w:pStyle w:val="a8"/>
      </w:pPr>
      <w:r>
        <w:rPr>
          <w:b/>
          <w:bCs/>
        </w:rPr>
        <w:t>Опционы</w:t>
      </w:r>
      <w:r>
        <w:t xml:space="preserve"> — срочные контракты на ценные бумаги, предусматривают право на их покупку или продажу по обусловленной цене в течение определенного срока. Главное отличие опционов от финансовых фьючерсов состоит в том, что первые предусматривают право, а не обязанность на проведение тех или иных операций. Особенность опциона — возможность отказа от сделки, в результате которой владелец опциона теряет лишь премию, которую он платит подписателю опциона, обязанному совершить сделку в случае желания владельца опции. </w:t>
      </w:r>
    </w:p>
    <w:p w:rsidR="00060F53" w:rsidRDefault="00060F53" w:rsidP="00060F53">
      <w:pPr>
        <w:pStyle w:val="a8"/>
      </w:pPr>
      <w:r>
        <w:rPr>
          <w:b/>
          <w:bCs/>
        </w:rPr>
        <w:t>Варранты</w:t>
      </w:r>
      <w:r>
        <w:t> — разновидность опционов, дающие право на приобретение или реализацию ценных бумаг на определенных условиях. Можно считать, что это разновидность опционов.</w:t>
      </w:r>
    </w:p>
    <w:p w:rsidR="004051EF" w:rsidRDefault="004051EF" w:rsidP="00C66999">
      <w:pPr>
        <w:spacing w:before="100" w:beforeAutospacing="1" w:after="100" w:afterAutospacing="1"/>
        <w:ind w:left="360"/>
      </w:pPr>
    </w:p>
    <w:p w:rsidR="00C66999" w:rsidRDefault="00060F53" w:rsidP="004D0427">
      <w:pPr>
        <w:pStyle w:val="2"/>
      </w:pPr>
      <w:bookmarkStart w:id="44" w:name="_Toc229213161"/>
      <w:r>
        <w:t>3.7</w:t>
      </w:r>
      <w:r w:rsidR="00C66999" w:rsidRPr="00C66999">
        <w:t xml:space="preserve"> Ликвидность ценных бумаг</w:t>
      </w:r>
      <w:bookmarkEnd w:id="44"/>
    </w:p>
    <w:p w:rsidR="00C66999" w:rsidRDefault="00C66999" w:rsidP="00C66999">
      <w:pPr>
        <w:pStyle w:val="a8"/>
        <w:rPr>
          <w:sz w:val="22"/>
          <w:szCs w:val="22"/>
        </w:rPr>
      </w:pPr>
      <w:r w:rsidRPr="00C66999">
        <w:rPr>
          <w:sz w:val="22"/>
          <w:szCs w:val="22"/>
        </w:rPr>
        <w:t>Все ценные бумаги можно условно разделить на три основные группы по степени их ликвидности — то есть по тому насколько быстро возможно их продать.Существует понятие высоко ликвидных, условно ликвидных и неликвидных ценных бумаг.К высоко ликвидным ценным бумагам относятся, прежде всего, те, по которым проводятся торги на фондовой бирже и в торговых системах.</w:t>
      </w:r>
    </w:p>
    <w:p w:rsidR="00C66999" w:rsidRPr="00C66999" w:rsidRDefault="00C66999" w:rsidP="00C66999">
      <w:pPr>
        <w:pStyle w:val="a8"/>
        <w:rPr>
          <w:sz w:val="22"/>
          <w:szCs w:val="22"/>
        </w:rPr>
      </w:pPr>
      <w:r w:rsidRPr="00C66999">
        <w:rPr>
          <w:sz w:val="22"/>
          <w:szCs w:val="22"/>
        </w:rPr>
        <w:t>К условно ликвидным ценным бумагам относятся ценные бумаги, обращающиеся на так называемом внебиржевом рынке, то есть те ценные бумаги, которые не включены в котировальные листы бирж и торговых систем по тем или иным причинам (как правило, они не соответствуют требованиям, предъявляемым биржами к финансовому состоянию эмитента и параметрам ценной бумаги), но, тем не менее, представляющие определенный интерес для профессиональных участников фондового рынка.</w:t>
      </w:r>
    </w:p>
    <w:p w:rsidR="00C66999" w:rsidRPr="00C66999" w:rsidRDefault="00C66999" w:rsidP="00C66999">
      <w:pPr>
        <w:pStyle w:val="a8"/>
        <w:rPr>
          <w:sz w:val="22"/>
          <w:szCs w:val="22"/>
        </w:rPr>
      </w:pPr>
      <w:r w:rsidRPr="00C66999">
        <w:rPr>
          <w:sz w:val="22"/>
          <w:szCs w:val="22"/>
        </w:rPr>
        <w:t>Механизм заключения сделок на внебиржевом рынке выгл</w:t>
      </w:r>
      <w:r>
        <w:rPr>
          <w:sz w:val="22"/>
          <w:szCs w:val="22"/>
        </w:rPr>
        <w:t>ядит примерно следующим образом:</w:t>
      </w:r>
      <w:r w:rsidRPr="00C66999">
        <w:rPr>
          <w:sz w:val="22"/>
          <w:szCs w:val="22"/>
        </w:rPr>
        <w:t>Участник торгов выставляет в информационной системе заявку о том, что он хочет купить или продать те или иные ценные бумаги в определенном количестве и по определенной цене, другие участники видят эту заявку и, если у них есть заинтересованность в заключение сделки, связываются с ним и договариваются об условиях заключения сделки.В качестве информационных систем используются различные информационные агентства, такие как АКМ и Росбизнесконсалтинг, которые собирают заявки и распространяют их в своих информационных бюллетенях через Интернет или в печатном виде.</w:t>
      </w:r>
    </w:p>
    <w:p w:rsidR="00C66999" w:rsidRPr="00C66999" w:rsidRDefault="00C66999" w:rsidP="00C66999">
      <w:pPr>
        <w:pStyle w:val="a8"/>
        <w:rPr>
          <w:sz w:val="22"/>
          <w:szCs w:val="22"/>
        </w:rPr>
      </w:pPr>
      <w:r w:rsidRPr="00C66999">
        <w:rPr>
          <w:sz w:val="22"/>
          <w:szCs w:val="22"/>
        </w:rPr>
        <w:t>Основным отличием внебиржевого рынка от бирж и торговых систем, является то, что на нем полностью отсутствует централизованный контроль за выполнением обязательств и стандартизация заключения сделок.</w:t>
      </w:r>
    </w:p>
    <w:p w:rsidR="00C66999" w:rsidRPr="00C66999" w:rsidRDefault="00C66999" w:rsidP="00C66999">
      <w:pPr>
        <w:pStyle w:val="a8"/>
        <w:rPr>
          <w:sz w:val="22"/>
          <w:szCs w:val="22"/>
        </w:rPr>
      </w:pPr>
      <w:r w:rsidRPr="00C66999">
        <w:rPr>
          <w:sz w:val="22"/>
          <w:szCs w:val="22"/>
        </w:rPr>
        <w:t>Ценные бумаги, заявки на которые выставляются в информационных системах, относятся к категории условно ликвидных потому, что по данным этих систем можно лишь приблизительно судить о наличии реального спроса на них, так как информационные системы не дают информации о количестве реально заключенных сделок на внебиржевом рынке и реальных ценах этих сделок.</w:t>
      </w:r>
    </w:p>
    <w:p w:rsidR="00C66999" w:rsidRPr="00C66999" w:rsidRDefault="00C66999" w:rsidP="00C66999">
      <w:pPr>
        <w:pStyle w:val="a8"/>
        <w:rPr>
          <w:sz w:val="22"/>
          <w:szCs w:val="22"/>
        </w:rPr>
      </w:pPr>
      <w:r w:rsidRPr="00C66999">
        <w:rPr>
          <w:sz w:val="22"/>
          <w:szCs w:val="22"/>
        </w:rPr>
        <w:t>На внебиржевом рынке обращается значительно больше разновидностей ценных бумаг, чем на биржевом. При этом все они обладают различной ликвидностью, то есть на них существует разный спрос. На некоторые виды ценных бумаг, такие как векселя Сбербанка или Газпрома, спрос существует практически всегда и их реальная ликвидность ничуть не ниже, а иногда даже выше, чем у бумаг, обращающихся на биржевом рынке. Помимо подобных бумаг существуют еще и бумаги, которые находят своего покупателя, хотя для этого надо приложить некоторые усилия к данному виду бумаг, в основном к ним относятся акции средних российских предприятий, некоторые векселя и муниципальные облигации.</w:t>
      </w:r>
    </w:p>
    <w:p w:rsidR="00C66999" w:rsidRPr="00C66999" w:rsidRDefault="00C66999" w:rsidP="00C66999">
      <w:pPr>
        <w:pStyle w:val="a8"/>
        <w:rPr>
          <w:sz w:val="22"/>
          <w:szCs w:val="22"/>
        </w:rPr>
      </w:pPr>
      <w:r w:rsidRPr="00C66999">
        <w:rPr>
          <w:sz w:val="22"/>
          <w:szCs w:val="22"/>
        </w:rPr>
        <w:t>Понятие неликвидных ценных бумаг весьма условно. Когда говорят о неликвидных ценных бумагах, имеется ввиду то, что на них отсутствуют заявки в информационных системах. Как правило, это означает, что они не могут заинтересовать достаточно широкий круг покупателей либо из-за того, что недостаточно обеспечены реальными активами, либо из-за того, что недостаточно известны широкому кругу покупателей.</w:t>
      </w:r>
    </w:p>
    <w:p w:rsidR="00C66999" w:rsidRDefault="00C66999" w:rsidP="00C66999">
      <w:pPr>
        <w:pStyle w:val="a8"/>
        <w:rPr>
          <w:sz w:val="22"/>
          <w:szCs w:val="22"/>
        </w:rPr>
      </w:pPr>
      <w:r w:rsidRPr="00C66999">
        <w:rPr>
          <w:sz w:val="22"/>
          <w:szCs w:val="22"/>
        </w:rPr>
        <w:t>Найти покупателя на небольшое количество акций подобного типа (в процентах от уставного капитала) крайне сложно, так как они не могут применяться для спекуляций на рынке, не обеспечивают получение солидных дивидендов, не дают возможности реально влиять на работу того предприятия, которое их выпустило. Как правило, если на них находится покупатель, то он является крупным акционером этого предприятия и докупает акции в целях усиления контроля над ним.</w:t>
      </w:r>
      <w:r>
        <w:rPr>
          <w:sz w:val="22"/>
          <w:szCs w:val="22"/>
        </w:rPr>
        <w:t xml:space="preserve"> </w:t>
      </w:r>
      <w:r w:rsidRPr="00C66999">
        <w:rPr>
          <w:sz w:val="22"/>
          <w:szCs w:val="22"/>
        </w:rPr>
        <w:t>В случае если продается пакет акций, который дает реальный контроль над предприятием (от 25 % уставного капитала), найти покупателя несколько легче, как правило, им становится либо руководство предприятия, либо его смежник или конкурент.</w:t>
      </w:r>
      <w:r>
        <w:rPr>
          <w:rStyle w:val="a6"/>
          <w:sz w:val="22"/>
          <w:szCs w:val="22"/>
        </w:rPr>
        <w:footnoteReference w:id="17"/>
      </w:r>
    </w:p>
    <w:p w:rsidR="00C66999" w:rsidRDefault="00060F53" w:rsidP="004D0427">
      <w:pPr>
        <w:pStyle w:val="2"/>
      </w:pPr>
      <w:bookmarkStart w:id="45" w:name="_Toc229213162"/>
      <w:r>
        <w:t>3.8</w:t>
      </w:r>
      <w:r w:rsidR="00C66999" w:rsidRPr="00C66999">
        <w:t xml:space="preserve"> Инвестиционные риски на рынке ценных бумаг</w:t>
      </w:r>
      <w:bookmarkEnd w:id="45"/>
    </w:p>
    <w:p w:rsidR="00C66999" w:rsidRPr="00C66999" w:rsidRDefault="00C66999" w:rsidP="00C66999">
      <w:pPr>
        <w:pStyle w:val="a8"/>
        <w:rPr>
          <w:sz w:val="22"/>
          <w:szCs w:val="22"/>
        </w:rPr>
      </w:pPr>
      <w:r w:rsidRPr="00C66999">
        <w:rPr>
          <w:sz w:val="22"/>
          <w:szCs w:val="22"/>
        </w:rPr>
        <w:t>Под инвестициями понимают вложения средств, определенные затраты на рынке ценных бумаг, осуществляемые в целях получения дохода, прибыли. Обычно инвестиции делятся на:</w:t>
      </w:r>
    </w:p>
    <w:p w:rsidR="00C66999" w:rsidRPr="00C66999" w:rsidRDefault="00C66999" w:rsidP="00C66999">
      <w:pPr>
        <w:pStyle w:val="a8"/>
        <w:rPr>
          <w:sz w:val="22"/>
          <w:szCs w:val="22"/>
        </w:rPr>
      </w:pPr>
      <w:r w:rsidRPr="00C66999">
        <w:rPr>
          <w:sz w:val="22"/>
          <w:szCs w:val="22"/>
        </w:rPr>
        <w:t>– прямые — вложения в реальные активы (производство), в управлении которыми участвует инвестор;</w:t>
      </w:r>
    </w:p>
    <w:p w:rsidR="00C66999" w:rsidRPr="00C66999" w:rsidRDefault="00C66999" w:rsidP="00C66999">
      <w:pPr>
        <w:pStyle w:val="a8"/>
        <w:rPr>
          <w:sz w:val="22"/>
          <w:szCs w:val="22"/>
        </w:rPr>
      </w:pPr>
      <w:r w:rsidRPr="00C66999">
        <w:rPr>
          <w:sz w:val="22"/>
          <w:szCs w:val="22"/>
        </w:rPr>
        <w:t>– портфельные (финансовые) — вложения в акции, облигации и другие ценные бумаги, дающие право на получение дохода от собственности. Часть портфельных инвестиций — вложения в акции предприятий различных отраслей материального производства — иногда также рассматриваются как прямые;</w:t>
      </w:r>
    </w:p>
    <w:p w:rsidR="00C66999" w:rsidRPr="00C66999" w:rsidRDefault="00C66999" w:rsidP="00C66999">
      <w:pPr>
        <w:pStyle w:val="a8"/>
        <w:rPr>
          <w:sz w:val="22"/>
          <w:szCs w:val="22"/>
        </w:rPr>
      </w:pPr>
      <w:r w:rsidRPr="00C66999">
        <w:rPr>
          <w:sz w:val="22"/>
          <w:szCs w:val="22"/>
        </w:rPr>
        <w:t>– реальные — финансовые вложения в землю, недвижимость, машины и оборудование, запасные части и т.д. (включая затраты оборотного капитала);</w:t>
      </w:r>
    </w:p>
    <w:p w:rsidR="00C66999" w:rsidRPr="00C66999" w:rsidRDefault="00C66999" w:rsidP="00C66999">
      <w:pPr>
        <w:pStyle w:val="a8"/>
        <w:rPr>
          <w:sz w:val="22"/>
          <w:szCs w:val="22"/>
        </w:rPr>
      </w:pPr>
      <w:r w:rsidRPr="00C66999">
        <w:rPr>
          <w:sz w:val="22"/>
          <w:szCs w:val="22"/>
        </w:rPr>
        <w:t>– проектные — кредиты, предоставляемые реальному или потенциальному собственнику для реализации прибыльного инновационного проекта.</w:t>
      </w:r>
    </w:p>
    <w:p w:rsidR="00C66999" w:rsidRDefault="00C66999" w:rsidP="00C66999">
      <w:pPr>
        <w:pStyle w:val="a8"/>
        <w:rPr>
          <w:sz w:val="22"/>
          <w:szCs w:val="22"/>
        </w:rPr>
      </w:pPr>
    </w:p>
    <w:p w:rsidR="00C66999" w:rsidRPr="00C66999" w:rsidRDefault="00C66999" w:rsidP="00C66999">
      <w:pPr>
        <w:pStyle w:val="a8"/>
        <w:rPr>
          <w:sz w:val="22"/>
          <w:szCs w:val="22"/>
        </w:rPr>
      </w:pPr>
      <w:r w:rsidRPr="00C66999">
        <w:rPr>
          <w:sz w:val="22"/>
          <w:szCs w:val="22"/>
        </w:rPr>
        <w:t>В рыночной экономике существуют различные возможности для инвестиционных вложений. При выборе юридическим или физическим лицом направления вложения капитала одним из основных критериев служит оценка инвестиционного риска. В целом риск в деловых операциях — это экономическая категория, отражающая степень успеха (неудачи) фирмы в достижении своих целей с учетом влияния контролируемых и неконтролируемых факторов. Операции с ценными бумагами всегда сопряжены с риском. Различают следующие основные виды риска:</w:t>
      </w:r>
    </w:p>
    <w:p w:rsidR="00C66999" w:rsidRPr="00C66999" w:rsidRDefault="00C66999" w:rsidP="00C66999">
      <w:pPr>
        <w:pStyle w:val="a8"/>
        <w:rPr>
          <w:sz w:val="22"/>
          <w:szCs w:val="22"/>
        </w:rPr>
      </w:pPr>
      <w:r w:rsidRPr="00C66999">
        <w:rPr>
          <w:sz w:val="22"/>
          <w:szCs w:val="22"/>
        </w:rPr>
        <w:t>– систематический риск, т.е. риск кризиса рынка ценных бумаг; – несистематический риск, т.е. сочетание всех видов риска, связанных с конкретной ценной бумагой; – селективный риск – риск неправильного выбора ценных бумаг для инвестирования при формировании портфеля; – временной риск — риск эмиссии, покупки или продажи ценной бумаги в неподходящее время, что влечет за собой потери; – риск законодательных изменений (могут измениться условия эмиссии, она может быть признана недействительной и т.п.); – риск ликвидности — риск, связанный с возможностью потерь при реализации ценной бумаги из-за изменившейся оценки ее качества;</w:t>
      </w:r>
    </w:p>
    <w:p w:rsidR="00C66999" w:rsidRPr="00C66999" w:rsidRDefault="00C66999" w:rsidP="00C66999">
      <w:pPr>
        <w:pStyle w:val="a8"/>
        <w:rPr>
          <w:sz w:val="22"/>
          <w:szCs w:val="22"/>
        </w:rPr>
      </w:pPr>
      <w:r w:rsidRPr="00C66999">
        <w:rPr>
          <w:sz w:val="22"/>
          <w:szCs w:val="22"/>
        </w:rPr>
        <w:t>– инфляционный риск — риск того, что при высокой инфляции доходы, получаемые инвесторами по ценным бумагам, обесцениваются быстрее, чем растут, инвестор несет реальные потери.</w:t>
      </w:r>
    </w:p>
    <w:p w:rsidR="00C66999" w:rsidRPr="00C66999" w:rsidRDefault="00C66999" w:rsidP="00C66999">
      <w:pPr>
        <w:pStyle w:val="a8"/>
        <w:rPr>
          <w:sz w:val="22"/>
          <w:szCs w:val="22"/>
        </w:rPr>
      </w:pPr>
      <w:r w:rsidRPr="00C66999">
        <w:rPr>
          <w:sz w:val="22"/>
          <w:szCs w:val="22"/>
        </w:rPr>
        <w:t>Существуют и многие другие виды риска операций с ценными бумагами. В России все они имеют место и порождаются царящей в стране политической и экономической нестабильностью. Высокая степень риска не только препятствует развитию рынка ценных бумаг, но и стимулирует сбережение денежных средств населения и предприятий.</w:t>
      </w:r>
    </w:p>
    <w:p w:rsidR="00C66999" w:rsidRPr="00C66999" w:rsidRDefault="00C66999" w:rsidP="00C66999">
      <w:pPr>
        <w:pStyle w:val="a8"/>
        <w:rPr>
          <w:sz w:val="22"/>
          <w:szCs w:val="22"/>
        </w:rPr>
      </w:pPr>
      <w:r w:rsidRPr="00C66999">
        <w:rPr>
          <w:sz w:val="22"/>
          <w:szCs w:val="22"/>
        </w:rPr>
        <w:t>Систематический риск связан с общей экономической и политической ситуацией в стране и мире, ростом цен на ресурсы, обще рыночным падением цен на финансовые активы. К категории систематических относятся: риск изменения процентной ставки, риск падения обще рыночных цен и риск инфляции. Риск изменения процентной ставки особенно актуален в условиях инфляции. Риск падения обще рыночных цен связан с одновременным падением цен на все обращающиеся на рынке ценные бумаги. Этот риск относится прежде всего к операциям с акциями. Степень риска различна для акций разных эмитентов. Риск инфляции обусловлен изменением покупательной способности денег и приводит к тому, что вложения даже в самые безопасные ценные бумаги могут принести убытки. Этот вид риска существует во всех странах, т.е. инфляция — общемировая тенденция. Различается только ее ежегодный уровень в разных странах. На Западе считается нормальным ежегодный уровень инфляции в 3%. В России темпы инфляции настолько высоки, что сбережения, представляющие реальный капитал 2—3 года назад, в настоящее время практически равны нулю,</w:t>
      </w:r>
    </w:p>
    <w:p w:rsidR="00C66999" w:rsidRPr="00C66999" w:rsidRDefault="00C66999" w:rsidP="00C66999">
      <w:pPr>
        <w:pStyle w:val="a8"/>
        <w:rPr>
          <w:sz w:val="22"/>
          <w:szCs w:val="22"/>
        </w:rPr>
      </w:pPr>
      <w:r w:rsidRPr="00C66999">
        <w:rPr>
          <w:sz w:val="22"/>
          <w:szCs w:val="22"/>
        </w:rPr>
        <w:t>Несистематический риск связан с финансовым положением конкретного эмитента ценных бумаг. Оценка его требует определенных усилий как со стороны посредников рынка финансовых активов, так и со стороны инвесторов. К категории несистематических относятся риск ликвидности, отраслевой, коммерческий и финансовый риски. Риск ликвидности связан с возможной задержкой реализации ценной бумаги на рынке. Инвестор должен быть уверен, что при необходимости он может продать свою ценную бумагу и обратить инвестированный капитал в наличные деньги. Несколько иначе обстоит дело с акциями, которые делятся на списочные и не списочные, т.е. торгуемые или не торгуемые на биржах. Статус акций определяют фондовые биржи, имеющие строгие правила допуска бумаг к торгам и вместе с тем предоставляющие известные гарантии для инвестора.</w:t>
      </w:r>
    </w:p>
    <w:p w:rsidR="00C66999" w:rsidRPr="00C66999" w:rsidRDefault="00C66999" w:rsidP="00C66999">
      <w:pPr>
        <w:pStyle w:val="a8"/>
        <w:rPr>
          <w:sz w:val="22"/>
          <w:szCs w:val="22"/>
        </w:rPr>
      </w:pPr>
      <w:r w:rsidRPr="00C66999">
        <w:rPr>
          <w:sz w:val="22"/>
          <w:szCs w:val="22"/>
        </w:rPr>
        <w:t>Риск связан с изменением состояния дел в отдельной отрасли экономики. Каждая отрасль переживает подъемы и спады.</w:t>
      </w:r>
    </w:p>
    <w:p w:rsidR="00C45425" w:rsidRDefault="00C45425" w:rsidP="00C66999">
      <w:pPr>
        <w:pStyle w:val="a8"/>
        <w:rPr>
          <w:sz w:val="22"/>
          <w:szCs w:val="22"/>
        </w:rPr>
      </w:pPr>
      <w:r>
        <w:rPr>
          <w:sz w:val="22"/>
          <w:szCs w:val="22"/>
        </w:rPr>
        <w:br/>
      </w:r>
    </w:p>
    <w:p w:rsidR="00C66999" w:rsidRPr="00C66999" w:rsidRDefault="00C66999" w:rsidP="00C66999">
      <w:pPr>
        <w:pStyle w:val="a8"/>
        <w:rPr>
          <w:sz w:val="22"/>
          <w:szCs w:val="22"/>
        </w:rPr>
      </w:pPr>
      <w:r w:rsidRPr="00C66999">
        <w:rPr>
          <w:sz w:val="22"/>
          <w:szCs w:val="22"/>
        </w:rPr>
        <w:t>Коммерческий риск связан с возможностью получения прибыли или убытков в результате конкретной деятельности отдельного участника рынка ценных бумаг. К основным факторам коммерческого риска относятся:</w:t>
      </w:r>
    </w:p>
    <w:p w:rsidR="00C66999" w:rsidRPr="00C66999" w:rsidRDefault="00C66999" w:rsidP="00C66999">
      <w:pPr>
        <w:pStyle w:val="a8"/>
        <w:rPr>
          <w:sz w:val="22"/>
          <w:szCs w:val="22"/>
        </w:rPr>
      </w:pPr>
      <w:r w:rsidRPr="00C66999">
        <w:rPr>
          <w:sz w:val="22"/>
          <w:szCs w:val="22"/>
        </w:rPr>
        <w:t>– уровень платежеспособности, финансовой устойчивости эмитента, качество управления;</w:t>
      </w:r>
    </w:p>
    <w:p w:rsidR="00C66999" w:rsidRPr="00C66999" w:rsidRDefault="00C66999" w:rsidP="00C66999">
      <w:pPr>
        <w:pStyle w:val="a8"/>
        <w:rPr>
          <w:sz w:val="22"/>
          <w:szCs w:val="22"/>
        </w:rPr>
      </w:pPr>
      <w:r w:rsidRPr="00C66999">
        <w:rPr>
          <w:sz w:val="22"/>
          <w:szCs w:val="22"/>
        </w:rPr>
        <w:t>– наличие достаточной, достоверной информации у инвестора;</w:t>
      </w:r>
    </w:p>
    <w:p w:rsidR="00C66999" w:rsidRPr="00C66999" w:rsidRDefault="00C66999" w:rsidP="00C66999">
      <w:pPr>
        <w:pStyle w:val="a8"/>
        <w:rPr>
          <w:sz w:val="22"/>
          <w:szCs w:val="22"/>
        </w:rPr>
      </w:pPr>
      <w:r w:rsidRPr="00C66999">
        <w:rPr>
          <w:sz w:val="22"/>
          <w:szCs w:val="22"/>
        </w:rPr>
        <w:t>– степень информированности, коммутативности посредника.</w:t>
      </w:r>
    </w:p>
    <w:p w:rsidR="00C66999" w:rsidRPr="00C66999" w:rsidRDefault="00C66999" w:rsidP="00C66999">
      <w:pPr>
        <w:pStyle w:val="a8"/>
        <w:rPr>
          <w:sz w:val="22"/>
          <w:szCs w:val="22"/>
        </w:rPr>
      </w:pPr>
      <w:r w:rsidRPr="00C66999">
        <w:rPr>
          <w:sz w:val="22"/>
          <w:szCs w:val="22"/>
        </w:rPr>
        <w:t>Финансовый риск — риск убытков в связи с нерентабельностью или банкротством эмитента ценных бумаг. Финансовое положение предприятия в существенной степени определяется соотношением собственных и заемных средств. В целом финансовый риск как меру экономической или социальной неопределенности можно охарактеризовать:</w:t>
      </w:r>
    </w:p>
    <w:p w:rsidR="00C66999" w:rsidRPr="00C66999" w:rsidRDefault="00C66999" w:rsidP="00C66999">
      <w:pPr>
        <w:pStyle w:val="a8"/>
        <w:rPr>
          <w:sz w:val="22"/>
          <w:szCs w:val="22"/>
        </w:rPr>
      </w:pPr>
      <w:r w:rsidRPr="00C66999">
        <w:rPr>
          <w:sz w:val="22"/>
          <w:szCs w:val="22"/>
        </w:rPr>
        <w:t>– по величине — высокий, средний и низкий; – по степени допустимости — допустимый риск, когда теряется часть дохода, прибыли; критический (локальный) риск, при котором полностью утрачиваются доходы и возникает необходимость возмещать затраты; катастрофический риск полной потери имущества; – по объектам — риск предпринимателя, предприятия, банка, страховой компании, т.е. отдельных юридических и физических лиц; – по виду деятельности — риск производственной, посреднической, торговой, транспортной, консалтинговой, страховой, охранной и иной деятельности; – по экономическому содержанию — чистый риск как объективная возможность несения убытков (нулевого результата) и спекулятивный риск как субъективная возможность получения положительного или отрицательного результата определенной деятельности; – по характеру — операционный, инфляционный, кредитный, процентный, валютный. Операционный риск связан с ошибкой или неверной организацией, неправильным выбором метода проведения той или иной финансовой операции. К этому виду риска относят и возможные ошибки менеджеров. Инфляционный риск определяется степенью точности прогнозирования инфляции и ее влияния на результат финансово-хозяйственной деятельности. Кредитный риск, рассматривается как риск непогашения кредита и неуплаты процентов по нему. Процентный риск появляется в случае изменения процентных ставок по предоставляемым кредитным ресурсам. Валютные риски возможны в случае изменения курсов валют, а также политической ситуации, когда курсы валют неизменны, а возможности свободного обращения валют ограничены. Эти риски связаны с переоценкой статей баланса зарубежных филиалов предприятий в национальную валюту и при обратных, операциях. Валютные риски присущи клиринговым расчетам и товарообменным, бартерным операциям;</w:t>
      </w:r>
    </w:p>
    <w:p w:rsidR="00C66999" w:rsidRPr="00C66999" w:rsidRDefault="00C66999" w:rsidP="00C66999">
      <w:pPr>
        <w:pStyle w:val="a8"/>
        <w:rPr>
          <w:sz w:val="22"/>
          <w:szCs w:val="22"/>
        </w:rPr>
      </w:pPr>
      <w:r w:rsidRPr="00C66999">
        <w:rPr>
          <w:sz w:val="22"/>
          <w:szCs w:val="22"/>
        </w:rPr>
        <w:t>– по отраслевому и территориальному признаку — общеэкономический, отраслевой, страновой, региональный и др.</w:t>
      </w:r>
    </w:p>
    <w:p w:rsidR="00C66999" w:rsidRPr="00C66999" w:rsidRDefault="00C66999" w:rsidP="00C66999">
      <w:pPr>
        <w:pStyle w:val="a8"/>
        <w:rPr>
          <w:sz w:val="22"/>
          <w:szCs w:val="22"/>
        </w:rPr>
      </w:pPr>
      <w:r w:rsidRPr="00C66999">
        <w:rPr>
          <w:sz w:val="22"/>
          <w:szCs w:val="22"/>
        </w:rPr>
        <w:t>Инвестиционный риск на корпоративном рынке ценных бумаг является разновидностью финансового риска. Инвестиционный риск — это мера неопределенности получения конечного результата, прибыли от конкретных инвестиций. Он имеет две разновидности: диверсифицированный и не диверсифицированный риск. К инвестиционным рискам принято относить и риски вложений в ценные бумаги.</w:t>
      </w:r>
    </w:p>
    <w:p w:rsidR="00C66999" w:rsidRPr="00C66999" w:rsidRDefault="00C66999" w:rsidP="00C66999">
      <w:pPr>
        <w:pStyle w:val="a8"/>
        <w:rPr>
          <w:sz w:val="22"/>
          <w:szCs w:val="22"/>
        </w:rPr>
      </w:pPr>
      <w:r w:rsidRPr="00C66999">
        <w:rPr>
          <w:sz w:val="22"/>
          <w:szCs w:val="22"/>
        </w:rPr>
        <w:t>Степень инвестиционного риска зависит от политической, социальной, экономической, экологической, криминальной ситуаций. На региональном фондовом рынке это мера неопределенности дохода от инвестиций в отдельные ценные бумаги. С учетом того, что прибыльность инвестиций в ценные бумаги не гарантируется, понятие инвестиционного риска тесно связано с вопросами целесообразности инвестиционной деятельности на фондовом рынке региона. К особенностям инвестиционного риска на российском рынке относятся: неустойчивый характер региональных рынков ценных бумаг, низкий уровень регулирования фондовых операций, слабая законодательная база, неразвитость инфраструктуры, недостаточное информационное обеспечение.</w:t>
      </w:r>
    </w:p>
    <w:p w:rsidR="00C66999" w:rsidRPr="00C66999" w:rsidRDefault="00C66999" w:rsidP="00C66999">
      <w:pPr>
        <w:pStyle w:val="a8"/>
        <w:rPr>
          <w:sz w:val="22"/>
          <w:szCs w:val="22"/>
        </w:rPr>
      </w:pPr>
      <w:r w:rsidRPr="00C66999">
        <w:rPr>
          <w:sz w:val="22"/>
          <w:szCs w:val="22"/>
        </w:rPr>
        <w:t>По мере развития рынка изменяется отношение инвесторов к различным ценным бумагам. В России ценные бумаги стали относительно новым финансовым инструментом, который характеризуется повышенным инвестиционным риском. Интересы инвесторов на рынке корпоративных ценных бумаг в основном сводятся к следующим моментам:</w:t>
      </w:r>
    </w:p>
    <w:p w:rsidR="00C66999" w:rsidRPr="00C66999" w:rsidRDefault="00C66999" w:rsidP="00C66999">
      <w:pPr>
        <w:pStyle w:val="a8"/>
        <w:rPr>
          <w:sz w:val="22"/>
          <w:szCs w:val="22"/>
        </w:rPr>
      </w:pPr>
      <w:r w:rsidRPr="00C66999">
        <w:rPr>
          <w:sz w:val="22"/>
          <w:szCs w:val="22"/>
        </w:rPr>
        <w:t>– сохранность и приращение капитала; – приобретение ценных бумаг, которые по условиям обращения могут заменять денежные средства; – доступ (путем приобретения ценных бумаг) к дефицитным видам продукции, услуг, имущественным и неимущественным правам;</w:t>
      </w:r>
    </w:p>
    <w:p w:rsidR="00C66999" w:rsidRPr="00C66999" w:rsidRDefault="00C66999" w:rsidP="00C66999">
      <w:pPr>
        <w:pStyle w:val="a8"/>
        <w:rPr>
          <w:sz w:val="22"/>
          <w:szCs w:val="22"/>
        </w:rPr>
      </w:pPr>
      <w:r w:rsidRPr="00C66999">
        <w:rPr>
          <w:sz w:val="22"/>
          <w:szCs w:val="22"/>
        </w:rPr>
        <w:t>– расширение сферы влияния и перераспределение собственности. В условиях рыночных отношений возникает необходимость соизмерения прибыли и риска. Оптимальное сочетание этих категорий будет гарантировать эффективность вложения капитала. Если эффективность достаточно высока, то риск считается обоснованным.</w:t>
      </w:r>
    </w:p>
    <w:p w:rsidR="00C66999" w:rsidRPr="00C66999" w:rsidRDefault="00C66999" w:rsidP="00C66999">
      <w:pPr>
        <w:pStyle w:val="a8"/>
        <w:rPr>
          <w:sz w:val="22"/>
          <w:szCs w:val="22"/>
        </w:rPr>
      </w:pPr>
      <w:r w:rsidRPr="00C66999">
        <w:rPr>
          <w:sz w:val="22"/>
          <w:szCs w:val="22"/>
        </w:rPr>
        <w:t>Риски корпоративного рынка ценных бумаг можно классифицировать по следующим критериям:</w:t>
      </w:r>
    </w:p>
    <w:p w:rsidR="00C66999" w:rsidRPr="00C66999" w:rsidRDefault="00C66999" w:rsidP="00C66999">
      <w:pPr>
        <w:pStyle w:val="a8"/>
        <w:rPr>
          <w:sz w:val="22"/>
          <w:szCs w:val="22"/>
        </w:rPr>
      </w:pPr>
      <w:r w:rsidRPr="00C66999">
        <w:rPr>
          <w:sz w:val="22"/>
          <w:szCs w:val="22"/>
        </w:rPr>
        <w:t>– по масштабам и размерам — глобальный и локальный; – по аспектам — психологический, социальный, экономический, юридический, политический и комбинированный; – по степени рискованности решений — минимальный, средний, оптимальный и максимальный; – по типам — рациональный (обоснованный), нерациональный (необоснованный) и авантюрный (азартный); – по времени принятия рискованных решений — опережающий, своевременный и запаздывающий; – по численности лиц, принимающих решение, — индивидуальный и групповой;</w:t>
      </w:r>
    </w:p>
    <w:p w:rsidR="00C66999" w:rsidRDefault="00C66999" w:rsidP="00C66999">
      <w:pPr>
        <w:pStyle w:val="a8"/>
        <w:rPr>
          <w:sz w:val="22"/>
          <w:szCs w:val="22"/>
        </w:rPr>
      </w:pPr>
      <w:r w:rsidRPr="00C66999">
        <w:rPr>
          <w:sz w:val="22"/>
          <w:szCs w:val="22"/>
        </w:rPr>
        <w:t>– по ситуации — детерминированный (в условиях определенности), стохастический (в условиях неопределенности) и конкурирующий (в условиях конфликта).</w:t>
      </w:r>
      <w:r w:rsidR="00C45425">
        <w:rPr>
          <w:rStyle w:val="a6"/>
          <w:sz w:val="22"/>
          <w:szCs w:val="22"/>
        </w:rPr>
        <w:footnoteReference w:id="18"/>
      </w:r>
    </w:p>
    <w:p w:rsidR="006D000D" w:rsidRPr="00CE3963" w:rsidRDefault="00CE3963" w:rsidP="004D0427">
      <w:pPr>
        <w:pStyle w:val="2"/>
      </w:pPr>
      <w:r>
        <w:br w:type="page"/>
      </w:r>
      <w:bookmarkStart w:id="46" w:name="_Toc229213163"/>
      <w:r w:rsidRPr="00CE3963">
        <w:t>3.9 Принципы и задачи ценообразования на</w:t>
      </w:r>
      <w:r w:rsidR="00060F53">
        <w:t xml:space="preserve"> фондовом </w:t>
      </w:r>
      <w:r w:rsidRPr="00CE3963">
        <w:t>рынке</w:t>
      </w:r>
      <w:bookmarkEnd w:id="46"/>
    </w:p>
    <w:p w:rsidR="00CE3963" w:rsidRPr="00CE3963" w:rsidRDefault="00CE3963" w:rsidP="00CE3963">
      <w:pPr>
        <w:pStyle w:val="a8"/>
        <w:rPr>
          <w:sz w:val="22"/>
          <w:szCs w:val="22"/>
        </w:rPr>
      </w:pPr>
      <w:r w:rsidRPr="00CE3963">
        <w:rPr>
          <w:sz w:val="22"/>
          <w:szCs w:val="22"/>
        </w:rPr>
        <w:t>Согласно классическому определению экономической теории, цена — это денежное выражение стоимости ценных бумаг. Цена — это количественное выражение тех затрат, которые несет эмитент, чтобы получить прибыль. Понятие цены тесно связано с понятием рыночной стоимости. При этом рыночная стоимость понимается как стоимость ценных бумаг, определяемая затратами эмитента и регулирующая рыночную цену. С другой стороны, для инвестора цена — это денежное выражение стоимости приобретаемых ценных бумаг.</w:t>
      </w:r>
    </w:p>
    <w:p w:rsidR="00CE3963" w:rsidRPr="00CE3963" w:rsidRDefault="00CE3963" w:rsidP="00CE3963">
      <w:pPr>
        <w:pStyle w:val="a8"/>
        <w:rPr>
          <w:sz w:val="22"/>
          <w:szCs w:val="22"/>
        </w:rPr>
      </w:pPr>
      <w:r w:rsidRPr="00CE3963">
        <w:rPr>
          <w:sz w:val="22"/>
          <w:szCs w:val="22"/>
        </w:rPr>
        <w:t>Задачами ценообразования на корпоративном рынке ценных бумаг являются:</w:t>
      </w:r>
    </w:p>
    <w:p w:rsidR="00CE3963" w:rsidRPr="00CE3963" w:rsidRDefault="00CE3963" w:rsidP="00CE3963">
      <w:pPr>
        <w:pStyle w:val="a8"/>
        <w:rPr>
          <w:sz w:val="22"/>
          <w:szCs w:val="22"/>
        </w:rPr>
      </w:pPr>
      <w:r w:rsidRPr="00CE3963">
        <w:rPr>
          <w:sz w:val="22"/>
          <w:szCs w:val="22"/>
        </w:rPr>
        <w:t>– отражение реального соотношения спроса и предложения; – реализация конкретных целей ценообразования;</w:t>
      </w:r>
    </w:p>
    <w:p w:rsidR="00CE3963" w:rsidRPr="00CE3963" w:rsidRDefault="00CE3963" w:rsidP="00CE3963">
      <w:pPr>
        <w:pStyle w:val="a8"/>
        <w:rPr>
          <w:sz w:val="22"/>
          <w:szCs w:val="22"/>
        </w:rPr>
      </w:pPr>
      <w:r w:rsidRPr="00CE3963">
        <w:rPr>
          <w:sz w:val="22"/>
          <w:szCs w:val="22"/>
        </w:rPr>
        <w:t>– учет разнообразных факторов.</w:t>
      </w:r>
    </w:p>
    <w:p w:rsidR="00CE3963" w:rsidRPr="00CE3963" w:rsidRDefault="00CE3963" w:rsidP="00CE3963">
      <w:pPr>
        <w:pStyle w:val="a8"/>
        <w:rPr>
          <w:sz w:val="22"/>
          <w:szCs w:val="22"/>
        </w:rPr>
      </w:pPr>
      <w:r w:rsidRPr="00CE3963">
        <w:rPr>
          <w:sz w:val="22"/>
          <w:szCs w:val="22"/>
        </w:rPr>
        <w:t>К основным принципам ценообразования относятся следующие:</w:t>
      </w:r>
    </w:p>
    <w:p w:rsidR="00CE3963" w:rsidRPr="00CE3963" w:rsidRDefault="00CE3963" w:rsidP="00CE3963">
      <w:pPr>
        <w:pStyle w:val="a8"/>
        <w:rPr>
          <w:sz w:val="22"/>
          <w:szCs w:val="22"/>
        </w:rPr>
      </w:pPr>
      <w:r w:rsidRPr="00CE3963">
        <w:rPr>
          <w:sz w:val="22"/>
          <w:szCs w:val="22"/>
        </w:rPr>
        <w:t>– научный подход; – целевая направленность; – сопоставимость по разным периодам времени; – учет уровня цен на аналогичные финансовые инструменты; – отражение реального уровня затрат на фондовые операции.</w:t>
      </w:r>
    </w:p>
    <w:p w:rsidR="00CE3963" w:rsidRPr="00CE3963" w:rsidRDefault="00CE3963" w:rsidP="00CE3963">
      <w:pPr>
        <w:pStyle w:val="a8"/>
        <w:rPr>
          <w:sz w:val="22"/>
          <w:szCs w:val="22"/>
        </w:rPr>
      </w:pPr>
      <w:r w:rsidRPr="00CE3963">
        <w:rPr>
          <w:sz w:val="22"/>
          <w:szCs w:val="22"/>
        </w:rPr>
        <w:t>По мере становления рынка ценных бумаг возрастает значение системы формирования цен на этом рынке. Цены служат важнейшей экономической категорией, регулятором рынка. В формировании цен на фондовом рынке участвуют эмитенты и инвесторы, посредники и специалисты. Система формирования цен на бумаги, выпускаемые эмитентами, основана на следующих основных принципах:</w:t>
      </w:r>
    </w:p>
    <w:p w:rsidR="00CE3963" w:rsidRPr="00CE3963" w:rsidRDefault="00CE3963" w:rsidP="00CE3963">
      <w:pPr>
        <w:pStyle w:val="a8"/>
        <w:rPr>
          <w:sz w:val="22"/>
          <w:szCs w:val="22"/>
        </w:rPr>
      </w:pPr>
      <w:r w:rsidRPr="00CE3963">
        <w:rPr>
          <w:sz w:val="22"/>
          <w:szCs w:val="22"/>
        </w:rPr>
        <w:t>– целевая направленность в зависимости от ценовой политики и ценовой стратегии; – научность, т.е. обоснованность целей ценообразования, видов цен и отдельных элементов цены; – выгодность, т.е. отражение в цене целесообразности эмиссии ценных бумаг или операций с ними; – реальность или достоверность, т.е. воплощение в цене бумаг фактических издержек на эмиссию; – сопоставимость, т.е. возможность сравнения цен разных категорий ценных бумаг; – сочетание стратегии и тактики ценообразования; – уменьшающаяся полезность (т.е. чем больше ценных бумаг на рынке, тем меньшую ценность представляет каждая дополнительная единица); – различие в потребностях инвесторов. Степень настоятельности потребности инвестора в приобретении ценных бумаг помогает определить, какую сумму он готов заплатить за них; – разница в доходах инвесторов.</w:t>
      </w:r>
    </w:p>
    <w:p w:rsidR="00CE3963" w:rsidRPr="00CE3963" w:rsidRDefault="00CE3963" w:rsidP="00CE3963">
      <w:pPr>
        <w:pStyle w:val="a8"/>
        <w:rPr>
          <w:sz w:val="22"/>
          <w:szCs w:val="22"/>
        </w:rPr>
      </w:pPr>
      <w:r w:rsidRPr="00CE3963">
        <w:rPr>
          <w:sz w:val="22"/>
          <w:szCs w:val="22"/>
        </w:rPr>
        <w:t>Доходы инвесторов или их платежеспособность оказывают воздействие на спрос. При увеличении доходов спрос повышается и соответственно при снижении доходов — уменьшается.</w:t>
      </w:r>
    </w:p>
    <w:p w:rsidR="00CE3963" w:rsidRPr="00CE3963" w:rsidRDefault="00CE3963" w:rsidP="00CE3963">
      <w:pPr>
        <w:pStyle w:val="a8"/>
        <w:rPr>
          <w:sz w:val="22"/>
          <w:szCs w:val="22"/>
        </w:rPr>
      </w:pPr>
      <w:r w:rsidRPr="00CE3963">
        <w:rPr>
          <w:sz w:val="22"/>
          <w:szCs w:val="22"/>
        </w:rPr>
        <w:t>Принципы ценообразования реализуются в зависимости от стратегии ценообразования. Стратегии ценообразования различают в зависимости от выбранных целей:</w:t>
      </w:r>
    </w:p>
    <w:p w:rsidR="00CE3963" w:rsidRPr="00CE3963" w:rsidRDefault="00CE3963" w:rsidP="00CE3963">
      <w:pPr>
        <w:pStyle w:val="a8"/>
        <w:rPr>
          <w:sz w:val="22"/>
          <w:szCs w:val="22"/>
        </w:rPr>
      </w:pPr>
      <w:r w:rsidRPr="00CE3963">
        <w:rPr>
          <w:sz w:val="22"/>
          <w:szCs w:val="22"/>
        </w:rPr>
        <w:t>– быстрое получение прибыли от продажи; – завоевание части рынка; – установление высокой первоначальной цены; – установление низкой первоначальной цены; – проникновение на рынок; – установление цены на основе калькуляции затрат; – персональные взаимоотношения с клиентом; – антизатратный подход; – установление цены на уровне рыночной.</w:t>
      </w:r>
    </w:p>
    <w:p w:rsidR="00CE3963" w:rsidRPr="00CE3963" w:rsidRDefault="00CE3963" w:rsidP="00CE3963">
      <w:pPr>
        <w:pStyle w:val="a8"/>
        <w:rPr>
          <w:sz w:val="22"/>
          <w:szCs w:val="22"/>
        </w:rPr>
      </w:pPr>
      <w:r w:rsidRPr="00CE3963">
        <w:rPr>
          <w:sz w:val="22"/>
          <w:szCs w:val="22"/>
        </w:rPr>
        <w:t>Ценообразование как процесс формирования цен на рынке ценных бумаг осуществляется по определенным правилам, с использованием конкретных методов, на основе общепринятых принципов и с учетом отдельных факторов.</w:t>
      </w:r>
      <w:r>
        <w:rPr>
          <w:rStyle w:val="a6"/>
          <w:sz w:val="22"/>
          <w:szCs w:val="22"/>
        </w:rPr>
        <w:footnoteReference w:id="19"/>
      </w:r>
    </w:p>
    <w:p w:rsidR="00CE3963" w:rsidRDefault="00CE3963" w:rsidP="006D000D">
      <w:pPr>
        <w:pStyle w:val="a8"/>
      </w:pPr>
    </w:p>
    <w:p w:rsidR="006D000D" w:rsidRPr="00C66999" w:rsidRDefault="006D000D" w:rsidP="00C66999">
      <w:pPr>
        <w:pStyle w:val="a8"/>
        <w:rPr>
          <w:sz w:val="22"/>
          <w:szCs w:val="22"/>
        </w:rPr>
      </w:pPr>
    </w:p>
    <w:p w:rsidR="00C66999" w:rsidRPr="00C66999" w:rsidRDefault="00C66999" w:rsidP="00C66999">
      <w:pPr>
        <w:pStyle w:val="a8"/>
        <w:rPr>
          <w:sz w:val="22"/>
          <w:szCs w:val="22"/>
        </w:rPr>
      </w:pPr>
    </w:p>
    <w:p w:rsidR="00C66999" w:rsidRPr="00C66999" w:rsidRDefault="00C66999" w:rsidP="00C66999">
      <w:pPr>
        <w:pStyle w:val="a8"/>
        <w:rPr>
          <w:sz w:val="22"/>
          <w:szCs w:val="22"/>
        </w:rPr>
      </w:pPr>
    </w:p>
    <w:p w:rsidR="00C66999" w:rsidRPr="00C66999" w:rsidRDefault="00C66999" w:rsidP="00C66999">
      <w:pPr>
        <w:spacing w:before="100" w:beforeAutospacing="1" w:after="100" w:afterAutospacing="1"/>
        <w:ind w:left="360"/>
        <w:rPr>
          <w:sz w:val="22"/>
          <w:szCs w:val="22"/>
        </w:rPr>
      </w:pPr>
    </w:p>
    <w:p w:rsidR="007A5D7C" w:rsidRDefault="00EA3077" w:rsidP="00FD2207">
      <w:pPr>
        <w:pStyle w:val="a8"/>
        <w:rPr>
          <w:b/>
          <w:sz w:val="28"/>
          <w:szCs w:val="28"/>
        </w:rPr>
      </w:pPr>
      <w:r w:rsidRPr="004051EF">
        <w:rPr>
          <w:b/>
          <w:i/>
          <w:sz w:val="28"/>
          <w:szCs w:val="28"/>
        </w:rPr>
        <w:br w:type="page"/>
      </w:r>
      <w:r w:rsidR="007A5D7C" w:rsidRPr="007A5D7C">
        <w:rPr>
          <w:b/>
          <w:sz w:val="28"/>
          <w:szCs w:val="28"/>
        </w:rPr>
        <w:t>Источники информации:</w:t>
      </w:r>
    </w:p>
    <w:p w:rsidR="007A5D7C" w:rsidRPr="00060F53" w:rsidRDefault="00060F53" w:rsidP="007A5D7C">
      <w:pPr>
        <w:pStyle w:val="a8"/>
        <w:numPr>
          <w:ilvl w:val="0"/>
          <w:numId w:val="11"/>
        </w:numPr>
        <w:rPr>
          <w:b/>
          <w:sz w:val="28"/>
          <w:szCs w:val="28"/>
        </w:rPr>
      </w:pPr>
      <w:r>
        <w:rPr>
          <w:b/>
        </w:rPr>
        <w:t>«</w:t>
      </w:r>
      <w:r w:rsidRPr="00060F53">
        <w:rPr>
          <w:b/>
        </w:rPr>
        <w:t>Политическая экономия и история экономических учений.</w:t>
      </w:r>
      <w:r>
        <w:rPr>
          <w:b/>
        </w:rPr>
        <w:t>» Москва, 2008</w:t>
      </w:r>
    </w:p>
    <w:p w:rsidR="00060F53" w:rsidRPr="00060F53" w:rsidRDefault="00060F53" w:rsidP="007A5D7C">
      <w:pPr>
        <w:pStyle w:val="a8"/>
        <w:numPr>
          <w:ilvl w:val="0"/>
          <w:numId w:val="11"/>
        </w:numPr>
        <w:rPr>
          <w:b/>
          <w:sz w:val="28"/>
          <w:szCs w:val="28"/>
        </w:rPr>
      </w:pPr>
      <w:r>
        <w:rPr>
          <w:b/>
        </w:rPr>
        <w:t xml:space="preserve">Свободная интернет-энцилопедия «Википедия» </w:t>
      </w:r>
      <w:r w:rsidRPr="003E2943">
        <w:rPr>
          <w:b/>
        </w:rPr>
        <w:t>http://ru.wikipedia.org/wiki</w:t>
      </w:r>
    </w:p>
    <w:p w:rsidR="00060F53" w:rsidRPr="00060F53" w:rsidRDefault="00060F53" w:rsidP="007A5D7C">
      <w:pPr>
        <w:pStyle w:val="a8"/>
        <w:numPr>
          <w:ilvl w:val="0"/>
          <w:numId w:val="11"/>
        </w:numPr>
        <w:rPr>
          <w:b/>
          <w:sz w:val="28"/>
          <w:szCs w:val="28"/>
        </w:rPr>
      </w:pPr>
      <w:r>
        <w:rPr>
          <w:b/>
        </w:rPr>
        <w:t>Интернет-энциклопедия «Кругосвет</w:t>
      </w:r>
      <w:r w:rsidRPr="00060F53">
        <w:t xml:space="preserve">» </w:t>
      </w:r>
      <w:r w:rsidRPr="003E2943">
        <w:rPr>
          <w:b/>
        </w:rPr>
        <w:t>http://www.krugosvet.ru</w:t>
      </w:r>
    </w:p>
    <w:p w:rsidR="00060F53" w:rsidRPr="00060F53" w:rsidRDefault="00060F53" w:rsidP="007A5D7C">
      <w:pPr>
        <w:pStyle w:val="a8"/>
        <w:numPr>
          <w:ilvl w:val="0"/>
          <w:numId w:val="11"/>
        </w:numPr>
        <w:rPr>
          <w:b/>
          <w:sz w:val="28"/>
          <w:szCs w:val="28"/>
        </w:rPr>
      </w:pPr>
      <w:r>
        <w:rPr>
          <w:b/>
        </w:rPr>
        <w:t xml:space="preserve">Интернет-библиотека </w:t>
      </w:r>
      <w:r w:rsidRPr="003E2943">
        <w:rPr>
          <w:b/>
        </w:rPr>
        <w:t>http://literus.narod.ru</w:t>
      </w:r>
    </w:p>
    <w:p w:rsidR="007A5D7C" w:rsidRPr="007A5D7C" w:rsidRDefault="007A5D7C" w:rsidP="00FD2207">
      <w:pPr>
        <w:pStyle w:val="a8"/>
        <w:rPr>
          <w:b/>
          <w:sz w:val="28"/>
          <w:szCs w:val="28"/>
        </w:rPr>
      </w:pPr>
    </w:p>
    <w:p w:rsidR="00FD2207" w:rsidRPr="00FD2207" w:rsidRDefault="00FD2207" w:rsidP="00600504">
      <w:pPr>
        <w:pStyle w:val="a8"/>
        <w:rPr>
          <w:sz w:val="22"/>
          <w:szCs w:val="22"/>
        </w:rPr>
      </w:pPr>
    </w:p>
    <w:p w:rsidR="00600504" w:rsidRPr="00600504" w:rsidRDefault="00600504" w:rsidP="00321E23">
      <w:pPr>
        <w:pStyle w:val="a8"/>
        <w:rPr>
          <w:sz w:val="22"/>
          <w:szCs w:val="22"/>
        </w:rPr>
      </w:pPr>
    </w:p>
    <w:p w:rsidR="003E4809" w:rsidRPr="000E5BDE" w:rsidRDefault="003E4809" w:rsidP="00321E23">
      <w:pPr>
        <w:pStyle w:val="a8"/>
        <w:rPr>
          <w:b/>
          <w:sz w:val="32"/>
          <w:szCs w:val="32"/>
        </w:rPr>
      </w:pPr>
    </w:p>
    <w:p w:rsidR="005857B1" w:rsidRPr="00C92C7C" w:rsidRDefault="005857B1" w:rsidP="005857B1">
      <w:pPr>
        <w:pStyle w:val="a8"/>
        <w:rPr>
          <w:sz w:val="22"/>
          <w:szCs w:val="22"/>
        </w:rPr>
      </w:pPr>
    </w:p>
    <w:p w:rsidR="005857B1" w:rsidRPr="00C92C7C" w:rsidRDefault="005857B1" w:rsidP="005857B1">
      <w:pPr>
        <w:pStyle w:val="a8"/>
        <w:rPr>
          <w:sz w:val="22"/>
          <w:szCs w:val="22"/>
        </w:rPr>
      </w:pPr>
      <w:r w:rsidRPr="00C92C7C">
        <w:rPr>
          <w:sz w:val="22"/>
          <w:szCs w:val="22"/>
        </w:rPr>
        <w:t>.</w:t>
      </w:r>
    </w:p>
    <w:p w:rsidR="005857B1" w:rsidRPr="00EA3077" w:rsidRDefault="005857B1" w:rsidP="005857B1">
      <w:pPr>
        <w:pStyle w:val="a8"/>
        <w:rPr>
          <w:sz w:val="22"/>
          <w:szCs w:val="22"/>
        </w:rPr>
      </w:pPr>
    </w:p>
    <w:p w:rsidR="005857B1" w:rsidRPr="005857B1" w:rsidRDefault="005857B1" w:rsidP="00321E23">
      <w:pPr>
        <w:pStyle w:val="a8"/>
      </w:pPr>
    </w:p>
    <w:p w:rsidR="005857B1" w:rsidRPr="005857B1" w:rsidRDefault="005857B1" w:rsidP="00321E23">
      <w:pPr>
        <w:pStyle w:val="a8"/>
      </w:pPr>
    </w:p>
    <w:p w:rsidR="00321E23" w:rsidRPr="00321E23" w:rsidRDefault="00321E23" w:rsidP="00321E23">
      <w:pPr>
        <w:pStyle w:val="a8"/>
      </w:pPr>
    </w:p>
    <w:p w:rsidR="00321E23" w:rsidRPr="00321E23" w:rsidRDefault="00321E23" w:rsidP="00CF52C8">
      <w:pPr>
        <w:pStyle w:val="a8"/>
        <w:rPr>
          <w:b/>
          <w:i/>
          <w:sz w:val="28"/>
          <w:szCs w:val="28"/>
        </w:rPr>
      </w:pPr>
    </w:p>
    <w:p w:rsidR="00CF52C8" w:rsidRPr="00A4649F" w:rsidRDefault="00CF52C8" w:rsidP="006F6C17">
      <w:pPr>
        <w:rPr>
          <w:i/>
          <w:sz w:val="22"/>
          <w:szCs w:val="22"/>
        </w:rPr>
      </w:pPr>
    </w:p>
    <w:p w:rsidR="006F6C17" w:rsidRPr="006F6C17" w:rsidRDefault="006F6C17">
      <w:pPr>
        <w:rPr>
          <w:b/>
          <w:i/>
          <w:sz w:val="28"/>
          <w:szCs w:val="28"/>
        </w:rPr>
      </w:pPr>
    </w:p>
    <w:p w:rsidR="00D917DA" w:rsidRDefault="00D917DA"/>
    <w:p w:rsidR="00D917DA" w:rsidRDefault="00D917DA"/>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p w:rsidR="000D0B4C" w:rsidRDefault="000D0B4C">
      <w:bookmarkStart w:id="47" w:name="_GoBack"/>
      <w:bookmarkEnd w:id="47"/>
    </w:p>
    <w:sectPr w:rsidR="000D0B4C" w:rsidSect="003C2841">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1D1" w:rsidRDefault="000771D1">
      <w:r>
        <w:separator/>
      </w:r>
    </w:p>
  </w:endnote>
  <w:endnote w:type="continuationSeparator" w:id="0">
    <w:p w:rsidR="000771D1" w:rsidRDefault="0007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427" w:rsidRDefault="004D0427" w:rsidP="007A16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D0427" w:rsidRDefault="004D042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427" w:rsidRDefault="004D0427" w:rsidP="007A16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22C21">
      <w:rPr>
        <w:rStyle w:val="a4"/>
        <w:noProof/>
      </w:rPr>
      <w:t>2</w:t>
    </w:r>
    <w:r>
      <w:rPr>
        <w:rStyle w:val="a4"/>
      </w:rPr>
      <w:fldChar w:fldCharType="end"/>
    </w:r>
  </w:p>
  <w:p w:rsidR="004D0427" w:rsidRDefault="004D04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1D1" w:rsidRDefault="000771D1">
      <w:r>
        <w:separator/>
      </w:r>
    </w:p>
  </w:footnote>
  <w:footnote w:type="continuationSeparator" w:id="0">
    <w:p w:rsidR="000771D1" w:rsidRDefault="000771D1">
      <w:r>
        <w:continuationSeparator/>
      </w:r>
    </w:p>
  </w:footnote>
  <w:footnote w:id="1">
    <w:p w:rsidR="004D0427" w:rsidRDefault="004D0427">
      <w:pPr>
        <w:pStyle w:val="a5"/>
      </w:pPr>
      <w:r>
        <w:rPr>
          <w:rStyle w:val="a6"/>
        </w:rPr>
        <w:footnoteRef/>
      </w:r>
      <w:r>
        <w:t xml:space="preserve"> Политическая экономия и история экономических учений. Стр. 276</w:t>
      </w:r>
    </w:p>
  </w:footnote>
  <w:footnote w:id="2">
    <w:p w:rsidR="004D0427" w:rsidRDefault="004D0427">
      <w:pPr>
        <w:pStyle w:val="a5"/>
      </w:pPr>
      <w:r>
        <w:rPr>
          <w:rStyle w:val="a6"/>
        </w:rPr>
        <w:footnoteRef/>
      </w:r>
      <w:r>
        <w:t xml:space="preserve"> Политическая экономия и история экономических учений. Стр. 276</w:t>
      </w:r>
    </w:p>
  </w:footnote>
  <w:footnote w:id="3">
    <w:p w:rsidR="004D0427" w:rsidRPr="00D528A9" w:rsidRDefault="004D0427" w:rsidP="000E5BDE">
      <w:pPr>
        <w:pStyle w:val="a5"/>
      </w:pPr>
      <w:r>
        <w:rPr>
          <w:rStyle w:val="a6"/>
        </w:rPr>
        <w:footnoteRef/>
      </w:r>
      <w:r>
        <w:t xml:space="preserve"> Википедия </w:t>
      </w:r>
      <w:r w:rsidRPr="00D528A9">
        <w:t>http://ru.wikipedia.org/wiki/%D0%9C%D0%BE%D1%81%D0%BA%D0%BE%D0%B2%D1%81%D0%BA%D0%B0%D1%8F_%D0%BC%D0%B5%D0%B6%D0%B1%D0%B0%D0%BD%D0%BA%D0%BE%D0%B2%D1%81%D0%BA%D0%B0%D1%8F_%D0%B2%D0%B0%D0%BB%D1%8E%D1%82%D0%BD%D0%B0%D1%8F_%D0%B1%D0%B8%D1%80%D0%B6%D0%B0</w:t>
      </w:r>
    </w:p>
  </w:footnote>
  <w:footnote w:id="4">
    <w:p w:rsidR="004D0427" w:rsidRPr="00D528A9" w:rsidRDefault="004D0427">
      <w:pPr>
        <w:pStyle w:val="a5"/>
      </w:pPr>
      <w:r>
        <w:rPr>
          <w:rStyle w:val="a6"/>
        </w:rPr>
        <w:footnoteRef/>
      </w:r>
      <w:r>
        <w:t xml:space="preserve">  Веб-ресурс ММВБ </w:t>
      </w:r>
      <w:r w:rsidRPr="00D528A9">
        <w:t>http://beta.micex.ru/group/fbmmvb/profile</w:t>
      </w:r>
    </w:p>
  </w:footnote>
  <w:footnote w:id="5">
    <w:p w:rsidR="004D0427" w:rsidRPr="00D528A9" w:rsidRDefault="004D0427">
      <w:pPr>
        <w:pStyle w:val="a5"/>
      </w:pPr>
      <w:r>
        <w:rPr>
          <w:rStyle w:val="a6"/>
        </w:rPr>
        <w:footnoteRef/>
      </w:r>
      <w:r>
        <w:t xml:space="preserve"> Википедия </w:t>
      </w:r>
      <w:r w:rsidRPr="00D528A9">
        <w:t>http://ru.wikipedia.org/wiki/%D0%98%D0%BD%D0%B4%D0%B5%D0%BA%D1%81_%D0%BC%D0%BC%D0%B2%D0%B1</w:t>
      </w:r>
    </w:p>
  </w:footnote>
  <w:footnote w:id="6">
    <w:p w:rsidR="004D0427" w:rsidRPr="00A4649F" w:rsidRDefault="004D0427">
      <w:pPr>
        <w:pStyle w:val="a5"/>
      </w:pPr>
      <w:r>
        <w:rPr>
          <w:rStyle w:val="a6"/>
        </w:rPr>
        <w:footnoteRef/>
      </w:r>
      <w:r>
        <w:t xml:space="preserve">  Веб-ресурс РТС </w:t>
      </w:r>
      <w:r w:rsidRPr="00A4649F">
        <w:t>http://www.rts.ru/?tid=10</w:t>
      </w:r>
    </w:p>
  </w:footnote>
  <w:footnote w:id="7">
    <w:p w:rsidR="004D0427" w:rsidRPr="00F379BB" w:rsidRDefault="004D0427">
      <w:pPr>
        <w:pStyle w:val="a5"/>
      </w:pPr>
      <w:r>
        <w:rPr>
          <w:rStyle w:val="a6"/>
        </w:rPr>
        <w:footnoteRef/>
      </w:r>
      <w:r>
        <w:t xml:space="preserve"> Википедия </w:t>
      </w:r>
      <w:r w:rsidRPr="00F379BB">
        <w:t>http://ru.wikipedia.org/wiki/%D0%98%D0%BD%D0%B4%D0%B5%D0%BA%D1%81_%D0%A0%D0%A2%D0%A1</w:t>
      </w:r>
    </w:p>
  </w:footnote>
  <w:footnote w:id="8">
    <w:p w:rsidR="004D0427" w:rsidRPr="00520824" w:rsidRDefault="004D0427">
      <w:pPr>
        <w:pStyle w:val="a5"/>
      </w:pPr>
      <w:r>
        <w:rPr>
          <w:rStyle w:val="a6"/>
        </w:rPr>
        <w:footnoteRef/>
      </w:r>
      <w:r>
        <w:t xml:space="preserve"> Википедия </w:t>
      </w:r>
      <w:r w:rsidRPr="00520824">
        <w:t>http://ru.wikipedia.org/wiki/%D0%9D%D1%8C%D1%8E-%D0%99%D0%BE%D1%80%D0%BA%D1%81%D0%BA%D0%B0%D1%8F_%D1%84%D0%BE%D0%BD%D0%B4%D0%BE%D0%B2%D0%B0%D1%8F_%D0%B1%D0%B8%D1%80%D0%B6%D0%B0</w:t>
      </w:r>
    </w:p>
  </w:footnote>
  <w:footnote w:id="9">
    <w:p w:rsidR="004D0427" w:rsidRPr="00CF52C8" w:rsidRDefault="004D0427">
      <w:pPr>
        <w:pStyle w:val="a5"/>
      </w:pPr>
      <w:r>
        <w:rPr>
          <w:rStyle w:val="a6"/>
        </w:rPr>
        <w:footnoteRef/>
      </w:r>
      <w:r>
        <w:t xml:space="preserve"> Интернет-энциклопедия Кругосвет </w:t>
      </w:r>
      <w:r w:rsidRPr="00CF52C8">
        <w:t>http://www.krugosvet.ru/enc/gumanitarnye_nauki/ekonomika_i_pravo/BIRZHA_FONDOVAYA.html</w:t>
      </w:r>
    </w:p>
  </w:footnote>
  <w:footnote w:id="10">
    <w:p w:rsidR="004D0427" w:rsidRPr="00321E23" w:rsidRDefault="004D0427">
      <w:pPr>
        <w:pStyle w:val="a5"/>
      </w:pPr>
      <w:r>
        <w:rPr>
          <w:rStyle w:val="a6"/>
        </w:rPr>
        <w:footnoteRef/>
      </w:r>
      <w:r>
        <w:t xml:space="preserve"> Википедия </w:t>
      </w:r>
      <w:r w:rsidRPr="00321E23">
        <w:t>http://ru.wikipedia.org/wiki/NYSE_Composite</w:t>
      </w:r>
    </w:p>
  </w:footnote>
  <w:footnote w:id="11">
    <w:p w:rsidR="004D0427" w:rsidRDefault="004D0427">
      <w:pPr>
        <w:pStyle w:val="a5"/>
      </w:pPr>
      <w:r>
        <w:rPr>
          <w:rStyle w:val="a6"/>
        </w:rPr>
        <w:footnoteRef/>
      </w:r>
      <w:r>
        <w:t xml:space="preserve"> Политическая экономия и история экономических учений. Стр. 277</w:t>
      </w:r>
    </w:p>
  </w:footnote>
  <w:footnote w:id="12">
    <w:p w:rsidR="004D0427" w:rsidRPr="00600504" w:rsidRDefault="004D0427">
      <w:pPr>
        <w:pStyle w:val="a5"/>
      </w:pPr>
      <w:r>
        <w:rPr>
          <w:rStyle w:val="a6"/>
        </w:rPr>
        <w:footnoteRef/>
      </w:r>
      <w:r>
        <w:t xml:space="preserve"> Электронная библиотека </w:t>
      </w:r>
      <w:r>
        <w:rPr>
          <w:lang w:val="en-US"/>
        </w:rPr>
        <w:t>Literus</w:t>
      </w:r>
      <w:r w:rsidRPr="00600504">
        <w:t>.</w:t>
      </w:r>
      <w:r>
        <w:rPr>
          <w:lang w:val="en-US"/>
        </w:rPr>
        <w:t>narod</w:t>
      </w:r>
      <w:r w:rsidRPr="00600504">
        <w:t>.</w:t>
      </w:r>
      <w:r>
        <w:rPr>
          <w:lang w:val="en-US"/>
        </w:rPr>
        <w:t>ru</w:t>
      </w:r>
      <w:r w:rsidRPr="00600504">
        <w:t xml:space="preserve"> </w:t>
      </w:r>
      <w:r w:rsidRPr="00600504">
        <w:rPr>
          <w:lang w:val="en-US"/>
        </w:rPr>
        <w:t>http</w:t>
      </w:r>
      <w:r w:rsidRPr="00600504">
        <w:t>://</w:t>
      </w:r>
      <w:r w:rsidRPr="00600504">
        <w:rPr>
          <w:lang w:val="en-US"/>
        </w:rPr>
        <w:t>literus</w:t>
      </w:r>
      <w:r w:rsidRPr="00600504">
        <w:t>.</w:t>
      </w:r>
      <w:r w:rsidRPr="00600504">
        <w:rPr>
          <w:lang w:val="en-US"/>
        </w:rPr>
        <w:t>narod</w:t>
      </w:r>
      <w:r w:rsidRPr="00600504">
        <w:t>.</w:t>
      </w:r>
      <w:r w:rsidRPr="00600504">
        <w:rPr>
          <w:lang w:val="en-US"/>
        </w:rPr>
        <w:t>ru</w:t>
      </w:r>
      <w:r w:rsidRPr="00600504">
        <w:t>/</w:t>
      </w:r>
      <w:r w:rsidRPr="00600504">
        <w:rPr>
          <w:lang w:val="en-US"/>
        </w:rPr>
        <w:t>Bussines</w:t>
      </w:r>
      <w:r w:rsidRPr="00600504">
        <w:t>/</w:t>
      </w:r>
      <w:r w:rsidRPr="00600504">
        <w:rPr>
          <w:lang w:val="en-US"/>
        </w:rPr>
        <w:t>Fond</w:t>
      </w:r>
      <w:r w:rsidRPr="00600504">
        <w:t>/1-</w:t>
      </w:r>
      <w:r w:rsidRPr="00600504">
        <w:rPr>
          <w:lang w:val="en-US"/>
        </w:rPr>
        <w:t>g</w:t>
      </w:r>
      <w:r w:rsidRPr="00600504">
        <w:t>1-2-1-1.</w:t>
      </w:r>
      <w:r w:rsidRPr="00600504">
        <w:rPr>
          <w:lang w:val="en-US"/>
        </w:rPr>
        <w:t>htm</w:t>
      </w:r>
    </w:p>
  </w:footnote>
  <w:footnote w:id="13">
    <w:p w:rsidR="004D0427" w:rsidRPr="00EA3077" w:rsidRDefault="004D0427" w:rsidP="004051EF">
      <w:pPr>
        <w:pStyle w:val="a5"/>
      </w:pPr>
      <w:r>
        <w:rPr>
          <w:rStyle w:val="a6"/>
        </w:rPr>
        <w:footnoteRef/>
      </w:r>
      <w:r>
        <w:t xml:space="preserve"> Электронная библиотека </w:t>
      </w:r>
      <w:r>
        <w:rPr>
          <w:lang w:val="en-US"/>
        </w:rPr>
        <w:t>Literus</w:t>
      </w:r>
      <w:r w:rsidRPr="00600504">
        <w:t>.</w:t>
      </w:r>
      <w:r>
        <w:rPr>
          <w:lang w:val="en-US"/>
        </w:rPr>
        <w:t>narod</w:t>
      </w:r>
      <w:r w:rsidRPr="00600504">
        <w:t>.</w:t>
      </w:r>
      <w:r>
        <w:rPr>
          <w:lang w:val="en-US"/>
        </w:rPr>
        <w:t>ru</w:t>
      </w:r>
      <w:r w:rsidRPr="00600504">
        <w:t xml:space="preserve"> </w:t>
      </w:r>
      <w:r>
        <w:t xml:space="preserve"> </w:t>
      </w:r>
      <w:r w:rsidRPr="00EA3077">
        <w:t>http://literus.narod.ru/Bussines/Fond/1-g1-2-1-2.htm</w:t>
      </w:r>
    </w:p>
  </w:footnote>
  <w:footnote w:id="14">
    <w:p w:rsidR="004D0427" w:rsidRDefault="004D0427" w:rsidP="004051EF">
      <w:pPr>
        <w:pStyle w:val="a5"/>
      </w:pPr>
      <w:r>
        <w:rPr>
          <w:rStyle w:val="a6"/>
        </w:rPr>
        <w:footnoteRef/>
      </w:r>
      <w:r>
        <w:t xml:space="preserve"> Политическая экономия и история экономических учений. Стр. 278</w:t>
      </w:r>
    </w:p>
  </w:footnote>
  <w:footnote w:id="15">
    <w:p w:rsidR="004D0427" w:rsidRDefault="004D0427">
      <w:pPr>
        <w:pStyle w:val="a5"/>
      </w:pPr>
      <w:r>
        <w:rPr>
          <w:rStyle w:val="a6"/>
        </w:rPr>
        <w:footnoteRef/>
      </w:r>
      <w:r>
        <w:t xml:space="preserve"> Политическая экономия и история экономических учений. Стр. 270</w:t>
      </w:r>
    </w:p>
  </w:footnote>
  <w:footnote w:id="16">
    <w:p w:rsidR="004D0427" w:rsidRPr="00C66999" w:rsidRDefault="004D0427">
      <w:pPr>
        <w:pStyle w:val="a5"/>
      </w:pPr>
      <w:r>
        <w:rPr>
          <w:rStyle w:val="a6"/>
        </w:rPr>
        <w:footnoteRef/>
      </w:r>
      <w:r>
        <w:t xml:space="preserve"> Электронная библиотека </w:t>
      </w:r>
      <w:r>
        <w:rPr>
          <w:lang w:val="en-US"/>
        </w:rPr>
        <w:t>Literus</w:t>
      </w:r>
      <w:r w:rsidRPr="00600504">
        <w:t>.</w:t>
      </w:r>
      <w:r>
        <w:rPr>
          <w:lang w:val="en-US"/>
        </w:rPr>
        <w:t>narod</w:t>
      </w:r>
      <w:r w:rsidRPr="00600504">
        <w:t>.</w:t>
      </w:r>
      <w:r>
        <w:rPr>
          <w:lang w:val="en-US"/>
        </w:rPr>
        <w:t>ru</w:t>
      </w:r>
      <w:r w:rsidRPr="00600504">
        <w:t xml:space="preserve"> </w:t>
      </w:r>
      <w:r>
        <w:t xml:space="preserve">  </w:t>
      </w:r>
      <w:r w:rsidRPr="00C66999">
        <w:t>http://literus.narod.ru/Bussines/Fond/1-g2-2.htm</w:t>
      </w:r>
    </w:p>
  </w:footnote>
  <w:footnote w:id="17">
    <w:p w:rsidR="004D0427" w:rsidRPr="00C66999" w:rsidRDefault="004D0427">
      <w:pPr>
        <w:pStyle w:val="a5"/>
      </w:pPr>
      <w:r>
        <w:rPr>
          <w:rStyle w:val="a6"/>
        </w:rPr>
        <w:footnoteRef/>
      </w:r>
      <w:r>
        <w:t xml:space="preserve"> Электронная библиотека </w:t>
      </w:r>
      <w:r>
        <w:rPr>
          <w:lang w:val="en-US"/>
        </w:rPr>
        <w:t>Literus</w:t>
      </w:r>
      <w:r w:rsidRPr="00600504">
        <w:t>.</w:t>
      </w:r>
      <w:r>
        <w:rPr>
          <w:lang w:val="en-US"/>
        </w:rPr>
        <w:t>narod</w:t>
      </w:r>
      <w:r w:rsidRPr="00600504">
        <w:t>.</w:t>
      </w:r>
      <w:r>
        <w:rPr>
          <w:lang w:val="en-US"/>
        </w:rPr>
        <w:t>ru</w:t>
      </w:r>
      <w:r w:rsidRPr="00600504">
        <w:t xml:space="preserve"> </w:t>
      </w:r>
      <w:r>
        <w:t xml:space="preserve">  </w:t>
      </w:r>
      <w:r w:rsidRPr="00C66999">
        <w:t>http://literus.narod.ru/Bussines/Fond/1-g2-3.htm</w:t>
      </w:r>
    </w:p>
  </w:footnote>
  <w:footnote w:id="18">
    <w:p w:rsidR="004D0427" w:rsidRPr="00C45425" w:rsidRDefault="004D0427">
      <w:pPr>
        <w:pStyle w:val="a5"/>
      </w:pPr>
      <w:r>
        <w:rPr>
          <w:rStyle w:val="a6"/>
        </w:rPr>
        <w:footnoteRef/>
      </w:r>
      <w:r>
        <w:t xml:space="preserve"> Электронная библиотека </w:t>
      </w:r>
      <w:r>
        <w:rPr>
          <w:lang w:val="en-US"/>
        </w:rPr>
        <w:t>Literus</w:t>
      </w:r>
      <w:r w:rsidRPr="00600504">
        <w:t>.</w:t>
      </w:r>
      <w:r>
        <w:rPr>
          <w:lang w:val="en-US"/>
        </w:rPr>
        <w:t>narod</w:t>
      </w:r>
      <w:r w:rsidRPr="00600504">
        <w:t>.</w:t>
      </w:r>
      <w:r>
        <w:rPr>
          <w:lang w:val="en-US"/>
        </w:rPr>
        <w:t>ru</w:t>
      </w:r>
      <w:r w:rsidRPr="00600504">
        <w:t xml:space="preserve"> </w:t>
      </w:r>
      <w:r>
        <w:t xml:space="preserve">  </w:t>
      </w:r>
      <w:r w:rsidRPr="00C45425">
        <w:t>http://literus.narod.ru/Bussines/Fond/1-g3-1.htm</w:t>
      </w:r>
    </w:p>
  </w:footnote>
  <w:footnote w:id="19">
    <w:p w:rsidR="004D0427" w:rsidRPr="00CE3963" w:rsidRDefault="004D0427">
      <w:pPr>
        <w:pStyle w:val="a5"/>
      </w:pPr>
      <w:r>
        <w:rPr>
          <w:rStyle w:val="a6"/>
        </w:rPr>
        <w:footnoteRef/>
      </w:r>
      <w:r>
        <w:t xml:space="preserve"> Электронная библиотека </w:t>
      </w:r>
      <w:r>
        <w:rPr>
          <w:lang w:val="en-US"/>
        </w:rPr>
        <w:t>Literus</w:t>
      </w:r>
      <w:r w:rsidRPr="00600504">
        <w:t>.</w:t>
      </w:r>
      <w:r>
        <w:rPr>
          <w:lang w:val="en-US"/>
        </w:rPr>
        <w:t>narod</w:t>
      </w:r>
      <w:r w:rsidRPr="00600504">
        <w:t>.</w:t>
      </w:r>
      <w:r>
        <w:rPr>
          <w:lang w:val="en-US"/>
        </w:rPr>
        <w:t>ru</w:t>
      </w:r>
      <w:r w:rsidRPr="00600504">
        <w:t xml:space="preserve"> </w:t>
      </w:r>
      <w:r>
        <w:t xml:space="preserve">  </w:t>
      </w:r>
      <w:r w:rsidRPr="00CE3963">
        <w:t>http://literus.narod.ru/Bussines/Fond/1-g4-1.htm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C749D"/>
    <w:multiLevelType w:val="hybridMultilevel"/>
    <w:tmpl w:val="F6B2D1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316442"/>
    <w:multiLevelType w:val="multilevel"/>
    <w:tmpl w:val="0FE89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2B4A55"/>
    <w:multiLevelType w:val="multilevel"/>
    <w:tmpl w:val="A06E4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632C31"/>
    <w:multiLevelType w:val="multilevel"/>
    <w:tmpl w:val="16005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3109BD"/>
    <w:multiLevelType w:val="multilevel"/>
    <w:tmpl w:val="206C2B1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9A105BB"/>
    <w:multiLevelType w:val="multilevel"/>
    <w:tmpl w:val="ECBC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3D4454"/>
    <w:multiLevelType w:val="hybridMultilevel"/>
    <w:tmpl w:val="C5746A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BAF4758"/>
    <w:multiLevelType w:val="hybridMultilevel"/>
    <w:tmpl w:val="3CCA68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7021E33"/>
    <w:multiLevelType w:val="multilevel"/>
    <w:tmpl w:val="812A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003511"/>
    <w:multiLevelType w:val="multilevel"/>
    <w:tmpl w:val="206C2B1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726B4593"/>
    <w:multiLevelType w:val="multilevel"/>
    <w:tmpl w:val="C3808A3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7"/>
  </w:num>
  <w:num w:numId="3">
    <w:abstractNumId w:val="6"/>
  </w:num>
  <w:num w:numId="4">
    <w:abstractNumId w:val="9"/>
  </w:num>
  <w:num w:numId="5">
    <w:abstractNumId w:val="4"/>
  </w:num>
  <w:num w:numId="6">
    <w:abstractNumId w:val="3"/>
  </w:num>
  <w:num w:numId="7">
    <w:abstractNumId w:val="2"/>
  </w:num>
  <w:num w:numId="8">
    <w:abstractNumId w:val="8"/>
  </w:num>
  <w:num w:numId="9">
    <w:abstractNumId w:val="1"/>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B4C"/>
    <w:rsid w:val="00060F53"/>
    <w:rsid w:val="000771D1"/>
    <w:rsid w:val="000D0B4C"/>
    <w:rsid w:val="000E5BDE"/>
    <w:rsid w:val="000E6072"/>
    <w:rsid w:val="0014053B"/>
    <w:rsid w:val="001B1DB7"/>
    <w:rsid w:val="001D543C"/>
    <w:rsid w:val="00207CF9"/>
    <w:rsid w:val="002124CE"/>
    <w:rsid w:val="002F73A2"/>
    <w:rsid w:val="00300BE0"/>
    <w:rsid w:val="00316DBC"/>
    <w:rsid w:val="00321E23"/>
    <w:rsid w:val="00327100"/>
    <w:rsid w:val="003C2841"/>
    <w:rsid w:val="003E2943"/>
    <w:rsid w:val="003E4809"/>
    <w:rsid w:val="004051EF"/>
    <w:rsid w:val="004507E2"/>
    <w:rsid w:val="004D0427"/>
    <w:rsid w:val="00520824"/>
    <w:rsid w:val="005857B1"/>
    <w:rsid w:val="005A0744"/>
    <w:rsid w:val="005B13AB"/>
    <w:rsid w:val="005C50DE"/>
    <w:rsid w:val="005D4618"/>
    <w:rsid w:val="00600504"/>
    <w:rsid w:val="0061283F"/>
    <w:rsid w:val="00622C21"/>
    <w:rsid w:val="006A1F6C"/>
    <w:rsid w:val="006C3594"/>
    <w:rsid w:val="006D000D"/>
    <w:rsid w:val="006F6C17"/>
    <w:rsid w:val="007A1602"/>
    <w:rsid w:val="007A5D7C"/>
    <w:rsid w:val="007D5C35"/>
    <w:rsid w:val="00862FA4"/>
    <w:rsid w:val="0092546A"/>
    <w:rsid w:val="00A4649F"/>
    <w:rsid w:val="00B0496A"/>
    <w:rsid w:val="00BA1304"/>
    <w:rsid w:val="00BD3DC9"/>
    <w:rsid w:val="00BF5527"/>
    <w:rsid w:val="00C45425"/>
    <w:rsid w:val="00C633ED"/>
    <w:rsid w:val="00C66999"/>
    <w:rsid w:val="00C92C7C"/>
    <w:rsid w:val="00CA3F99"/>
    <w:rsid w:val="00CE3963"/>
    <w:rsid w:val="00CE4FA5"/>
    <w:rsid w:val="00CF52C8"/>
    <w:rsid w:val="00CF7448"/>
    <w:rsid w:val="00D10827"/>
    <w:rsid w:val="00D528A9"/>
    <w:rsid w:val="00D6443C"/>
    <w:rsid w:val="00D917DA"/>
    <w:rsid w:val="00DF2BF5"/>
    <w:rsid w:val="00E37484"/>
    <w:rsid w:val="00E51CA6"/>
    <w:rsid w:val="00EA3077"/>
    <w:rsid w:val="00EA7DFC"/>
    <w:rsid w:val="00EC1989"/>
    <w:rsid w:val="00F379BB"/>
    <w:rsid w:val="00F6618E"/>
    <w:rsid w:val="00F846AD"/>
    <w:rsid w:val="00FD2207"/>
    <w:rsid w:val="00FF2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2F45145-9564-4E8A-9D97-6986B48B0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B4C"/>
    <w:rPr>
      <w:sz w:val="24"/>
      <w:szCs w:val="24"/>
    </w:rPr>
  </w:style>
  <w:style w:type="paragraph" w:styleId="1">
    <w:name w:val="heading 1"/>
    <w:basedOn w:val="a"/>
    <w:next w:val="a"/>
    <w:qFormat/>
    <w:rsid w:val="003C2841"/>
    <w:pPr>
      <w:keepNext/>
      <w:spacing w:before="240" w:after="60"/>
      <w:outlineLvl w:val="0"/>
    </w:pPr>
    <w:rPr>
      <w:rFonts w:ascii="Arial" w:hAnsi="Arial" w:cs="Arial"/>
      <w:b/>
      <w:bCs/>
      <w:kern w:val="32"/>
      <w:sz w:val="32"/>
      <w:szCs w:val="32"/>
    </w:rPr>
  </w:style>
  <w:style w:type="paragraph" w:styleId="2">
    <w:name w:val="heading 2"/>
    <w:basedOn w:val="a"/>
    <w:next w:val="a"/>
    <w:qFormat/>
    <w:rsid w:val="003C2841"/>
    <w:pPr>
      <w:keepNext/>
      <w:spacing w:before="240" w:after="60"/>
      <w:outlineLvl w:val="1"/>
    </w:pPr>
    <w:rPr>
      <w:rFonts w:ascii="Arial" w:hAnsi="Arial" w:cs="Arial"/>
      <w:b/>
      <w:bCs/>
      <w:i/>
      <w:iCs/>
      <w:sz w:val="28"/>
      <w:szCs w:val="28"/>
    </w:rPr>
  </w:style>
  <w:style w:type="paragraph" w:styleId="3">
    <w:name w:val="heading 3"/>
    <w:basedOn w:val="a"/>
    <w:next w:val="a"/>
    <w:qFormat/>
    <w:rsid w:val="006F6C1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C2841"/>
    <w:pPr>
      <w:tabs>
        <w:tab w:val="center" w:pos="4677"/>
        <w:tab w:val="right" w:pos="9355"/>
      </w:tabs>
    </w:pPr>
  </w:style>
  <w:style w:type="character" w:styleId="a4">
    <w:name w:val="page number"/>
    <w:basedOn w:val="a0"/>
    <w:rsid w:val="003C2841"/>
  </w:style>
  <w:style w:type="paragraph" w:styleId="a5">
    <w:name w:val="footnote text"/>
    <w:basedOn w:val="a"/>
    <w:semiHidden/>
    <w:rsid w:val="003C2841"/>
    <w:rPr>
      <w:sz w:val="20"/>
      <w:szCs w:val="20"/>
    </w:rPr>
  </w:style>
  <w:style w:type="character" w:styleId="a6">
    <w:name w:val="footnote reference"/>
    <w:basedOn w:val="a0"/>
    <w:semiHidden/>
    <w:rsid w:val="003C2841"/>
    <w:rPr>
      <w:vertAlign w:val="superscript"/>
    </w:rPr>
  </w:style>
  <w:style w:type="paragraph" w:styleId="10">
    <w:name w:val="toc 1"/>
    <w:basedOn w:val="a"/>
    <w:next w:val="a"/>
    <w:autoRedefine/>
    <w:semiHidden/>
    <w:rsid w:val="003C2841"/>
  </w:style>
  <w:style w:type="character" w:styleId="a7">
    <w:name w:val="Hyperlink"/>
    <w:basedOn w:val="a0"/>
    <w:rsid w:val="003C2841"/>
    <w:rPr>
      <w:color w:val="0000FF"/>
      <w:u w:val="single"/>
    </w:rPr>
  </w:style>
  <w:style w:type="character" w:customStyle="1" w:styleId="mw-headline">
    <w:name w:val="mw-headline"/>
    <w:basedOn w:val="a0"/>
    <w:rsid w:val="006F6C17"/>
  </w:style>
  <w:style w:type="paragraph" w:styleId="a8">
    <w:name w:val="Normal (Web)"/>
    <w:basedOn w:val="a"/>
    <w:rsid w:val="006F6C17"/>
    <w:pPr>
      <w:spacing w:before="100" w:beforeAutospacing="1" w:after="100" w:afterAutospacing="1"/>
    </w:pPr>
  </w:style>
  <w:style w:type="character" w:customStyle="1" w:styleId="editsection">
    <w:name w:val="editsection"/>
    <w:basedOn w:val="a0"/>
    <w:rsid w:val="006F6C17"/>
  </w:style>
  <w:style w:type="character" w:styleId="a9">
    <w:name w:val="FollowedHyperlink"/>
    <w:basedOn w:val="a0"/>
    <w:rsid w:val="00207CF9"/>
    <w:rPr>
      <w:color w:val="800080"/>
      <w:u w:val="single"/>
    </w:rPr>
  </w:style>
  <w:style w:type="character" w:customStyle="1" w:styleId="caps">
    <w:name w:val="caps"/>
    <w:basedOn w:val="a0"/>
    <w:rsid w:val="00E51CA6"/>
  </w:style>
  <w:style w:type="paragraph" w:styleId="aa">
    <w:name w:val="header"/>
    <w:basedOn w:val="a"/>
    <w:rsid w:val="0014053B"/>
    <w:pPr>
      <w:tabs>
        <w:tab w:val="center" w:pos="4677"/>
        <w:tab w:val="right" w:pos="9355"/>
      </w:tabs>
    </w:pPr>
  </w:style>
  <w:style w:type="paragraph" w:styleId="ab">
    <w:name w:val="Document Map"/>
    <w:basedOn w:val="a"/>
    <w:semiHidden/>
    <w:rsid w:val="0014053B"/>
    <w:pPr>
      <w:shd w:val="clear" w:color="auto" w:fill="000080"/>
    </w:pPr>
    <w:rPr>
      <w:rFonts w:ascii="Tahoma" w:hAnsi="Tahoma" w:cs="Tahoma"/>
      <w:sz w:val="20"/>
      <w:szCs w:val="20"/>
    </w:rPr>
  </w:style>
  <w:style w:type="paragraph" w:styleId="20">
    <w:name w:val="toc 2"/>
    <w:basedOn w:val="a"/>
    <w:next w:val="a"/>
    <w:autoRedefine/>
    <w:semiHidden/>
    <w:rsid w:val="00CA3F99"/>
    <w:pPr>
      <w:ind w:left="240"/>
    </w:pPr>
  </w:style>
  <w:style w:type="paragraph" w:styleId="30">
    <w:name w:val="toc 3"/>
    <w:basedOn w:val="a"/>
    <w:next w:val="a"/>
    <w:autoRedefine/>
    <w:semiHidden/>
    <w:rsid w:val="00CA3F99"/>
    <w:pPr>
      <w:tabs>
        <w:tab w:val="right" w:leader="dot" w:pos="9345"/>
      </w:tabs>
      <w:ind w:left="48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6164">
      <w:bodyDiv w:val="1"/>
      <w:marLeft w:val="0"/>
      <w:marRight w:val="0"/>
      <w:marTop w:val="0"/>
      <w:marBottom w:val="0"/>
      <w:divBdr>
        <w:top w:val="none" w:sz="0" w:space="0" w:color="auto"/>
        <w:left w:val="none" w:sz="0" w:space="0" w:color="auto"/>
        <w:bottom w:val="none" w:sz="0" w:space="0" w:color="auto"/>
        <w:right w:val="none" w:sz="0" w:space="0" w:color="auto"/>
      </w:divBdr>
      <w:divsChild>
        <w:div w:id="205026282">
          <w:marLeft w:val="0"/>
          <w:marRight w:val="0"/>
          <w:marTop w:val="0"/>
          <w:marBottom w:val="0"/>
          <w:divBdr>
            <w:top w:val="none" w:sz="0" w:space="0" w:color="auto"/>
            <w:left w:val="none" w:sz="0" w:space="0" w:color="auto"/>
            <w:bottom w:val="none" w:sz="0" w:space="0" w:color="auto"/>
            <w:right w:val="none" w:sz="0" w:space="0" w:color="auto"/>
          </w:divBdr>
        </w:div>
      </w:divsChild>
    </w:div>
    <w:div w:id="302932907">
      <w:bodyDiv w:val="1"/>
      <w:marLeft w:val="0"/>
      <w:marRight w:val="0"/>
      <w:marTop w:val="0"/>
      <w:marBottom w:val="0"/>
      <w:divBdr>
        <w:top w:val="none" w:sz="0" w:space="0" w:color="auto"/>
        <w:left w:val="none" w:sz="0" w:space="0" w:color="auto"/>
        <w:bottom w:val="none" w:sz="0" w:space="0" w:color="auto"/>
        <w:right w:val="none" w:sz="0" w:space="0" w:color="auto"/>
      </w:divBdr>
    </w:div>
    <w:div w:id="305476228">
      <w:bodyDiv w:val="1"/>
      <w:marLeft w:val="0"/>
      <w:marRight w:val="0"/>
      <w:marTop w:val="0"/>
      <w:marBottom w:val="0"/>
      <w:divBdr>
        <w:top w:val="none" w:sz="0" w:space="0" w:color="auto"/>
        <w:left w:val="none" w:sz="0" w:space="0" w:color="auto"/>
        <w:bottom w:val="none" w:sz="0" w:space="0" w:color="auto"/>
        <w:right w:val="none" w:sz="0" w:space="0" w:color="auto"/>
      </w:divBdr>
    </w:div>
    <w:div w:id="371806467">
      <w:bodyDiv w:val="1"/>
      <w:marLeft w:val="0"/>
      <w:marRight w:val="0"/>
      <w:marTop w:val="0"/>
      <w:marBottom w:val="0"/>
      <w:divBdr>
        <w:top w:val="none" w:sz="0" w:space="0" w:color="auto"/>
        <w:left w:val="none" w:sz="0" w:space="0" w:color="auto"/>
        <w:bottom w:val="none" w:sz="0" w:space="0" w:color="auto"/>
        <w:right w:val="none" w:sz="0" w:space="0" w:color="auto"/>
      </w:divBdr>
    </w:div>
    <w:div w:id="657270394">
      <w:bodyDiv w:val="1"/>
      <w:marLeft w:val="0"/>
      <w:marRight w:val="0"/>
      <w:marTop w:val="0"/>
      <w:marBottom w:val="0"/>
      <w:divBdr>
        <w:top w:val="none" w:sz="0" w:space="0" w:color="auto"/>
        <w:left w:val="none" w:sz="0" w:space="0" w:color="auto"/>
        <w:bottom w:val="none" w:sz="0" w:space="0" w:color="auto"/>
        <w:right w:val="none" w:sz="0" w:space="0" w:color="auto"/>
      </w:divBdr>
    </w:div>
    <w:div w:id="668559963">
      <w:bodyDiv w:val="1"/>
      <w:marLeft w:val="0"/>
      <w:marRight w:val="0"/>
      <w:marTop w:val="0"/>
      <w:marBottom w:val="0"/>
      <w:divBdr>
        <w:top w:val="none" w:sz="0" w:space="0" w:color="auto"/>
        <w:left w:val="none" w:sz="0" w:space="0" w:color="auto"/>
        <w:bottom w:val="none" w:sz="0" w:space="0" w:color="auto"/>
        <w:right w:val="none" w:sz="0" w:space="0" w:color="auto"/>
      </w:divBdr>
      <w:divsChild>
        <w:div w:id="460880852">
          <w:marLeft w:val="0"/>
          <w:marRight w:val="0"/>
          <w:marTop w:val="0"/>
          <w:marBottom w:val="0"/>
          <w:divBdr>
            <w:top w:val="none" w:sz="0" w:space="0" w:color="auto"/>
            <w:left w:val="none" w:sz="0" w:space="0" w:color="auto"/>
            <w:bottom w:val="none" w:sz="0" w:space="0" w:color="auto"/>
            <w:right w:val="none" w:sz="0" w:space="0" w:color="auto"/>
          </w:divBdr>
          <w:divsChild>
            <w:div w:id="387463863">
              <w:marLeft w:val="0"/>
              <w:marRight w:val="0"/>
              <w:marTop w:val="0"/>
              <w:marBottom w:val="0"/>
              <w:divBdr>
                <w:top w:val="none" w:sz="0" w:space="0" w:color="auto"/>
                <w:left w:val="none" w:sz="0" w:space="0" w:color="auto"/>
                <w:bottom w:val="none" w:sz="0" w:space="0" w:color="auto"/>
                <w:right w:val="none" w:sz="0" w:space="0" w:color="auto"/>
              </w:divBdr>
              <w:divsChild>
                <w:div w:id="1100180325">
                  <w:marLeft w:val="0"/>
                  <w:marRight w:val="0"/>
                  <w:marTop w:val="0"/>
                  <w:marBottom w:val="0"/>
                  <w:divBdr>
                    <w:top w:val="none" w:sz="0" w:space="0" w:color="auto"/>
                    <w:left w:val="none" w:sz="0" w:space="0" w:color="auto"/>
                    <w:bottom w:val="none" w:sz="0" w:space="0" w:color="auto"/>
                    <w:right w:val="none" w:sz="0" w:space="0" w:color="auto"/>
                  </w:divBdr>
                  <w:divsChild>
                    <w:div w:id="32220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912317">
      <w:bodyDiv w:val="1"/>
      <w:marLeft w:val="0"/>
      <w:marRight w:val="0"/>
      <w:marTop w:val="0"/>
      <w:marBottom w:val="0"/>
      <w:divBdr>
        <w:top w:val="none" w:sz="0" w:space="0" w:color="auto"/>
        <w:left w:val="none" w:sz="0" w:space="0" w:color="auto"/>
        <w:bottom w:val="none" w:sz="0" w:space="0" w:color="auto"/>
        <w:right w:val="none" w:sz="0" w:space="0" w:color="auto"/>
      </w:divBdr>
    </w:div>
    <w:div w:id="815606879">
      <w:bodyDiv w:val="1"/>
      <w:marLeft w:val="0"/>
      <w:marRight w:val="0"/>
      <w:marTop w:val="0"/>
      <w:marBottom w:val="0"/>
      <w:divBdr>
        <w:top w:val="none" w:sz="0" w:space="0" w:color="auto"/>
        <w:left w:val="none" w:sz="0" w:space="0" w:color="auto"/>
        <w:bottom w:val="none" w:sz="0" w:space="0" w:color="auto"/>
        <w:right w:val="none" w:sz="0" w:space="0" w:color="auto"/>
      </w:divBdr>
    </w:div>
    <w:div w:id="888803695">
      <w:bodyDiv w:val="1"/>
      <w:marLeft w:val="0"/>
      <w:marRight w:val="0"/>
      <w:marTop w:val="0"/>
      <w:marBottom w:val="0"/>
      <w:divBdr>
        <w:top w:val="none" w:sz="0" w:space="0" w:color="auto"/>
        <w:left w:val="none" w:sz="0" w:space="0" w:color="auto"/>
        <w:bottom w:val="none" w:sz="0" w:space="0" w:color="auto"/>
        <w:right w:val="none" w:sz="0" w:space="0" w:color="auto"/>
      </w:divBdr>
      <w:divsChild>
        <w:div w:id="387607871">
          <w:marLeft w:val="336"/>
          <w:marRight w:val="0"/>
          <w:marTop w:val="120"/>
          <w:marBottom w:val="192"/>
          <w:divBdr>
            <w:top w:val="single" w:sz="6" w:space="6" w:color="AAAAAA"/>
            <w:left w:val="single" w:sz="6" w:space="12" w:color="AAAAAA"/>
            <w:bottom w:val="single" w:sz="6" w:space="6" w:color="AAAAAA"/>
            <w:right w:val="single" w:sz="6" w:space="12" w:color="AAAAAA"/>
          </w:divBdr>
          <w:divsChild>
            <w:div w:id="825166468">
              <w:marLeft w:val="0"/>
              <w:marRight w:val="0"/>
              <w:marTop w:val="0"/>
              <w:marBottom w:val="0"/>
              <w:divBdr>
                <w:top w:val="none" w:sz="0" w:space="0" w:color="auto"/>
                <w:left w:val="none" w:sz="0" w:space="0" w:color="auto"/>
                <w:bottom w:val="single" w:sz="6" w:space="5" w:color="AAAAAA"/>
                <w:right w:val="none" w:sz="0" w:space="0" w:color="auto"/>
              </w:divBdr>
            </w:div>
            <w:div w:id="1393457965">
              <w:marLeft w:val="0"/>
              <w:marRight w:val="0"/>
              <w:marTop w:val="96"/>
              <w:marBottom w:val="0"/>
              <w:divBdr>
                <w:top w:val="none" w:sz="0" w:space="0" w:color="auto"/>
                <w:left w:val="none" w:sz="0" w:space="0" w:color="auto"/>
                <w:bottom w:val="none" w:sz="0" w:space="0" w:color="auto"/>
                <w:right w:val="none" w:sz="0" w:space="0" w:color="auto"/>
              </w:divBdr>
              <w:divsChild>
                <w:div w:id="194518369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55260990">
          <w:marLeft w:val="0"/>
          <w:marRight w:val="0"/>
          <w:marTop w:val="0"/>
          <w:marBottom w:val="0"/>
          <w:divBdr>
            <w:top w:val="none" w:sz="0" w:space="0" w:color="auto"/>
            <w:left w:val="none" w:sz="0" w:space="0" w:color="auto"/>
            <w:bottom w:val="none" w:sz="0" w:space="0" w:color="auto"/>
            <w:right w:val="none" w:sz="0" w:space="0" w:color="auto"/>
          </w:divBdr>
          <w:divsChild>
            <w:div w:id="405998125">
              <w:marLeft w:val="0"/>
              <w:marRight w:val="0"/>
              <w:marTop w:val="0"/>
              <w:marBottom w:val="0"/>
              <w:divBdr>
                <w:top w:val="none" w:sz="0" w:space="0" w:color="auto"/>
                <w:left w:val="none" w:sz="0" w:space="0" w:color="auto"/>
                <w:bottom w:val="none" w:sz="0" w:space="0" w:color="auto"/>
                <w:right w:val="none" w:sz="0" w:space="0" w:color="auto"/>
              </w:divBdr>
              <w:divsChild>
                <w:div w:id="983894070">
                  <w:marLeft w:val="0"/>
                  <w:marRight w:val="0"/>
                  <w:marTop w:val="0"/>
                  <w:marBottom w:val="0"/>
                  <w:divBdr>
                    <w:top w:val="none" w:sz="0" w:space="0" w:color="auto"/>
                    <w:left w:val="none" w:sz="0" w:space="0" w:color="auto"/>
                    <w:bottom w:val="none" w:sz="0" w:space="0" w:color="auto"/>
                    <w:right w:val="none" w:sz="0" w:space="0" w:color="auto"/>
                  </w:divBdr>
                  <w:divsChild>
                    <w:div w:id="31353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294980">
      <w:bodyDiv w:val="1"/>
      <w:marLeft w:val="0"/>
      <w:marRight w:val="0"/>
      <w:marTop w:val="0"/>
      <w:marBottom w:val="0"/>
      <w:divBdr>
        <w:top w:val="none" w:sz="0" w:space="0" w:color="auto"/>
        <w:left w:val="none" w:sz="0" w:space="0" w:color="auto"/>
        <w:bottom w:val="none" w:sz="0" w:space="0" w:color="auto"/>
        <w:right w:val="none" w:sz="0" w:space="0" w:color="auto"/>
      </w:divBdr>
    </w:div>
    <w:div w:id="935745053">
      <w:bodyDiv w:val="1"/>
      <w:marLeft w:val="0"/>
      <w:marRight w:val="0"/>
      <w:marTop w:val="0"/>
      <w:marBottom w:val="0"/>
      <w:divBdr>
        <w:top w:val="none" w:sz="0" w:space="0" w:color="auto"/>
        <w:left w:val="none" w:sz="0" w:space="0" w:color="auto"/>
        <w:bottom w:val="none" w:sz="0" w:space="0" w:color="auto"/>
        <w:right w:val="none" w:sz="0" w:space="0" w:color="auto"/>
      </w:divBdr>
    </w:div>
    <w:div w:id="1153368884">
      <w:bodyDiv w:val="1"/>
      <w:marLeft w:val="0"/>
      <w:marRight w:val="0"/>
      <w:marTop w:val="0"/>
      <w:marBottom w:val="0"/>
      <w:divBdr>
        <w:top w:val="none" w:sz="0" w:space="0" w:color="auto"/>
        <w:left w:val="none" w:sz="0" w:space="0" w:color="auto"/>
        <w:bottom w:val="none" w:sz="0" w:space="0" w:color="auto"/>
        <w:right w:val="none" w:sz="0" w:space="0" w:color="auto"/>
      </w:divBdr>
    </w:div>
    <w:div w:id="1246914960">
      <w:bodyDiv w:val="1"/>
      <w:marLeft w:val="0"/>
      <w:marRight w:val="0"/>
      <w:marTop w:val="0"/>
      <w:marBottom w:val="0"/>
      <w:divBdr>
        <w:top w:val="none" w:sz="0" w:space="0" w:color="auto"/>
        <w:left w:val="none" w:sz="0" w:space="0" w:color="auto"/>
        <w:bottom w:val="none" w:sz="0" w:space="0" w:color="auto"/>
        <w:right w:val="none" w:sz="0" w:space="0" w:color="auto"/>
      </w:divBdr>
    </w:div>
    <w:div w:id="1472944593">
      <w:bodyDiv w:val="1"/>
      <w:marLeft w:val="0"/>
      <w:marRight w:val="0"/>
      <w:marTop w:val="0"/>
      <w:marBottom w:val="0"/>
      <w:divBdr>
        <w:top w:val="none" w:sz="0" w:space="0" w:color="auto"/>
        <w:left w:val="none" w:sz="0" w:space="0" w:color="auto"/>
        <w:bottom w:val="none" w:sz="0" w:space="0" w:color="auto"/>
        <w:right w:val="none" w:sz="0" w:space="0" w:color="auto"/>
      </w:divBdr>
    </w:div>
    <w:div w:id="1507673309">
      <w:bodyDiv w:val="1"/>
      <w:marLeft w:val="0"/>
      <w:marRight w:val="0"/>
      <w:marTop w:val="0"/>
      <w:marBottom w:val="0"/>
      <w:divBdr>
        <w:top w:val="none" w:sz="0" w:space="0" w:color="auto"/>
        <w:left w:val="none" w:sz="0" w:space="0" w:color="auto"/>
        <w:bottom w:val="none" w:sz="0" w:space="0" w:color="auto"/>
        <w:right w:val="none" w:sz="0" w:space="0" w:color="auto"/>
      </w:divBdr>
    </w:div>
    <w:div w:id="1611277300">
      <w:bodyDiv w:val="1"/>
      <w:marLeft w:val="0"/>
      <w:marRight w:val="0"/>
      <w:marTop w:val="0"/>
      <w:marBottom w:val="0"/>
      <w:divBdr>
        <w:top w:val="none" w:sz="0" w:space="0" w:color="auto"/>
        <w:left w:val="none" w:sz="0" w:space="0" w:color="auto"/>
        <w:bottom w:val="none" w:sz="0" w:space="0" w:color="auto"/>
        <w:right w:val="none" w:sz="0" w:space="0" w:color="auto"/>
      </w:divBdr>
    </w:div>
    <w:div w:id="1864635278">
      <w:bodyDiv w:val="1"/>
      <w:marLeft w:val="0"/>
      <w:marRight w:val="0"/>
      <w:marTop w:val="0"/>
      <w:marBottom w:val="0"/>
      <w:divBdr>
        <w:top w:val="none" w:sz="0" w:space="0" w:color="auto"/>
        <w:left w:val="none" w:sz="0" w:space="0" w:color="auto"/>
        <w:bottom w:val="none" w:sz="0" w:space="0" w:color="auto"/>
        <w:right w:val="none" w:sz="0" w:space="0" w:color="auto"/>
      </w:divBdr>
    </w:div>
    <w:div w:id="210784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8499</Words>
  <Characters>48446</Characters>
  <Application>Microsoft Office Word</Application>
  <DocSecurity>0</DocSecurity>
  <Lines>403</Lines>
  <Paragraphs>113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Государственный Университет Управления</vt:lpstr>
      <vt:lpstr>Государственный Университет Управления</vt:lpstr>
    </vt:vector>
  </TitlesOfParts>
  <Company/>
  <LinksUpToDate>false</LinksUpToDate>
  <CharactersWithSpaces>56832</CharactersWithSpaces>
  <SharedDoc>false</SharedDoc>
  <HLinks>
    <vt:vector size="126" baseType="variant">
      <vt:variant>
        <vt:i4>1507339</vt:i4>
      </vt:variant>
      <vt:variant>
        <vt:i4>117</vt:i4>
      </vt:variant>
      <vt:variant>
        <vt:i4>0</vt:i4>
      </vt:variant>
      <vt:variant>
        <vt:i4>5</vt:i4>
      </vt:variant>
      <vt:variant>
        <vt:lpwstr>http://literus.narod.ru/</vt:lpwstr>
      </vt:variant>
      <vt:variant>
        <vt:lpwstr/>
      </vt:variant>
      <vt:variant>
        <vt:i4>327688</vt:i4>
      </vt:variant>
      <vt:variant>
        <vt:i4>114</vt:i4>
      </vt:variant>
      <vt:variant>
        <vt:i4>0</vt:i4>
      </vt:variant>
      <vt:variant>
        <vt:i4>5</vt:i4>
      </vt:variant>
      <vt:variant>
        <vt:lpwstr>http://www.krugosvet.ru/</vt:lpwstr>
      </vt:variant>
      <vt:variant>
        <vt:lpwstr/>
      </vt:variant>
      <vt:variant>
        <vt:i4>524289</vt:i4>
      </vt:variant>
      <vt:variant>
        <vt:i4>111</vt:i4>
      </vt:variant>
      <vt:variant>
        <vt:i4>0</vt:i4>
      </vt:variant>
      <vt:variant>
        <vt:i4>5</vt:i4>
      </vt:variant>
      <vt:variant>
        <vt:lpwstr>http://ru.wikipedia.org/wiki</vt:lpwstr>
      </vt:variant>
      <vt:variant>
        <vt:lpwstr/>
      </vt:variant>
      <vt:variant>
        <vt:i4>7405605</vt:i4>
      </vt:variant>
      <vt:variant>
        <vt:i4>105</vt:i4>
      </vt:variant>
      <vt:variant>
        <vt:i4>0</vt:i4>
      </vt:variant>
      <vt:variant>
        <vt:i4>5</vt:i4>
      </vt:variant>
      <vt:variant>
        <vt:lpwstr>http://beta.micex.ru/marketdata/indices/bonds/corporate</vt:lpwstr>
      </vt:variant>
      <vt:variant>
        <vt:lpwstr/>
      </vt:variant>
      <vt:variant>
        <vt:i4>1179707</vt:i4>
      </vt:variant>
      <vt:variant>
        <vt:i4>98</vt:i4>
      </vt:variant>
      <vt:variant>
        <vt:i4>0</vt:i4>
      </vt:variant>
      <vt:variant>
        <vt:i4>5</vt:i4>
      </vt:variant>
      <vt:variant>
        <vt:lpwstr/>
      </vt:variant>
      <vt:variant>
        <vt:lpwstr>_Toc229213163</vt:lpwstr>
      </vt:variant>
      <vt:variant>
        <vt:i4>1179707</vt:i4>
      </vt:variant>
      <vt:variant>
        <vt:i4>92</vt:i4>
      </vt:variant>
      <vt:variant>
        <vt:i4>0</vt:i4>
      </vt:variant>
      <vt:variant>
        <vt:i4>5</vt:i4>
      </vt:variant>
      <vt:variant>
        <vt:lpwstr/>
      </vt:variant>
      <vt:variant>
        <vt:lpwstr>_Toc229213162</vt:lpwstr>
      </vt:variant>
      <vt:variant>
        <vt:i4>1179707</vt:i4>
      </vt:variant>
      <vt:variant>
        <vt:i4>86</vt:i4>
      </vt:variant>
      <vt:variant>
        <vt:i4>0</vt:i4>
      </vt:variant>
      <vt:variant>
        <vt:i4>5</vt:i4>
      </vt:variant>
      <vt:variant>
        <vt:lpwstr/>
      </vt:variant>
      <vt:variant>
        <vt:lpwstr>_Toc229213161</vt:lpwstr>
      </vt:variant>
      <vt:variant>
        <vt:i4>1179707</vt:i4>
      </vt:variant>
      <vt:variant>
        <vt:i4>80</vt:i4>
      </vt:variant>
      <vt:variant>
        <vt:i4>0</vt:i4>
      </vt:variant>
      <vt:variant>
        <vt:i4>5</vt:i4>
      </vt:variant>
      <vt:variant>
        <vt:lpwstr/>
      </vt:variant>
      <vt:variant>
        <vt:lpwstr>_Toc229213160</vt:lpwstr>
      </vt:variant>
      <vt:variant>
        <vt:i4>1114171</vt:i4>
      </vt:variant>
      <vt:variant>
        <vt:i4>74</vt:i4>
      </vt:variant>
      <vt:variant>
        <vt:i4>0</vt:i4>
      </vt:variant>
      <vt:variant>
        <vt:i4>5</vt:i4>
      </vt:variant>
      <vt:variant>
        <vt:lpwstr/>
      </vt:variant>
      <vt:variant>
        <vt:lpwstr>_Toc229213159</vt:lpwstr>
      </vt:variant>
      <vt:variant>
        <vt:i4>1114171</vt:i4>
      </vt:variant>
      <vt:variant>
        <vt:i4>68</vt:i4>
      </vt:variant>
      <vt:variant>
        <vt:i4>0</vt:i4>
      </vt:variant>
      <vt:variant>
        <vt:i4>5</vt:i4>
      </vt:variant>
      <vt:variant>
        <vt:lpwstr/>
      </vt:variant>
      <vt:variant>
        <vt:lpwstr>_Toc229213158</vt:lpwstr>
      </vt:variant>
      <vt:variant>
        <vt:i4>1114171</vt:i4>
      </vt:variant>
      <vt:variant>
        <vt:i4>62</vt:i4>
      </vt:variant>
      <vt:variant>
        <vt:i4>0</vt:i4>
      </vt:variant>
      <vt:variant>
        <vt:i4>5</vt:i4>
      </vt:variant>
      <vt:variant>
        <vt:lpwstr/>
      </vt:variant>
      <vt:variant>
        <vt:lpwstr>_Toc229213157</vt:lpwstr>
      </vt:variant>
      <vt:variant>
        <vt:i4>1114171</vt:i4>
      </vt:variant>
      <vt:variant>
        <vt:i4>56</vt:i4>
      </vt:variant>
      <vt:variant>
        <vt:i4>0</vt:i4>
      </vt:variant>
      <vt:variant>
        <vt:i4>5</vt:i4>
      </vt:variant>
      <vt:variant>
        <vt:lpwstr/>
      </vt:variant>
      <vt:variant>
        <vt:lpwstr>_Toc229213156</vt:lpwstr>
      </vt:variant>
      <vt:variant>
        <vt:i4>1114171</vt:i4>
      </vt:variant>
      <vt:variant>
        <vt:i4>50</vt:i4>
      </vt:variant>
      <vt:variant>
        <vt:i4>0</vt:i4>
      </vt:variant>
      <vt:variant>
        <vt:i4>5</vt:i4>
      </vt:variant>
      <vt:variant>
        <vt:lpwstr/>
      </vt:variant>
      <vt:variant>
        <vt:lpwstr>_Toc229213155</vt:lpwstr>
      </vt:variant>
      <vt:variant>
        <vt:i4>1114171</vt:i4>
      </vt:variant>
      <vt:variant>
        <vt:i4>44</vt:i4>
      </vt:variant>
      <vt:variant>
        <vt:i4>0</vt:i4>
      </vt:variant>
      <vt:variant>
        <vt:i4>5</vt:i4>
      </vt:variant>
      <vt:variant>
        <vt:lpwstr/>
      </vt:variant>
      <vt:variant>
        <vt:lpwstr>_Toc229213154</vt:lpwstr>
      </vt:variant>
      <vt:variant>
        <vt:i4>1114171</vt:i4>
      </vt:variant>
      <vt:variant>
        <vt:i4>38</vt:i4>
      </vt:variant>
      <vt:variant>
        <vt:i4>0</vt:i4>
      </vt:variant>
      <vt:variant>
        <vt:i4>5</vt:i4>
      </vt:variant>
      <vt:variant>
        <vt:lpwstr/>
      </vt:variant>
      <vt:variant>
        <vt:lpwstr>_Toc229213153</vt:lpwstr>
      </vt:variant>
      <vt:variant>
        <vt:i4>1114171</vt:i4>
      </vt:variant>
      <vt:variant>
        <vt:i4>32</vt:i4>
      </vt:variant>
      <vt:variant>
        <vt:i4>0</vt:i4>
      </vt:variant>
      <vt:variant>
        <vt:i4>5</vt:i4>
      </vt:variant>
      <vt:variant>
        <vt:lpwstr/>
      </vt:variant>
      <vt:variant>
        <vt:lpwstr>_Toc229213152</vt:lpwstr>
      </vt:variant>
      <vt:variant>
        <vt:i4>1114171</vt:i4>
      </vt:variant>
      <vt:variant>
        <vt:i4>26</vt:i4>
      </vt:variant>
      <vt:variant>
        <vt:i4>0</vt:i4>
      </vt:variant>
      <vt:variant>
        <vt:i4>5</vt:i4>
      </vt:variant>
      <vt:variant>
        <vt:lpwstr/>
      </vt:variant>
      <vt:variant>
        <vt:lpwstr>_Toc229213151</vt:lpwstr>
      </vt:variant>
      <vt:variant>
        <vt:i4>1048635</vt:i4>
      </vt:variant>
      <vt:variant>
        <vt:i4>20</vt:i4>
      </vt:variant>
      <vt:variant>
        <vt:i4>0</vt:i4>
      </vt:variant>
      <vt:variant>
        <vt:i4>5</vt:i4>
      </vt:variant>
      <vt:variant>
        <vt:lpwstr/>
      </vt:variant>
      <vt:variant>
        <vt:lpwstr>_Toc229213149</vt:lpwstr>
      </vt:variant>
      <vt:variant>
        <vt:i4>1048635</vt:i4>
      </vt:variant>
      <vt:variant>
        <vt:i4>14</vt:i4>
      </vt:variant>
      <vt:variant>
        <vt:i4>0</vt:i4>
      </vt:variant>
      <vt:variant>
        <vt:i4>5</vt:i4>
      </vt:variant>
      <vt:variant>
        <vt:lpwstr/>
      </vt:variant>
      <vt:variant>
        <vt:lpwstr>_Toc229213148</vt:lpwstr>
      </vt:variant>
      <vt:variant>
        <vt:i4>1048635</vt:i4>
      </vt:variant>
      <vt:variant>
        <vt:i4>8</vt:i4>
      </vt:variant>
      <vt:variant>
        <vt:i4>0</vt:i4>
      </vt:variant>
      <vt:variant>
        <vt:i4>5</vt:i4>
      </vt:variant>
      <vt:variant>
        <vt:lpwstr/>
      </vt:variant>
      <vt:variant>
        <vt:lpwstr>_Toc229213147</vt:lpwstr>
      </vt:variant>
      <vt:variant>
        <vt:i4>1048635</vt:i4>
      </vt:variant>
      <vt:variant>
        <vt:i4>2</vt:i4>
      </vt:variant>
      <vt:variant>
        <vt:i4>0</vt:i4>
      </vt:variant>
      <vt:variant>
        <vt:i4>5</vt:i4>
      </vt:variant>
      <vt:variant>
        <vt:lpwstr/>
      </vt:variant>
      <vt:variant>
        <vt:lpwstr>_Toc229213146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Университет Управления</dc:title>
  <dc:subject/>
  <dc:creator>Butcher</dc:creator>
  <cp:keywords/>
  <dc:description/>
  <cp:lastModifiedBy>Irina</cp:lastModifiedBy>
  <cp:revision>2</cp:revision>
  <dcterms:created xsi:type="dcterms:W3CDTF">2014-08-26T03:38:00Z</dcterms:created>
  <dcterms:modified xsi:type="dcterms:W3CDTF">2014-08-26T03:38:00Z</dcterms:modified>
</cp:coreProperties>
</file>