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ЮЖНО-УРАЛЬСКИЙ ГОСУДАРСТВЕННЫЙ УНИВЕРСИТЕТ</w:t>
      </w: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ФАКУЛЬТЕТ ПРАВА И ФИНАНСОВ</w:t>
      </w: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КОНТРОЛЬНАЯ РАБОТА</w:t>
      </w: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7370" w:rsidRPr="00782E35" w:rsidRDefault="00D76041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782E35">
        <w:rPr>
          <w:rFonts w:ascii="Times New Roman" w:hAnsi="Times New Roman"/>
          <w:sz w:val="28"/>
          <w:szCs w:val="28"/>
        </w:rPr>
        <w:t>По курсу: Теория организации</w:t>
      </w: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Выполнил: ст. группы</w:t>
      </w:r>
    </w:p>
    <w:p w:rsidR="00C87370" w:rsidRPr="00782E35" w:rsidRDefault="00C87370" w:rsidP="00D760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_____</w:t>
      </w:r>
    </w:p>
    <w:p w:rsidR="00C87370" w:rsidRPr="00782E35" w:rsidRDefault="00C87370" w:rsidP="00D760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Проверил: _</w:t>
      </w:r>
      <w:r w:rsidRPr="00782E35">
        <w:rPr>
          <w:rFonts w:ascii="Times New Roman" w:hAnsi="Times New Roman"/>
          <w:sz w:val="28"/>
          <w:szCs w:val="28"/>
          <w:u w:val="single"/>
        </w:rPr>
        <w:t>Литке М. Г.</w:t>
      </w:r>
      <w:r w:rsidRPr="00782E35">
        <w:rPr>
          <w:rFonts w:ascii="Times New Roman" w:hAnsi="Times New Roman"/>
          <w:sz w:val="28"/>
          <w:szCs w:val="28"/>
        </w:rPr>
        <w:t>______</w:t>
      </w: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782E35" w:rsidRDefault="00C87370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041" w:rsidRPr="00782E35" w:rsidRDefault="00C87370" w:rsidP="00D7604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t>Челябинск</w:t>
      </w:r>
      <w:r w:rsidR="00D76041" w:rsidRPr="00782E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2E35">
        <w:rPr>
          <w:rFonts w:ascii="Times New Roman" w:hAnsi="Times New Roman"/>
          <w:sz w:val="28"/>
          <w:szCs w:val="28"/>
        </w:rPr>
        <w:t>2009</w:t>
      </w:r>
    </w:p>
    <w:p w:rsidR="00D76041" w:rsidRPr="00782E35" w:rsidRDefault="00D76041">
      <w:pPr>
        <w:rPr>
          <w:rFonts w:ascii="Times New Roman" w:hAnsi="Times New Roman"/>
          <w:sz w:val="28"/>
          <w:szCs w:val="28"/>
        </w:rPr>
      </w:pPr>
      <w:r w:rsidRPr="00782E35">
        <w:rPr>
          <w:rFonts w:ascii="Times New Roman" w:hAnsi="Times New Roman"/>
          <w:sz w:val="28"/>
          <w:szCs w:val="28"/>
        </w:rPr>
        <w:br w:type="page"/>
      </w:r>
    </w:p>
    <w:p w:rsidR="00623E3D" w:rsidRPr="00623E3D" w:rsidRDefault="004F60AD" w:rsidP="00D76041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План</w:t>
      </w:r>
    </w:p>
    <w:p w:rsidR="00623E3D" w:rsidRPr="00623E3D" w:rsidRDefault="00623E3D" w:rsidP="00D76041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623E3D" w:rsidRPr="00623E3D" w:rsidRDefault="00623E3D" w:rsidP="00D76041">
      <w:pPr>
        <w:widowControl w:val="0"/>
        <w:numPr>
          <w:ilvl w:val="0"/>
          <w:numId w:val="1"/>
        </w:numPr>
        <w:tabs>
          <w:tab w:val="left" w:pos="142"/>
          <w:tab w:val="left" w:pos="426"/>
          <w:tab w:val="left" w:pos="1005"/>
        </w:tabs>
        <w:spacing w:after="0" w:line="360" w:lineRule="auto"/>
        <w:ind w:left="0" w:firstLine="0"/>
        <w:jc w:val="both"/>
        <w:rPr>
          <w:rFonts w:ascii="Times New Roman" w:hAnsi="Times New Roman"/>
          <w:snapToGrid w:val="0"/>
          <w:sz w:val="28"/>
          <w:szCs w:val="28"/>
        </w:rPr>
      </w:pPr>
      <w:r w:rsidRPr="00623E3D">
        <w:rPr>
          <w:rFonts w:ascii="Times New Roman" w:hAnsi="Times New Roman"/>
          <w:snapToGrid w:val="0"/>
          <w:sz w:val="28"/>
          <w:szCs w:val="28"/>
        </w:rPr>
        <w:t>Описание предприятия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1</w:t>
      </w:r>
      <w:r w:rsidRPr="00623E3D">
        <w:rPr>
          <w:rFonts w:ascii="Times New Roman" w:hAnsi="Times New Roman"/>
          <w:snapToGrid w:val="0"/>
          <w:sz w:val="28"/>
          <w:szCs w:val="28"/>
        </w:rPr>
        <w:t>.1. Наименование и организационно-правовая форма собственности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  <w:lang w:val="en-US"/>
        </w:rPr>
        <w:t xml:space="preserve">1.2. </w:t>
      </w:r>
      <w:r w:rsidRPr="00623E3D">
        <w:rPr>
          <w:rFonts w:ascii="Times New Roman" w:hAnsi="Times New Roman"/>
          <w:snapToGrid w:val="0"/>
          <w:sz w:val="28"/>
          <w:szCs w:val="28"/>
        </w:rPr>
        <w:t>Цель организации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623E3D">
        <w:rPr>
          <w:rFonts w:ascii="Times New Roman" w:hAnsi="Times New Roman"/>
          <w:snapToGrid w:val="0"/>
          <w:sz w:val="28"/>
          <w:szCs w:val="28"/>
        </w:rPr>
        <w:t>1.3. Задачи организации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  <w:lang w:val="en-US"/>
        </w:rPr>
        <w:t xml:space="preserve">1.4. </w:t>
      </w:r>
      <w:r w:rsidRPr="00623E3D">
        <w:rPr>
          <w:rFonts w:ascii="Times New Roman" w:hAnsi="Times New Roman"/>
          <w:snapToGrid w:val="0"/>
          <w:sz w:val="28"/>
          <w:szCs w:val="28"/>
        </w:rPr>
        <w:t>Миссия организации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623E3D">
        <w:rPr>
          <w:rFonts w:ascii="Times New Roman" w:hAnsi="Times New Roman"/>
          <w:snapToGrid w:val="0"/>
          <w:sz w:val="28"/>
          <w:szCs w:val="28"/>
        </w:rPr>
        <w:t xml:space="preserve">1.5. Описание вида деятельности 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  <w:lang w:val="en-US"/>
        </w:rPr>
        <w:t xml:space="preserve">1.6. </w:t>
      </w:r>
      <w:r w:rsidRPr="00623E3D">
        <w:rPr>
          <w:rFonts w:ascii="Times New Roman" w:hAnsi="Times New Roman"/>
          <w:snapToGrid w:val="0"/>
          <w:sz w:val="28"/>
          <w:szCs w:val="28"/>
        </w:rPr>
        <w:t>Организационная структура</w:t>
      </w:r>
    </w:p>
    <w:p w:rsidR="00623E3D" w:rsidRPr="00623E3D" w:rsidRDefault="00623E3D" w:rsidP="00C22507">
      <w:pPr>
        <w:widowControl w:val="0"/>
        <w:tabs>
          <w:tab w:val="left" w:pos="142"/>
          <w:tab w:val="left" w:pos="426"/>
          <w:tab w:val="left" w:pos="1005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623E3D">
        <w:rPr>
          <w:rFonts w:ascii="Times New Roman" w:hAnsi="Times New Roman"/>
          <w:snapToGrid w:val="0"/>
          <w:sz w:val="28"/>
          <w:szCs w:val="28"/>
        </w:rPr>
        <w:t>1.7. Имеющиеся ресурсы</w:t>
      </w:r>
    </w:p>
    <w:p w:rsidR="00623E3D" w:rsidRPr="00623E3D" w:rsidRDefault="00A95F27" w:rsidP="00D76041">
      <w:pPr>
        <w:widowControl w:val="0"/>
        <w:tabs>
          <w:tab w:val="left" w:pos="142"/>
          <w:tab w:val="left" w:pos="426"/>
          <w:tab w:val="left" w:pos="567"/>
        </w:tabs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 Описать выполнение закона – Закон синергии</w:t>
      </w:r>
    </w:p>
    <w:p w:rsidR="00623E3D" w:rsidRDefault="00623E3D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2F81" w:rsidRPr="002B27A5" w:rsidRDefault="00623E3D" w:rsidP="00D7604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Описание предприятия</w:t>
      </w:r>
    </w:p>
    <w:p w:rsidR="00623E3D" w:rsidRPr="002B27A5" w:rsidRDefault="00623E3D" w:rsidP="00D7604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3E3D" w:rsidRPr="002B27A5" w:rsidRDefault="00623E3D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Наименование организации и организационно-правовая форма собственности.</w:t>
      </w:r>
    </w:p>
    <w:p w:rsidR="00782E35" w:rsidRDefault="00782E35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E3D" w:rsidRDefault="00346C53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Открытое акционерное общество «Хлебпром»</w:t>
      </w:r>
    </w:p>
    <w:p w:rsidR="00346C53" w:rsidRDefault="00346C53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 454000, Россия, </w:t>
      </w:r>
      <w:r w:rsidRPr="00346C53">
        <w:rPr>
          <w:rFonts w:ascii="Times New Roman" w:hAnsi="Times New Roman"/>
          <w:sz w:val="28"/>
          <w:szCs w:val="28"/>
        </w:rPr>
        <w:t xml:space="preserve">г. Челябинск, ул. Молодогвардейцев, 2а, </w:t>
      </w:r>
    </w:p>
    <w:p w:rsidR="00346C53" w:rsidRDefault="00346C53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C53">
        <w:rPr>
          <w:rFonts w:ascii="Times New Roman" w:hAnsi="Times New Roman"/>
          <w:sz w:val="28"/>
          <w:szCs w:val="28"/>
        </w:rPr>
        <w:t xml:space="preserve">т/ф: (351) 741-83-14 </w:t>
      </w:r>
      <w:hyperlink r:id="rId8" w:history="1">
        <w:r w:rsidRPr="00346C53">
          <w:rPr>
            <w:rStyle w:val="a4"/>
            <w:rFonts w:ascii="Times New Roman" w:hAnsi="Times New Roman"/>
            <w:color w:val="auto"/>
            <w:sz w:val="28"/>
            <w:szCs w:val="28"/>
          </w:rPr>
          <w:t>info@hlebprom.ru</w:t>
        </w:r>
      </w:hyperlink>
    </w:p>
    <w:p w:rsidR="00346C53" w:rsidRDefault="00346C53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C53">
        <w:rPr>
          <w:rFonts w:ascii="Times New Roman" w:hAnsi="Times New Roman"/>
          <w:bCs/>
          <w:sz w:val="28"/>
          <w:szCs w:val="28"/>
        </w:rPr>
        <w:t>ОАО «Хлебпром»</w:t>
      </w:r>
      <w:r w:rsidRPr="00346C53">
        <w:rPr>
          <w:rFonts w:ascii="Times New Roman" w:hAnsi="Times New Roman"/>
          <w:sz w:val="28"/>
          <w:szCs w:val="28"/>
        </w:rPr>
        <w:t xml:space="preserve"> – одна из крупнейших торгово-производственных компаний кондитерского рынка России.</w:t>
      </w:r>
    </w:p>
    <w:p w:rsidR="00346C53" w:rsidRDefault="00F21C87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Предприятие создано в 1982 году.</w:t>
      </w:r>
    </w:p>
    <w:p w:rsidR="00C22507" w:rsidRPr="00C22507" w:rsidRDefault="00C22507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1C87" w:rsidRPr="00C22507" w:rsidRDefault="00F21C87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 xml:space="preserve">Цели </w:t>
      </w:r>
      <w:r w:rsidRPr="002B27A5">
        <w:rPr>
          <w:rFonts w:ascii="Times New Roman" w:hAnsi="Times New Roman"/>
          <w:b/>
          <w:snapToGrid w:val="0"/>
          <w:sz w:val="28"/>
          <w:szCs w:val="28"/>
        </w:rPr>
        <w:t>организации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C22507" w:rsidRPr="00F21C87" w:rsidRDefault="00C22507" w:rsidP="00C22507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1C87" w:rsidRDefault="00F21C87" w:rsidP="00D7604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максимальной прибыли;</w:t>
      </w:r>
    </w:p>
    <w:p w:rsidR="00F21C87" w:rsidRDefault="00F21C87" w:rsidP="00D7604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рынка сбыта продукции и укрепление завоеванных позиций с помощью расширения ассортимента производимых товаров;</w:t>
      </w:r>
    </w:p>
    <w:p w:rsidR="00F21C87" w:rsidRDefault="00F21C87" w:rsidP="00D7604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Регулярное обновление </w:t>
      </w:r>
      <w:r w:rsidRPr="00F21C87">
        <w:rPr>
          <w:rFonts w:ascii="Times New Roman" w:hAnsi="Times New Roman"/>
          <w:sz w:val="28"/>
          <w:szCs w:val="28"/>
        </w:rPr>
        <w:t>программ по обучению и повышению квалификации работников</w:t>
      </w:r>
      <w:r>
        <w:rPr>
          <w:rFonts w:ascii="Times New Roman" w:hAnsi="Times New Roman"/>
          <w:sz w:val="28"/>
          <w:szCs w:val="28"/>
        </w:rPr>
        <w:t>;</w:t>
      </w:r>
    </w:p>
    <w:p w:rsidR="00F21C87" w:rsidRPr="00782E35" w:rsidRDefault="00F21C87" w:rsidP="00D7604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Максимальное удовлетворение потребностей потребителей в нашей продукции.</w:t>
      </w:r>
    </w:p>
    <w:p w:rsidR="00782E35" w:rsidRDefault="00782E35" w:rsidP="00D7604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C22507" w:rsidRDefault="00C87370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Задачи организации.</w:t>
      </w:r>
    </w:p>
    <w:p w:rsidR="00C22507" w:rsidRPr="00782E35" w:rsidRDefault="00C22507" w:rsidP="00C22507">
      <w:pPr>
        <w:pStyle w:val="a3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C87370" w:rsidRDefault="007858AB" w:rsidP="00D76041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Усовершенствование и преобразования материальной базы;</w:t>
      </w:r>
    </w:p>
    <w:p w:rsidR="007858AB" w:rsidRDefault="007858AB" w:rsidP="00D76041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спроса и предложения производимой продукции;</w:t>
      </w:r>
    </w:p>
    <w:p w:rsidR="007858AB" w:rsidRDefault="007858AB" w:rsidP="00D76041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установленных форм;</w:t>
      </w:r>
    </w:p>
    <w:p w:rsidR="007858AB" w:rsidRDefault="007858AB" w:rsidP="00D76041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Рациональное использование средств и предметов труда;</w:t>
      </w:r>
    </w:p>
    <w:p w:rsidR="007858AB" w:rsidRPr="00782E35" w:rsidRDefault="007858AB" w:rsidP="00D76041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Хорошая организация складского хранения всех материальных ценностей.</w:t>
      </w:r>
    </w:p>
    <w:p w:rsidR="00782E35" w:rsidRDefault="00782E3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858AB" w:rsidRDefault="007858AB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Миссия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7858AB" w:rsidRDefault="007858AB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Честно и открыто ведя бизнес, реализуя лучшие идеи, предлагать людям наслаждаться вкусным, качественным продуктом, приносящим радость в каждый дом.</w:t>
      </w:r>
    </w:p>
    <w:p w:rsidR="00782E35" w:rsidRPr="00782E35" w:rsidRDefault="00782E35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A16" w:rsidRDefault="00E40A16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Описание вида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782E35" w:rsidRDefault="00782E35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A16" w:rsidRP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 xml:space="preserve">ОАО «Хлебпром» – одна из крупнейших торгово-производственных компаний кондитерского рынка России. </w:t>
      </w:r>
    </w:p>
    <w:p w:rsidR="00E40A16" w:rsidRP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>В настоящий момент продукцию Объединенной компании «Хлебпром» представляют следующие бренды: «Mirel», «Русская Нива», «James Baker», «Частная галерея», «Dr.Körner», «ElMarino», «Uniservis».</w:t>
      </w:r>
    </w:p>
    <w:p w:rsidR="00E40A16" w:rsidRP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>ОАО «Хлебпром» – социально ответственная компания, с ориентацией на сотрудников. В компании реализуются программы по обучению и повышению квалификации работников, действует специальная система льгот и материальной поддержки, реализуются благотворительные проекты. Кроме того, ОАО "Хлебпром" оказывает помощь многим общественным организациям, образовательным учреждениям, детдомам. Кредо ОАО «Хлебпром»: «Через заботу о сотрудниках к удовлетворению потребностей покупателей».</w:t>
      </w:r>
    </w:p>
    <w:p w:rsidR="00E40A16" w:rsidRP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>ОАО «Хлебпром» – современная, прогрессивно развивающаяся компания. Большинство производственных площадок оснащено новейшим оборудованием, что позволяет сделать производство экологически чистым и уменьшить его зависимость от человеческого фактора.</w:t>
      </w:r>
    </w:p>
    <w:p w:rsidR="00E40A16" w:rsidRP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 xml:space="preserve">Объединенная компания «Хлебпром» включает в себя пять производственных площадок в Москве, Челябинске, Ярцево, Красногорске и Серпухове. Продукция «ElMarino» и «Uniservis» производится на территории Тайланда, «Частная галерея» – в Польше. </w:t>
      </w:r>
    </w:p>
    <w:p w:rsidR="00E40A16" w:rsidRDefault="00E40A16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16">
        <w:rPr>
          <w:rFonts w:ascii="Times New Roman" w:hAnsi="Times New Roman"/>
          <w:sz w:val="28"/>
          <w:szCs w:val="28"/>
        </w:rPr>
        <w:t>Продукция ОАО «Хлебпром» реализуется через крупнейшие торговые сети России: «МЕТРО», «Пятерочка», «Патерсон», «Монетка», «Купец», «Дикси», «Магнит», «ГРОССМАРТ».</w:t>
      </w:r>
    </w:p>
    <w:p w:rsidR="00A95F27" w:rsidRPr="00E40A16" w:rsidRDefault="00A95F27" w:rsidP="00D760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370" w:rsidRPr="002B27A5" w:rsidRDefault="000D1C89" w:rsidP="00D760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Организационная структура</w:t>
      </w:r>
    </w:p>
    <w:p w:rsidR="00727C36" w:rsidRDefault="00354C68" w:rsidP="00D760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79.05pt;height:261pt;mso-position-horizontal-relative:char;mso-position-vertical-relative:line" coordorigin="1701,1134" coordsize="9581,52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1134;width:9581;height:5220" o:preferrelative="f">
              <v:fill o:detectmouseclick="t"/>
              <v:path o:extrusionok="t" o:connecttype="none"/>
              <o:lock v:ext="edit" text="t"/>
            </v:shape>
            <v:rect id="_x0000_s1028" style="position:absolute;left:4449;top:1500;width:2886;height:534">
              <v:textbox>
                <w:txbxContent>
                  <w:p w:rsidR="00727C36" w:rsidRDefault="00727C36" w:rsidP="002B27A5">
                    <w:pPr>
                      <w:jc w:val="center"/>
                    </w:pPr>
                    <w:r>
                      <w:t>Генеральный директор</w:t>
                    </w:r>
                  </w:p>
                </w:txbxContent>
              </v:textbox>
            </v:rect>
            <v:rect id="_x0000_s1029" style="position:absolute;left:2145;top:2393;width:1594;height:72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Финансовый директор</w:t>
                    </w:r>
                  </w:p>
                </w:txbxContent>
              </v:textbox>
            </v:rect>
            <v:rect id="_x0000_s1030" style="position:absolute;left:3925;top:2393;width:2131;height:72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Отдел маркетинга</w:t>
                    </w:r>
                  </w:p>
                </w:txbxContent>
              </v:textbox>
            </v:rect>
            <v:rect id="_x0000_s1031" style="position:absolute;left:6225;top:2393;width:1785;height:72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Отдел закупа и сбыта</w:t>
                    </w:r>
                  </w:p>
                </w:txbxContent>
              </v:textbox>
            </v:rect>
            <v:rect id="_x0000_s1032" style="position:absolute;left:8146;top:2393;width:1542;height:72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Бухгалтерия</w:t>
                    </w:r>
                  </w:p>
                </w:txbxContent>
              </v:textbox>
            </v:rect>
            <v:rect id="_x0000_s1033" style="position:absolute;left:2305;top:3474;width:1674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Магазин 1</w:t>
                    </w:r>
                  </w:p>
                </w:txbxContent>
              </v:textbox>
            </v:rect>
            <v:rect id="_x0000_s1034" style="position:absolute;left:4315;top:3474;width:1539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Магазин 2</w:t>
                    </w:r>
                  </w:p>
                </w:txbxContent>
              </v:textbox>
            </v:rect>
            <v:rect id="_x0000_s1035" style="position:absolute;left:6256;top:3474;width:1608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Магазин 3</w:t>
                    </w:r>
                  </w:p>
                </w:txbxContent>
              </v:textbox>
            </v:rect>
            <v:rect id="_x0000_s1036" style="position:absolute;left:8266;top:3474;width:2189;height:682">
              <v:textbox>
                <w:txbxContent>
                  <w:p w:rsidR="00727C36" w:rsidRDefault="00727C36" w:rsidP="00727C36">
                    <w:pPr>
                      <w:spacing w:line="240" w:lineRule="auto"/>
                      <w:jc w:val="center"/>
                    </w:pPr>
                    <w:r>
                      <w:t>Производственный цех</w:t>
                    </w:r>
                  </w:p>
                </w:txbxContent>
              </v:textbox>
            </v:rect>
            <v:rect id="_x0000_s1037" style="position:absolute;left:2237;top:4554;width:1809;height:54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Управляющий</w:t>
                    </w:r>
                  </w:p>
                </w:txbxContent>
              </v:textbox>
            </v:rect>
            <v:rect id="_x0000_s1038" style="position:absolute;left:4246;top:4554;width:1810;height:54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Управляющий</w:t>
                    </w:r>
                  </w:p>
                </w:txbxContent>
              </v:textbox>
            </v:rect>
            <v:rect id="_x0000_s1039" style="position:absolute;left:6325;top:4554;width:1808;height:54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Управляющий</w:t>
                    </w:r>
                  </w:p>
                </w:txbxContent>
              </v:textbox>
            </v:rect>
            <v:rect id="_x0000_s1040" style="position:absolute;left:8401;top:4554;width:1875;height:541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Начальник цеха</w:t>
                    </w:r>
                  </w:p>
                </w:txbxContent>
              </v:textbox>
            </v:rect>
            <v:rect id="_x0000_s1041" style="position:absolute;left:2237;top:5634;width:1742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Сотрудники</w:t>
                    </w:r>
                  </w:p>
                </w:txbxContent>
              </v:textbox>
            </v:rect>
            <v:rect id="_x0000_s1042" style="position:absolute;left:4315;top:5634;width:1608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Сотрудники</w:t>
                    </w:r>
                  </w:p>
                </w:txbxContent>
              </v:textbox>
            </v:rect>
            <v:rect id="_x0000_s1043" style="position:absolute;left:6325;top:5634;width:1809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Сотрудники</w:t>
                    </w:r>
                  </w:p>
                </w:txbxContent>
              </v:textbox>
            </v:rect>
            <v:rect id="_x0000_s1044" style="position:absolute;left:8401;top:5634;width:1875;height:540">
              <v:textbox>
                <w:txbxContent>
                  <w:p w:rsidR="00727C36" w:rsidRDefault="00727C36" w:rsidP="00727C36">
                    <w:pPr>
                      <w:jc w:val="center"/>
                    </w:pPr>
                    <w:r>
                      <w:t>Сотрудники</w:t>
                    </w:r>
                  </w:p>
                </w:txbxContent>
              </v:textbox>
            </v:rect>
            <v:line id="_x0000_s1045" style="position:absolute" from="2974,2213" to="9205,2213"/>
            <v:line id="_x0000_s1046" style="position:absolute" from="2974,2213" to="2974,2393">
              <v:stroke endarrow="block"/>
            </v:line>
            <v:line id="_x0000_s1047" style="position:absolute" from="4579,2213" to="4580,2393">
              <v:stroke endarrow="block"/>
            </v:line>
            <v:line id="_x0000_s1048" style="position:absolute" from="7060,2213" to="7061,2393">
              <v:stroke endarrow="block"/>
            </v:line>
            <v:line id="_x0000_s1049" style="position:absolute" from="9205,2213" to="9206,2393">
              <v:stroke endarrow="block"/>
            </v:line>
            <v:line id="_x0000_s1050" style="position:absolute" from="2974,3294" to="9205,3294"/>
            <v:line id="_x0000_s1051" style="position:absolute" from="2974,3294" to="2974,3474">
              <v:stroke endarrow="block"/>
            </v:line>
            <v:line id="_x0000_s1052" style="position:absolute" from="5050,3294" to="5050,3474">
              <v:stroke endarrow="block"/>
            </v:line>
            <v:line id="_x0000_s1053" style="position:absolute" from="7129,3294" to="7129,3474">
              <v:stroke endarrow="block"/>
            </v:line>
            <v:line id="_x0000_s1054" style="position:absolute" from="9205,3294" to="9205,3474">
              <v:stroke endarrow="block"/>
            </v:line>
            <v:line id="_x0000_s1055" style="position:absolute" from="2974,4014" to="2974,4554">
              <v:stroke endarrow="block"/>
            </v:line>
            <v:line id="_x0000_s1056" style="position:absolute" from="2907,5095" to="2907,5634">
              <v:stroke endarrow="block"/>
            </v:line>
            <v:line id="_x0000_s1057" style="position:absolute" from="5119,4014" to="5119,4554">
              <v:stroke endarrow="block"/>
            </v:line>
            <v:line id="_x0000_s1058" style="position:absolute" from="5119,5095" to="5119,5634">
              <v:stroke endarrow="block"/>
            </v:line>
            <v:line id="_x0000_s1059" style="position:absolute" from="7060,4014" to="7060,4554">
              <v:stroke endarrow="block"/>
            </v:line>
            <v:line id="_x0000_s1060" style="position:absolute" from="7129,5095" to="7129,5634">
              <v:stroke endarrow="block"/>
            </v:line>
            <v:line id="_x0000_s1061" style="position:absolute" from="9272,4014" to="9273,4554">
              <v:stroke endarrow="block"/>
            </v:line>
            <v:line id="_x0000_s1062" style="position:absolute" from="9339,5095" to="9340,5634">
              <v:stroke endarrow="block"/>
            </v:line>
            <v:line id="_x0000_s1063" style="position:absolute" from="6094,2034" to="6095,3294"/>
            <w10:wrap type="none"/>
            <w10:anchorlock/>
          </v:group>
        </w:pict>
      </w:r>
    </w:p>
    <w:p w:rsidR="00727C36" w:rsidRDefault="00727C36" w:rsidP="00D760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C36" w:rsidRPr="00782E35" w:rsidRDefault="002B27A5" w:rsidP="00D76041">
      <w:pPr>
        <w:pStyle w:val="a3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7A5">
        <w:rPr>
          <w:rFonts w:ascii="Times New Roman" w:hAnsi="Times New Roman"/>
          <w:b/>
          <w:sz w:val="28"/>
          <w:szCs w:val="28"/>
        </w:rPr>
        <w:t>Имеющиеся ресурсы</w:t>
      </w:r>
      <w:r>
        <w:rPr>
          <w:rFonts w:ascii="Times New Roman" w:hAnsi="Times New Roman"/>
          <w:sz w:val="28"/>
          <w:szCs w:val="28"/>
        </w:rPr>
        <w:t>.</w:t>
      </w:r>
    </w:p>
    <w:p w:rsidR="00782E35" w:rsidRDefault="00782E35" w:rsidP="00782E35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B27A5" w:rsidRPr="002B27A5" w:rsidRDefault="002B27A5" w:rsidP="00D7604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7A5">
        <w:rPr>
          <w:rFonts w:ascii="Times New Roman" w:hAnsi="Times New Roman"/>
          <w:sz w:val="28"/>
          <w:szCs w:val="28"/>
        </w:rPr>
        <w:t xml:space="preserve">Объединенная компания «Хлебпром» включает в себя пять производственных площадок в Москве, Челябинске, Ярцево, Красногорске и Серпухове. Продукция «ElMarino» и «Uniservis» производится на территории Тайланда, «Частная галерея» – в Польше. 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Торговое и дополнительное оборудование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Транспортные средства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Складские, торговые и офисные помещения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Сырьевые и товарные запасы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Денежные средства на расчетном счете в банке</w:t>
      </w:r>
    </w:p>
    <w:p w:rsidR="002B27A5" w:rsidRDefault="002B27A5" w:rsidP="00D76041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 предприятия</w:t>
      </w:r>
    </w:p>
    <w:p w:rsidR="002B27A5" w:rsidRPr="00033DBE" w:rsidRDefault="00A95F27" w:rsidP="00D7604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Описать</w:t>
      </w:r>
      <w:r w:rsidR="002008E1" w:rsidRPr="00033DBE">
        <w:rPr>
          <w:rFonts w:ascii="Times New Roman" w:hAnsi="Times New Roman"/>
          <w:b/>
          <w:sz w:val="28"/>
          <w:szCs w:val="28"/>
        </w:rPr>
        <w:t xml:space="preserve"> выполнения закона – Закон синергии</w:t>
      </w:r>
    </w:p>
    <w:p w:rsidR="002008E1" w:rsidRDefault="002008E1" w:rsidP="00D760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DBE">
        <w:rPr>
          <w:rFonts w:ascii="Times New Roman" w:hAnsi="Times New Roman"/>
          <w:i/>
          <w:sz w:val="28"/>
          <w:szCs w:val="28"/>
        </w:rPr>
        <w:t>Закон синергии</w:t>
      </w:r>
      <w:r>
        <w:rPr>
          <w:rFonts w:ascii="Times New Roman" w:hAnsi="Times New Roman"/>
          <w:sz w:val="28"/>
          <w:szCs w:val="28"/>
        </w:rPr>
        <w:t xml:space="preserve"> – это некоторый добавочный результат, который возникает в организационных системах и представляющий собой превышение общего результата данной системы над суммой ре</w:t>
      </w:r>
      <w:r w:rsidR="00033DBE">
        <w:rPr>
          <w:rFonts w:ascii="Times New Roman" w:hAnsi="Times New Roman"/>
          <w:sz w:val="28"/>
          <w:szCs w:val="28"/>
        </w:rPr>
        <w:t>зультата элементов данной системы.</w:t>
      </w:r>
    </w:p>
    <w:p w:rsidR="00033DBE" w:rsidRDefault="00033DBE" w:rsidP="00D760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возникновения синергетического эффекта</w:t>
      </w:r>
      <w:r w:rsidR="00C17BBB">
        <w:rPr>
          <w:rFonts w:ascii="Times New Roman" w:hAnsi="Times New Roman"/>
          <w:sz w:val="28"/>
          <w:szCs w:val="28"/>
        </w:rPr>
        <w:t xml:space="preserve"> в ОАО «Хлебпром».</w:t>
      </w:r>
    </w:p>
    <w:p w:rsidR="00C17BBB" w:rsidRDefault="00C17BBB" w:rsidP="00D76041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Разделение труда. На этом предприятии имеется очень рациональное разделение труда работников. У каждого работника есть своя специализация, определенный вид постоянной деятельности, за которую он несет ответственность. Благодаря этому уменьшается время на производственный процесс, и производиться необходимый объем продукции и в следствии с наименьшими затратами.</w:t>
      </w:r>
    </w:p>
    <w:p w:rsidR="00C17BBB" w:rsidRDefault="00737B60" w:rsidP="00D76041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нашем предприятии все работники проходят подготовительные курсы и курсы по повышению квалификации. Лучшие работники нашего предприятия участвуют </w:t>
      </w:r>
      <w:r w:rsidR="002E42FD">
        <w:rPr>
          <w:rFonts w:ascii="Times New Roman" w:hAnsi="Times New Roman"/>
          <w:sz w:val="28"/>
          <w:szCs w:val="28"/>
        </w:rPr>
        <w:t>в специализированных конкурсах, как на предприятии, так и за его пределами.</w:t>
      </w:r>
    </w:p>
    <w:p w:rsidR="002E42FD" w:rsidRDefault="002E42FD" w:rsidP="00D76041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Наше предприятие выпускает большой объем различного вида и ассортимента продукции. Например, в ОАО «Хлебпром» входит такая знаменитая в нашем городе марка тортов</w:t>
      </w:r>
      <w:r w:rsidR="00F31EB5">
        <w:rPr>
          <w:rFonts w:ascii="Times New Roman" w:hAnsi="Times New Roman"/>
          <w:sz w:val="28"/>
          <w:szCs w:val="28"/>
        </w:rPr>
        <w:t xml:space="preserve"> и пирожных</w:t>
      </w:r>
      <w:r>
        <w:rPr>
          <w:rFonts w:ascii="Times New Roman" w:hAnsi="Times New Roman"/>
          <w:sz w:val="28"/>
          <w:szCs w:val="28"/>
        </w:rPr>
        <w:t xml:space="preserve"> как «Мирель», огромный выбор макаронных, хлебобулочных, крупяных изделий и многое, многое другое.</w:t>
      </w:r>
      <w:r w:rsidR="00F31EB5">
        <w:rPr>
          <w:rFonts w:ascii="Times New Roman" w:hAnsi="Times New Roman"/>
          <w:sz w:val="28"/>
          <w:szCs w:val="28"/>
        </w:rPr>
        <w:t xml:space="preserve"> Благодаря огромному производству мы закупаем сырье у производителей, а не у посредников, тем самым очень сокращаем затраты на себестоимость продукции.</w:t>
      </w:r>
    </w:p>
    <w:p w:rsidR="00782E35" w:rsidRDefault="00782E3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F31EB5" w:rsidRPr="00A95F27" w:rsidRDefault="00F31EB5" w:rsidP="00D76041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5F27">
        <w:rPr>
          <w:rFonts w:ascii="Times New Roman" w:hAnsi="Times New Roman"/>
          <w:i/>
          <w:sz w:val="28"/>
          <w:szCs w:val="28"/>
        </w:rPr>
        <w:t>Синергетический эффект:</w:t>
      </w:r>
    </w:p>
    <w:p w:rsidR="00F31EB5" w:rsidRDefault="00F31EB5" w:rsidP="00D76041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Большие объемы </w:t>
      </w:r>
      <w:r w:rsidR="001F17A5">
        <w:rPr>
          <w:rFonts w:ascii="Times New Roman" w:hAnsi="Times New Roman"/>
          <w:sz w:val="28"/>
          <w:szCs w:val="28"/>
        </w:rPr>
        <w:t>производства</w:t>
      </w:r>
    </w:p>
    <w:p w:rsidR="001F17A5" w:rsidRDefault="001F17A5" w:rsidP="00D76041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Масштабы нашего производства огромные и имеют несколько направлений видов продукции, благодаря этому значительно уменьшаются издержки производства.</w:t>
      </w:r>
    </w:p>
    <w:p w:rsidR="001F17A5" w:rsidRDefault="001F17A5" w:rsidP="00D76041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действует опытное разделение труда каждого работника, тем самым увеличивается производительность отдельного работника.</w:t>
      </w:r>
    </w:p>
    <w:p w:rsidR="001F17A5" w:rsidRDefault="00A95F27" w:rsidP="00D76041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данный момент, даже в период кризиса, организация ОАО «Хлебпром» является прибыльным предприятием.</w:t>
      </w:r>
    </w:p>
    <w:p w:rsidR="00C87370" w:rsidRPr="00C87370" w:rsidRDefault="00A95F27" w:rsidP="00D76041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Психологический климат на предприятии хороший, т.к. проводятся корпоративные вечеринки, специализированные конкурсы, и поддержка наших сотрудников в период кризиса.</w:t>
      </w:r>
      <w:bookmarkStart w:id="0" w:name="_GoBack"/>
      <w:bookmarkEnd w:id="0"/>
    </w:p>
    <w:sectPr w:rsidR="00C87370" w:rsidRPr="00C87370" w:rsidSect="00D76041">
      <w:footerReference w:type="default" r:id="rId9"/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8C" w:rsidRDefault="0007128C" w:rsidP="004F60AD">
      <w:pPr>
        <w:spacing w:after="0" w:line="240" w:lineRule="auto"/>
      </w:pPr>
      <w:r>
        <w:separator/>
      </w:r>
    </w:p>
  </w:endnote>
  <w:endnote w:type="continuationSeparator" w:id="0">
    <w:p w:rsidR="0007128C" w:rsidRDefault="0007128C" w:rsidP="004F6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0AD" w:rsidRDefault="004B26B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4C68">
      <w:rPr>
        <w:noProof/>
      </w:rPr>
      <w:t>1</w:t>
    </w:r>
    <w:r>
      <w:fldChar w:fldCharType="end"/>
    </w:r>
  </w:p>
  <w:p w:rsidR="004F60AD" w:rsidRDefault="004F60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8C" w:rsidRDefault="0007128C" w:rsidP="004F60AD">
      <w:pPr>
        <w:spacing w:after="0" w:line="240" w:lineRule="auto"/>
      </w:pPr>
      <w:r>
        <w:separator/>
      </w:r>
    </w:p>
  </w:footnote>
  <w:footnote w:type="continuationSeparator" w:id="0">
    <w:p w:rsidR="0007128C" w:rsidRDefault="0007128C" w:rsidP="004F6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40A14"/>
    <w:multiLevelType w:val="hybridMultilevel"/>
    <w:tmpl w:val="86AAB96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802726E"/>
    <w:multiLevelType w:val="multilevel"/>
    <w:tmpl w:val="C85055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139782C"/>
    <w:multiLevelType w:val="hybridMultilevel"/>
    <w:tmpl w:val="0F7A4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D0220"/>
    <w:multiLevelType w:val="hybridMultilevel"/>
    <w:tmpl w:val="760E8C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0C5F38"/>
    <w:multiLevelType w:val="hybridMultilevel"/>
    <w:tmpl w:val="B7782892"/>
    <w:lvl w:ilvl="0" w:tplc="E1C021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DEC0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6D610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8C82D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1E40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D816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06C2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C49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70885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F4F1D10"/>
    <w:multiLevelType w:val="hybridMultilevel"/>
    <w:tmpl w:val="34C25A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6A4B0709"/>
    <w:multiLevelType w:val="hybridMultilevel"/>
    <w:tmpl w:val="3A3A3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E3D"/>
    <w:rsid w:val="00033DBE"/>
    <w:rsid w:val="0007128C"/>
    <w:rsid w:val="000D1C89"/>
    <w:rsid w:val="001422BC"/>
    <w:rsid w:val="001F17A5"/>
    <w:rsid w:val="002008E1"/>
    <w:rsid w:val="002B27A5"/>
    <w:rsid w:val="002B7268"/>
    <w:rsid w:val="002E42FD"/>
    <w:rsid w:val="00346C53"/>
    <w:rsid w:val="00354C68"/>
    <w:rsid w:val="003C35EC"/>
    <w:rsid w:val="004504F2"/>
    <w:rsid w:val="00452F81"/>
    <w:rsid w:val="004B26B5"/>
    <w:rsid w:val="004E32B7"/>
    <w:rsid w:val="004F60AD"/>
    <w:rsid w:val="00597C87"/>
    <w:rsid w:val="00623E3D"/>
    <w:rsid w:val="00727C36"/>
    <w:rsid w:val="00737B60"/>
    <w:rsid w:val="00755358"/>
    <w:rsid w:val="00782E35"/>
    <w:rsid w:val="007858AB"/>
    <w:rsid w:val="00A95F27"/>
    <w:rsid w:val="00B17BF6"/>
    <w:rsid w:val="00B20896"/>
    <w:rsid w:val="00B642FB"/>
    <w:rsid w:val="00C17BBB"/>
    <w:rsid w:val="00C22507"/>
    <w:rsid w:val="00C56B74"/>
    <w:rsid w:val="00C87370"/>
    <w:rsid w:val="00D76041"/>
    <w:rsid w:val="00E40A16"/>
    <w:rsid w:val="00EA1643"/>
    <w:rsid w:val="00F21C87"/>
    <w:rsid w:val="00F3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C35F8F2E-9676-402F-80E7-9D4AE30C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F8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E3D"/>
    <w:pPr>
      <w:ind w:left="720"/>
      <w:contextualSpacing/>
    </w:pPr>
  </w:style>
  <w:style w:type="character" w:styleId="a4">
    <w:name w:val="Hyperlink"/>
    <w:uiPriority w:val="99"/>
    <w:semiHidden/>
    <w:unhideWhenUsed/>
    <w:rsid w:val="00346C53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F6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4F60AD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4F6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4F60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42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42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leb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098F8-9105-4F6D-A616-D4BF3B70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DREAMLAND</Company>
  <LinksUpToDate>false</LinksUpToDate>
  <CharactersWithSpaces>5613</CharactersWithSpaces>
  <SharedDoc>false</SharedDoc>
  <HLinks>
    <vt:vector size="6" baseType="variant">
      <vt:variant>
        <vt:i4>5111927</vt:i4>
      </vt:variant>
      <vt:variant>
        <vt:i4>0</vt:i4>
      </vt:variant>
      <vt:variant>
        <vt:i4>0</vt:i4>
      </vt:variant>
      <vt:variant>
        <vt:i4>5</vt:i4>
      </vt:variant>
      <vt:variant>
        <vt:lpwstr>mailto:info@hlebprom.ru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DREAMLAND</dc:creator>
  <cp:keywords/>
  <dc:description/>
  <cp:lastModifiedBy>admin</cp:lastModifiedBy>
  <cp:revision>2</cp:revision>
  <cp:lastPrinted>2009-03-09T17:29:00Z</cp:lastPrinted>
  <dcterms:created xsi:type="dcterms:W3CDTF">2014-05-13T18:58:00Z</dcterms:created>
  <dcterms:modified xsi:type="dcterms:W3CDTF">2014-05-13T18:58:00Z</dcterms:modified>
</cp:coreProperties>
</file>