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FE8" w:rsidRPr="0031284B" w:rsidRDefault="006C4FE8" w:rsidP="0031284B">
      <w:pPr>
        <w:widowControl w:val="0"/>
        <w:spacing w:before="0" w:after="0" w:line="360" w:lineRule="auto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Тема 1</w:t>
      </w:r>
      <w:r w:rsidR="0031284B">
        <w:rPr>
          <w:b/>
          <w:sz w:val="28"/>
          <w:szCs w:val="28"/>
        </w:rPr>
        <w:t>0. Управління ліквідністю банку</w:t>
      </w:r>
    </w:p>
    <w:p w:rsidR="006C4FE8" w:rsidRPr="0031284B" w:rsidRDefault="006C4FE8" w:rsidP="0031284B">
      <w:pPr>
        <w:widowControl w:val="0"/>
        <w:spacing w:before="0" w:after="0" w:line="360" w:lineRule="auto"/>
        <w:rPr>
          <w:sz w:val="28"/>
          <w:szCs w:val="28"/>
        </w:rPr>
      </w:pPr>
    </w:p>
    <w:p w:rsidR="006C4FE8" w:rsidRPr="0031284B" w:rsidRDefault="006C4FE8" w:rsidP="0031284B">
      <w:pPr>
        <w:widowControl w:val="0"/>
        <w:numPr>
          <w:ilvl w:val="0"/>
          <w:numId w:val="1"/>
        </w:numPr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Показники ліквідності і платоспроможності як складові фінансової стійкості банку.</w:t>
      </w:r>
    </w:p>
    <w:p w:rsidR="006C4FE8" w:rsidRPr="0031284B" w:rsidRDefault="006C4FE8" w:rsidP="0031284B">
      <w:pPr>
        <w:widowControl w:val="0"/>
        <w:numPr>
          <w:ilvl w:val="0"/>
          <w:numId w:val="1"/>
        </w:numPr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Еволюція вимог НБУ щодо нормативів ліквідності комерційного банку.</w:t>
      </w:r>
    </w:p>
    <w:p w:rsidR="006C4FE8" w:rsidRPr="0031284B" w:rsidRDefault="006C4FE8" w:rsidP="0031284B">
      <w:pPr>
        <w:widowControl w:val="0"/>
        <w:numPr>
          <w:ilvl w:val="0"/>
          <w:numId w:val="1"/>
        </w:numPr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Обов’язкове резервування залучених коштів як метод державного регулювання ліквідності комерційних банків.</w:t>
      </w:r>
    </w:p>
    <w:p w:rsidR="006C4FE8" w:rsidRPr="0031284B" w:rsidRDefault="006C4FE8" w:rsidP="0031284B">
      <w:pPr>
        <w:widowControl w:val="0"/>
        <w:numPr>
          <w:ilvl w:val="0"/>
          <w:numId w:val="1"/>
        </w:numPr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Теорія і практика управління банківською ліквідністю на макро- і мікрорівні.</w:t>
      </w:r>
    </w:p>
    <w:p w:rsidR="006C4FE8" w:rsidRPr="0031284B" w:rsidRDefault="0031284B" w:rsidP="0031284B">
      <w:pPr>
        <w:widowControl w:val="0"/>
        <w:spacing w:before="0" w:after="0" w:line="360" w:lineRule="auto"/>
        <w:rPr>
          <w:sz w:val="28"/>
          <w:szCs w:val="28"/>
        </w:rPr>
      </w:pPr>
      <w:r w:rsidRPr="0031284B">
        <w:rPr>
          <w:sz w:val="28"/>
          <w:szCs w:val="28"/>
        </w:rPr>
        <w:t>Задачі. Варіант 10</w:t>
      </w:r>
    </w:p>
    <w:p w:rsidR="006C4FE8" w:rsidRPr="0031284B" w:rsidRDefault="006C4FE8" w:rsidP="0031284B">
      <w:pPr>
        <w:widowControl w:val="0"/>
        <w:spacing w:before="0" w:after="0" w:line="360" w:lineRule="auto"/>
        <w:jc w:val="both"/>
        <w:rPr>
          <w:sz w:val="28"/>
          <w:szCs w:val="28"/>
        </w:rPr>
      </w:pPr>
    </w:p>
    <w:p w:rsidR="0049701A" w:rsidRPr="0031284B" w:rsidRDefault="0031284B" w:rsidP="0031284B">
      <w:pPr>
        <w:widowControl w:val="0"/>
        <w:spacing w:before="0" w:after="0"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9701A" w:rsidRPr="0031284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49701A" w:rsidRPr="0031284B">
        <w:rPr>
          <w:b/>
          <w:sz w:val="28"/>
          <w:szCs w:val="28"/>
        </w:rPr>
        <w:t xml:space="preserve"> Показники ліквідності і платоспроможності як складові фінансової стійкості банку</w:t>
      </w:r>
    </w:p>
    <w:p w:rsidR="006C4FE8" w:rsidRPr="0031284B" w:rsidRDefault="006C4FE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102015" w:rsidRPr="0031284B" w:rsidRDefault="0049701A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Стан і перспективи функціонування фінансових інститутів ринків капіталу мають важливе значення для національної економіки.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Фінансовий стан банку - це комплексне поняття, яке відображає систему показників, які характеризують наявність, розміщення і використання фінансових ресурсів.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i/>
          <w:sz w:val="28"/>
          <w:szCs w:val="28"/>
        </w:rPr>
        <w:t>Термін “ліквідність”</w:t>
      </w:r>
      <w:r w:rsidRPr="0031284B">
        <w:rPr>
          <w:sz w:val="28"/>
          <w:szCs w:val="28"/>
        </w:rPr>
        <w:t xml:space="preserve"> походить від латинського </w:t>
      </w:r>
      <w:r w:rsidRPr="0031284B">
        <w:rPr>
          <w:i/>
          <w:sz w:val="28"/>
          <w:szCs w:val="28"/>
        </w:rPr>
        <w:t>liquidus</w:t>
      </w:r>
      <w:r w:rsidRPr="0031284B">
        <w:rPr>
          <w:sz w:val="28"/>
          <w:szCs w:val="28"/>
        </w:rPr>
        <w:t>, що в перекладі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означає рідкий, текучий, тобто ліквідність характеризується легкістю реалізації,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продажу, перетворення матеріальних цінностей та інших активів у грошові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кошти.</w:t>
      </w:r>
      <w:r w:rsidR="00102015" w:rsidRPr="0031284B">
        <w:rPr>
          <w:sz w:val="28"/>
          <w:szCs w:val="28"/>
        </w:rPr>
        <w:t xml:space="preserve"> </w:t>
      </w:r>
    </w:p>
    <w:p w:rsidR="00CA38CC" w:rsidRPr="0031284B" w:rsidRDefault="00CA38CC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i/>
          <w:sz w:val="28"/>
          <w:szCs w:val="28"/>
        </w:rPr>
        <w:t>Термін «платоспроможність»</w:t>
      </w:r>
      <w:r w:rsidRPr="0031284B">
        <w:rPr>
          <w:sz w:val="28"/>
          <w:szCs w:val="28"/>
        </w:rPr>
        <w:t xml:space="preserve"> дещо ширший, він включає не тільки і не стільки можливість перетворення активів в такі, що швидко реалізуються, скільки здатність юридичної чи фізичної особи своєчасно і повністю виконати свої платіжні зобов‘язання, які витікають з торговельних, кредитних і інших операцій грошового характеру. Таким чином ліквідність виступає як необхідна і обов‘язкова умова платоспроможності, контроль за дотриманням якої бере на себе не тільки сама юридична чи фізична особа, але і певний зовнішній орган контролю чи нагляду. </w:t>
      </w:r>
    </w:p>
    <w:p w:rsidR="00CA38CC" w:rsidRPr="0031284B" w:rsidRDefault="00CA38CC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Ліквідність для комерційного банку виступає як здатність банку забезпечити своєчасне виконання в грошовій формі своїх зобов‘язань по пасиву. Ліквідність банку визначається збалансованістю активів і пасивів балансу банку, ступенем відповідності строків розміщених активів і залучених банком пасивів.</w:t>
      </w:r>
    </w:p>
    <w:p w:rsidR="00CA38CC" w:rsidRPr="0031284B" w:rsidRDefault="00CA38CC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Норми ліквідності банку звичайно встановлюються як відношення різних статей активів балансу до всієї суми чи до визначених статей пасивів, або навпаки, пасивів до активів. Ліквідність банку лежить в основі його платоспроможності. </w:t>
      </w:r>
    </w:p>
    <w:p w:rsidR="00CA38CC" w:rsidRPr="0031284B" w:rsidRDefault="00CA38CC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Платоспроможність трактується як здатність банку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 встановлені строки в повній сумі відповідати за своїми зобов‘язаннями.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В цілому ліквідність суб’єкта можна охарактеризувати за такими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параметрами як: наявність ліквідних активів для виконання зобов’язань перед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постачальниками, підрядчиками, бюджетом, різними кредиторами; достатність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власних коштів для життєдіяльності (оборотних і основних коштів, які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характеризуються якісними і кількісними показниками); залежність від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зовнішніх джерел фінансування.</w:t>
      </w:r>
      <w:r w:rsidR="00102015" w:rsidRPr="0031284B">
        <w:rPr>
          <w:sz w:val="28"/>
          <w:szCs w:val="28"/>
        </w:rPr>
        <w:t xml:space="preserve"> </w:t>
      </w:r>
    </w:p>
    <w:p w:rsidR="00CA38CC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Крім того, ліквідність суб’єкта визначається величиною позабалансових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зобов’язань, добросовісності суб’єкта у виконанні платежів і загальною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культурою взаємовідносин з контрагентами, здатністю суб’єкта випускати цінні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папери, які користуються попитом на ринку. У випадку купівлі-продажу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(процесів злиття, поглинання) ліквідність суб’єкта “переходить” у ліквідність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об’єкта. 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У сучасних економічних умовах банківську ліквідність можна розглядати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також як багаторівневу систему категорій, яка об’єднує поняття: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ліквідність банківської системи,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ліквідність банку,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ліквідність балансу банку (ліквідність активів, ліквідність пасивів).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rFonts w:eastAsia="TimesNewRoman,Bold"/>
          <w:b/>
          <w:bCs/>
          <w:sz w:val="28"/>
          <w:szCs w:val="28"/>
        </w:rPr>
        <w:t xml:space="preserve">Ліквідність банківської системи </w:t>
      </w:r>
      <w:r w:rsidRPr="0031284B">
        <w:rPr>
          <w:sz w:val="28"/>
          <w:szCs w:val="28"/>
        </w:rPr>
        <w:t>– це спроможність забезпечити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своєчасне виконання всіх зобов’язань перед вкладниками, кредиторами та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акціонерами банківських установ, можливість залучати в повному обсязі вільні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кошти юридичних і фізичних осіб, надавати кредити й інвестувати розвиток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економіки країни.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Ліквідність банківської системи залежить від ліквідності банківських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установ, Національного банку України і держави, а також розвитку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міжбанківського ринку, що дає змогу вважати банківську систему цілісною. На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ліквідність банківської системи також впливають зовнішній та внутрішній борг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України, рівень інвестицій, динаміка кредиторської та дебіторської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заборгованості, законодавчо-нормативна база захисту кредиторів.</w:t>
      </w:r>
      <w:r w:rsidR="00102015" w:rsidRPr="0031284B">
        <w:rPr>
          <w:sz w:val="28"/>
          <w:szCs w:val="28"/>
        </w:rPr>
        <w:t xml:space="preserve"> 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rFonts w:eastAsia="TimesNewRoman,Bold"/>
          <w:b/>
          <w:bCs/>
          <w:sz w:val="28"/>
          <w:szCs w:val="28"/>
        </w:rPr>
        <w:t xml:space="preserve">Ліквідність банку </w:t>
      </w:r>
      <w:r w:rsidRPr="0031284B">
        <w:rPr>
          <w:sz w:val="28"/>
          <w:szCs w:val="28"/>
        </w:rPr>
        <w:t>– це його здатність своєчасно виконувати свої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зобов’язання. Інакше кажучи, суми його грошових коштів, які можна швидко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мобілізувати з інших джерел, дають змогу вчасновиконувати зобов’язання,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відображені в пасиві балансу. Зокрема, з метою підтримання ліквідності, банк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повинен мати певний резерв для виконання непередбачених зобов’язань, які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можуть бути зумовлені як змінами стану грошового ринку, так і фінансовим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станом клієнтів або банків-партнерів.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Ліквідність банку є запорукою його стійкості, оскільки банк, який володіє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достатнім рівнем ліквідності, може з мінімальними затратами для себе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виконувати такі функції:</w:t>
      </w:r>
      <w:r w:rsidR="0031284B">
        <w:rPr>
          <w:sz w:val="28"/>
          <w:szCs w:val="28"/>
        </w:rPr>
        <w:t xml:space="preserve"> </w:t>
      </w:r>
      <w:r w:rsidRPr="0031284B">
        <w:rPr>
          <w:rFonts w:eastAsia="SymbolMT"/>
          <w:sz w:val="28"/>
          <w:szCs w:val="28"/>
        </w:rPr>
        <w:t xml:space="preserve">• </w:t>
      </w:r>
      <w:r w:rsidRPr="0031284B">
        <w:rPr>
          <w:sz w:val="28"/>
          <w:szCs w:val="28"/>
        </w:rPr>
        <w:t>проводити платежі за дорученням клієнтів;</w:t>
      </w:r>
      <w:r w:rsidR="0031284B">
        <w:rPr>
          <w:sz w:val="28"/>
          <w:szCs w:val="28"/>
        </w:rPr>
        <w:t xml:space="preserve"> </w:t>
      </w:r>
      <w:r w:rsidRPr="0031284B">
        <w:rPr>
          <w:rFonts w:eastAsia="SymbolMT"/>
          <w:sz w:val="28"/>
          <w:szCs w:val="28"/>
        </w:rPr>
        <w:t xml:space="preserve">• </w:t>
      </w:r>
      <w:r w:rsidRPr="0031284B">
        <w:rPr>
          <w:sz w:val="28"/>
          <w:szCs w:val="28"/>
        </w:rPr>
        <w:t>повертати кредиторам (вкладникам) кошти як з настанням терміну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погашення, так і достроково;</w:t>
      </w:r>
      <w:r w:rsidR="0031284B">
        <w:rPr>
          <w:sz w:val="28"/>
          <w:szCs w:val="28"/>
        </w:rPr>
        <w:t xml:space="preserve"> </w:t>
      </w:r>
      <w:r w:rsidRPr="0031284B">
        <w:rPr>
          <w:rFonts w:eastAsia="SymbolMT"/>
          <w:sz w:val="28"/>
          <w:szCs w:val="28"/>
        </w:rPr>
        <w:t xml:space="preserve">• </w:t>
      </w:r>
      <w:r w:rsidRPr="0031284B">
        <w:rPr>
          <w:sz w:val="28"/>
          <w:szCs w:val="28"/>
        </w:rPr>
        <w:t>сплачувати випущені цінні папери;</w:t>
      </w:r>
      <w:r w:rsidR="0031284B">
        <w:rPr>
          <w:sz w:val="28"/>
          <w:szCs w:val="28"/>
        </w:rPr>
        <w:t xml:space="preserve"> </w:t>
      </w:r>
      <w:r w:rsidRPr="0031284B">
        <w:rPr>
          <w:rFonts w:eastAsia="SymbolMT"/>
          <w:sz w:val="28"/>
          <w:szCs w:val="28"/>
        </w:rPr>
        <w:t xml:space="preserve">• </w:t>
      </w:r>
      <w:r w:rsidRPr="0031284B">
        <w:rPr>
          <w:sz w:val="28"/>
          <w:szCs w:val="28"/>
        </w:rPr>
        <w:t>відповідати за зобов’язаннями, які можуть відбутися в майбутньому, 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тому числі за позабалансовими зобов’язаннями.</w:t>
      </w:r>
      <w:r w:rsidR="00102015" w:rsidRPr="0031284B">
        <w:rPr>
          <w:sz w:val="28"/>
          <w:szCs w:val="28"/>
        </w:rPr>
        <w:t xml:space="preserve"> 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rFonts w:eastAsia="TimesNewRoman,Bold"/>
          <w:b/>
          <w:bCs/>
          <w:sz w:val="28"/>
          <w:szCs w:val="28"/>
        </w:rPr>
        <w:t xml:space="preserve">Ліквідність балансу </w:t>
      </w:r>
      <w:r w:rsidRPr="0031284B">
        <w:rPr>
          <w:sz w:val="28"/>
          <w:szCs w:val="28"/>
        </w:rPr>
        <w:t>є співвідношенням окремих статей активу та пасиву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балансу з метою порівняння їх значень зі значенням встановлених нормативів.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Варто зазначити, що ліквідність балансу банку є основним фактором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ліквідності самого банку. Тому немає підстав протиставляти ці поняття як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несумісні.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На ліквідність банківського балансу впливають певні фактори, серед яких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можна виділити: співвідношення строків залучення ресурсів та строків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розміщення коштів, структура активів, ступінь ризикованості активних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операцій, структура пасивів, якість управління ліквідності банком.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Баланс банку вважається ліквідним, якщо його стан дає змогу за рахунок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швидкої реалізації активів покривати термінові зобов’язання за пасивами.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Можливість швидкого перетворення активів банку в грошову форму для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виконання власних зобов’язань зумовлена багатьма чинниками, серед яких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головний – відповідність термінів та обсягів розміщення фінансових ресурсів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термінам та обсягам їх залучення. На основі балансу банку можна розрахувати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показники ліквідності, з яких окремі регламентовані Національним банком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України, а інші можуть бути визначені самостійно для потреб банку при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проведенні аналізу його надійності.</w:t>
      </w:r>
      <w:r w:rsidR="00102015" w:rsidRPr="0031284B">
        <w:rPr>
          <w:sz w:val="28"/>
          <w:szCs w:val="28"/>
        </w:rPr>
        <w:t xml:space="preserve"> 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bCs/>
          <w:i/>
          <w:iCs/>
          <w:sz w:val="28"/>
          <w:szCs w:val="28"/>
        </w:rPr>
        <w:t xml:space="preserve">Ліквідність активів </w:t>
      </w:r>
      <w:r w:rsidRPr="0031284B">
        <w:rPr>
          <w:sz w:val="28"/>
          <w:szCs w:val="28"/>
        </w:rPr>
        <w:t>передбачає, що активи можуть бути безпосередньо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використані для погашення боргових зобов’язань або трансформуватися 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грошові та інші платіжні засоби, іншу грошову форму.</w:t>
      </w:r>
      <w:r w:rsidR="0031284B">
        <w:rPr>
          <w:sz w:val="28"/>
          <w:szCs w:val="28"/>
        </w:rPr>
        <w:t xml:space="preserve"> </w:t>
      </w:r>
    </w:p>
    <w:p w:rsidR="00102015" w:rsidRPr="0031284B" w:rsidRDefault="00102015" w:rsidP="0031284B">
      <w:pPr>
        <w:widowControl w:val="0"/>
        <w:spacing w:before="0" w:after="0" w:line="360" w:lineRule="auto"/>
        <w:ind w:firstLine="709"/>
        <w:jc w:val="both"/>
        <w:rPr>
          <w:rFonts w:eastAsia="TimesNewRoman,Bold"/>
          <w:sz w:val="28"/>
          <w:szCs w:val="28"/>
        </w:rPr>
      </w:pPr>
      <w:r w:rsidRPr="0031284B">
        <w:rPr>
          <w:rFonts w:eastAsia="TimesNewRoman,Bold"/>
          <w:b/>
          <w:bCs/>
          <w:sz w:val="28"/>
          <w:szCs w:val="28"/>
        </w:rPr>
        <w:t>С</w:t>
      </w:r>
      <w:r w:rsidR="00E40DB2" w:rsidRPr="0031284B">
        <w:rPr>
          <w:rFonts w:eastAsia="TimesNewRoman,Bold"/>
          <w:b/>
          <w:bCs/>
          <w:sz w:val="28"/>
          <w:szCs w:val="28"/>
        </w:rPr>
        <w:t>тупінь ліквідності того чи іншого активу</w:t>
      </w:r>
      <w:r w:rsidR="0031284B">
        <w:rPr>
          <w:rFonts w:eastAsia="TimesNewRoman,Bold"/>
          <w:b/>
          <w:bCs/>
          <w:sz w:val="28"/>
          <w:szCs w:val="28"/>
        </w:rPr>
        <w:t xml:space="preserve"> </w:t>
      </w:r>
      <w:r w:rsidR="00E40DB2" w:rsidRPr="0031284B">
        <w:rPr>
          <w:rFonts w:eastAsia="TimesNewRoman,Bold"/>
          <w:b/>
          <w:bCs/>
          <w:sz w:val="28"/>
          <w:szCs w:val="28"/>
        </w:rPr>
        <w:t>визначається його властивістю зберігати свою номінальну вартість без</w:t>
      </w:r>
      <w:r w:rsidR="0031284B">
        <w:rPr>
          <w:rFonts w:eastAsia="TimesNewRoman,Bold"/>
          <w:b/>
          <w:bCs/>
          <w:sz w:val="28"/>
          <w:szCs w:val="28"/>
        </w:rPr>
        <w:t xml:space="preserve"> </w:t>
      </w:r>
      <w:r w:rsidR="00E40DB2" w:rsidRPr="0031284B">
        <w:rPr>
          <w:rFonts w:eastAsia="TimesNewRoman,Bold"/>
          <w:b/>
          <w:bCs/>
          <w:sz w:val="28"/>
          <w:szCs w:val="28"/>
        </w:rPr>
        <w:t>змін. Така властивість активу перебуває в протилежній залежності від</w:t>
      </w:r>
      <w:r w:rsidR="0031284B">
        <w:rPr>
          <w:rFonts w:eastAsia="TimesNewRoman,Bold"/>
          <w:b/>
          <w:bCs/>
          <w:sz w:val="28"/>
          <w:szCs w:val="28"/>
        </w:rPr>
        <w:t xml:space="preserve"> </w:t>
      </w:r>
      <w:r w:rsidR="00E40DB2" w:rsidRPr="0031284B">
        <w:rPr>
          <w:rFonts w:eastAsia="TimesNewRoman,Bold"/>
          <w:b/>
          <w:bCs/>
          <w:sz w:val="28"/>
          <w:szCs w:val="28"/>
        </w:rPr>
        <w:t>ризиковості.</w:t>
      </w:r>
      <w:r w:rsidRPr="0031284B">
        <w:rPr>
          <w:rFonts w:eastAsia="TimesNewRoman,Bold"/>
          <w:sz w:val="28"/>
          <w:szCs w:val="28"/>
        </w:rPr>
        <w:t xml:space="preserve"> 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Такі характеристики банківських активів, як мобільність (легкість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перетворення в грошову форму) та диверсифікація можна об’єднати під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загальною назвою "якість активів" банку. Чим вища якість активів банку, тим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вища його ліквідність.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Стан ліквідності банку залежить від ступеня "пов’язаності" його пасивів з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активами. Якщо в складі банківських пасивів значна частка великих депозитів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(кредитів), що належать одному–двом вкладникам (кредиторам), то спроба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раптового дострокового вилучення таких пасивів може підірвати ліквідність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банку.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Отже, можна зробити висновок, що ліквідність банку залежить від якості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банківських активів, яка, в свою чергу, виражена такими показниками, як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структура активів за ступенем ліквідності, ризикованість, дохідність,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відповідність активів і пасивів за строками.</w:t>
      </w:r>
      <w:r w:rsidR="0031284B">
        <w:rPr>
          <w:sz w:val="28"/>
          <w:szCs w:val="28"/>
        </w:rPr>
        <w:t xml:space="preserve"> 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Іншим структурним елементом банківської ліквідності є категорія</w:t>
      </w:r>
      <w:r w:rsidR="0031284B">
        <w:rPr>
          <w:sz w:val="28"/>
          <w:szCs w:val="28"/>
        </w:rPr>
        <w:t xml:space="preserve"> </w:t>
      </w:r>
      <w:r w:rsidRPr="0031284B">
        <w:rPr>
          <w:b/>
          <w:bCs/>
          <w:i/>
          <w:iCs/>
          <w:sz w:val="28"/>
          <w:szCs w:val="28"/>
        </w:rPr>
        <w:t>“ліквідні пасиви”</w:t>
      </w:r>
      <w:r w:rsidRPr="0031284B">
        <w:rPr>
          <w:sz w:val="28"/>
          <w:szCs w:val="28"/>
        </w:rPr>
        <w:t>. Її суть полягає в тому, що це пасиви, які стабільно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перебувають в обігу, не є надзвичайно чутливими до відсоткових ставок та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постійно поповнюються. 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До ліквідних пасивів належать залишки на поточних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рахунках постійних клієнтів банку, кредити, отримані від міжнародних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фінансових організацій. Зокрема, ліквідність банку підвищується, коли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мінливість залишків залучених ним коштів зменшується.</w:t>
      </w:r>
      <w:r w:rsidR="00102015" w:rsidRPr="0031284B">
        <w:rPr>
          <w:sz w:val="28"/>
          <w:szCs w:val="28"/>
        </w:rPr>
        <w:t xml:space="preserve"> 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Ці поняття, </w:t>
      </w:r>
      <w:r w:rsidRPr="0031284B">
        <w:rPr>
          <w:b/>
          <w:sz w:val="28"/>
          <w:szCs w:val="28"/>
        </w:rPr>
        <w:t>«ліквідність»</w:t>
      </w:r>
      <w:r w:rsidRPr="0031284B">
        <w:rPr>
          <w:sz w:val="28"/>
          <w:szCs w:val="28"/>
        </w:rPr>
        <w:t xml:space="preserve"> і </w:t>
      </w:r>
      <w:r w:rsidRPr="0031284B">
        <w:rPr>
          <w:b/>
          <w:sz w:val="28"/>
          <w:szCs w:val="28"/>
        </w:rPr>
        <w:t>«платоспроможність»,</w:t>
      </w:r>
      <w:r w:rsidRPr="0031284B">
        <w:rPr>
          <w:sz w:val="28"/>
          <w:szCs w:val="28"/>
        </w:rPr>
        <w:t xml:space="preserve"> розглядаються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подекуди як споріднені, а різниця між ними вбачається у часовому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горизонті аналізу: ліквідність є окремим випадком платоспроможності, а саме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можливістю своєчасного виконання зобов’язань. За тимчасової відсутності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ліквідності банк може не виплатити депозит сьогодні та сплачувати штраф за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затримку. Після отримання коштів він може виплатити депозит та відновити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ліквідність. У такому випадку платоспроможність банку як мала, так і має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місце, незважаючи на несвоєчасне виконання зобов’язання.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Платоспроможний банк – це банк, що раніше чи пізніше в змозі виконати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свої зобов’язання, а ліквідний банк – це той, що виконує всі свої зобов’язання 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строк. У зв’язку з цим можливі такі сполучення як «платоспроможність –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неліквідність», «неплатоспроможність – ліквідність». Останнє можливе тоді,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коли банк підтримує ліквідність шляхом залучення нових ресурсів 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зростаючому обсязі. Виконання зобов’язань, строк за якими уже настав,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відбувається за рахунок нових залучених коштів. Це і є достатньо відомий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економічний феномен – «піраміда». «Пірамідальна» система є ліквідною, однак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неплатоспроможною. За умови припинення нових залучень така система стає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неліквідною. 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Методи аналізу (оцінки) ліквідності банком</w:t>
      </w:r>
      <w:r w:rsidR="00102015" w:rsidRPr="0031284B">
        <w:rPr>
          <w:b/>
          <w:sz w:val="28"/>
          <w:szCs w:val="28"/>
        </w:rPr>
        <w:t>.</w:t>
      </w:r>
    </w:p>
    <w:p w:rsidR="00102015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Науковці, серед методів, які використовуються при оцінці ліквідності,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виділяють </w:t>
      </w:r>
      <w:r w:rsidRPr="0031284B">
        <w:rPr>
          <w:b/>
          <w:i/>
          <w:sz w:val="28"/>
          <w:szCs w:val="28"/>
        </w:rPr>
        <w:t>методи внутрішньої та зовнішньої оцінки ліквідн</w:t>
      </w:r>
      <w:r w:rsidRPr="0031284B">
        <w:rPr>
          <w:sz w:val="28"/>
          <w:szCs w:val="28"/>
        </w:rPr>
        <w:t>ості (табл. 1).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До методів внутрішньої оцінки ліквідності належать: коефіцієнтний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аналіз ліквідності балансу та аналіз грошових потоків (як різновид – оцінка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величини чистого вибуття зобов’язань банку).</w:t>
      </w:r>
    </w:p>
    <w:p w:rsidR="008C39CB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До методів </w:t>
      </w:r>
      <w:r w:rsidRPr="0031284B">
        <w:rPr>
          <w:i/>
          <w:sz w:val="28"/>
          <w:szCs w:val="28"/>
        </w:rPr>
        <w:t>зовнішньої оцінки лікві</w:t>
      </w:r>
      <w:r w:rsidRPr="0031284B">
        <w:rPr>
          <w:sz w:val="28"/>
          <w:szCs w:val="28"/>
        </w:rPr>
        <w:t>дності належать: оцінка зміни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характеристики платоспроможності банку та оцінка величини чистого вибуття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зобов’язань банку.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Оцінка ліквідності банку на основі коефіцієнтів є найбільш доступною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і поширеною. Суть цього методу полягає в розрахунку низки коефіцієнтів, що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характеризують ліквідність балансу, стабільність зобов’язань банку і потреби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банку в додаткових ліквідних коштах.</w:t>
      </w:r>
    </w:p>
    <w:p w:rsidR="008C39CB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40DB2" w:rsidRPr="0031284B">
        <w:rPr>
          <w:sz w:val="28"/>
          <w:szCs w:val="28"/>
        </w:rPr>
        <w:t>Таблиця 1</w:t>
      </w:r>
    </w:p>
    <w:p w:rsidR="008C39CB" w:rsidRPr="0031284B" w:rsidRDefault="00E40DB2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Методи оцінки ліквідності банку</w:t>
      </w:r>
    </w:p>
    <w:p w:rsidR="008C39CB" w:rsidRPr="0031284B" w:rsidRDefault="00961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25pt;height:323.25pt">
            <v:imagedata r:id="rId5" o:title=""/>
          </v:shape>
        </w:pict>
      </w:r>
    </w:p>
    <w:p w:rsidR="008C39CB" w:rsidRPr="0031284B" w:rsidRDefault="008C39C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C39CB" w:rsidRPr="0031284B" w:rsidRDefault="00871EF3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Різні коефіцієнти переважно розраховуються як співвідношення між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обсягами активів і відповідних зобов'язань. Розрахунок коефіцієнтів ліквідності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 вигляді економічних нормативів входить до складу обов'язкової звітності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банків і використовується регуляторами для контролю за рівнем ліквідності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кредитних організацій</w:t>
      </w:r>
      <w:r w:rsidR="008C39CB" w:rsidRPr="0031284B">
        <w:rPr>
          <w:sz w:val="28"/>
          <w:szCs w:val="28"/>
        </w:rPr>
        <w:t>.</w:t>
      </w:r>
    </w:p>
    <w:p w:rsidR="008C39CB" w:rsidRPr="0031284B" w:rsidRDefault="00871EF3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Виділяють три основні групи коефіцієнтів:</w:t>
      </w:r>
      <w:r w:rsidR="00102015" w:rsidRPr="0031284B">
        <w:rPr>
          <w:sz w:val="28"/>
          <w:szCs w:val="28"/>
        </w:rPr>
        <w:t xml:space="preserve"> </w:t>
      </w:r>
    </w:p>
    <w:p w:rsidR="008C39CB" w:rsidRPr="0031284B" w:rsidRDefault="00871EF3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1. Коефіцієнти для розрахунку обсягу і структури зобов’язань банку.</w:t>
      </w:r>
    </w:p>
    <w:p w:rsidR="008C39CB" w:rsidRPr="0031284B" w:rsidRDefault="00871EF3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2. Коефіцієнти для визначення обсягу і структури ліквідних коштів, що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знаходяться на балансі банку.</w:t>
      </w:r>
    </w:p>
    <w:p w:rsidR="008C39CB" w:rsidRPr="0031284B" w:rsidRDefault="00871EF3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3. Коефіцієнти, що дають можливість визначити здатність виконання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банком своїх зобов’язань за рахунок ліквідних активів.</w:t>
      </w:r>
    </w:p>
    <w:p w:rsidR="008C39CB" w:rsidRPr="0031284B" w:rsidRDefault="00871EF3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Як правило, визначається один (або декілька) основних коефіцієнтів для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оцінки ліквідності. Інші слугують додатковими (допоміжними), які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допомагають детальніше дослідити той чи інший аспект оцінки ліквідності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(табл. 2).</w:t>
      </w:r>
      <w:r w:rsidR="0031284B">
        <w:rPr>
          <w:sz w:val="28"/>
          <w:szCs w:val="28"/>
        </w:rPr>
        <w:t xml:space="preserve"> </w:t>
      </w:r>
    </w:p>
    <w:p w:rsidR="008C39CB" w:rsidRPr="0031284B" w:rsidRDefault="008C39C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C39CB" w:rsidRPr="0031284B" w:rsidRDefault="00871EF3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Таблиця 2.</w:t>
      </w:r>
    </w:p>
    <w:p w:rsidR="008C39CB" w:rsidRPr="0031284B" w:rsidRDefault="00871EF3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sz w:val="28"/>
          <w:szCs w:val="28"/>
        </w:rPr>
        <w:t>Показники ліквідності балансу банку</w:t>
      </w:r>
      <w:r w:rsidR="0031284B">
        <w:rPr>
          <w:sz w:val="28"/>
          <w:szCs w:val="28"/>
        </w:rPr>
        <w:t xml:space="preserve"> </w:t>
      </w:r>
      <w:r w:rsidR="00961D54">
        <w:rPr>
          <w:sz w:val="28"/>
          <w:szCs w:val="28"/>
        </w:rPr>
        <w:pict>
          <v:shape id="_x0000_i1026" type="#_x0000_t75" style="width:323.25pt;height:304.5pt">
            <v:imagedata r:id="rId6" o:title=""/>
          </v:shape>
        </w:pict>
      </w:r>
      <w:r w:rsidR="00102015" w:rsidRPr="0031284B">
        <w:rPr>
          <w:sz w:val="28"/>
          <w:szCs w:val="28"/>
        </w:rPr>
        <w:t xml:space="preserve"> </w:t>
      </w:r>
    </w:p>
    <w:p w:rsidR="008C39CB" w:rsidRPr="0031284B" w:rsidRDefault="008C39C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C39CB" w:rsidRPr="0031284B" w:rsidRDefault="00D7317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Найбільш поширеним основним коефіцієнтом є коефіцієнт миттєвої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ліквідності (Quick, або “лакмусовий папірець”), за яким може здійснюватися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факторний аналіз.</w:t>
      </w:r>
      <w:r w:rsidR="00102015" w:rsidRPr="0031284B">
        <w:rPr>
          <w:sz w:val="28"/>
          <w:szCs w:val="28"/>
        </w:rPr>
        <w:t xml:space="preserve"> </w:t>
      </w:r>
    </w:p>
    <w:p w:rsidR="008C39CB" w:rsidRPr="0031284B" w:rsidRDefault="00D7317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Використання перелічених та інших показників допомагає всебічно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аналізувати потреби й стан ліквідності, а також точніше оцінювати ризик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незбалансованої ліквідності банку. Розробивши внутрішньобанківську систему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деталізованих показників ліквідності, менеджмент матиме змогу контролювати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оперативні дані та планувати діяльність з урахуванням специфіки операцій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конкретного банку. Достовірне визначення потреби банку в ліквідних коштах є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важливою складовою процесу управління банківською ліквідністю.</w:t>
      </w:r>
      <w:r w:rsidR="00102015" w:rsidRPr="0031284B">
        <w:rPr>
          <w:sz w:val="28"/>
          <w:szCs w:val="28"/>
        </w:rPr>
        <w:t xml:space="preserve"> </w:t>
      </w:r>
    </w:p>
    <w:p w:rsidR="008C39CB" w:rsidRPr="0031284B" w:rsidRDefault="00D7317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Показником, який характеризує стан ліквідної позиції банку, є розрив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ліквідності (GAP) – різниця між сумою надходжень і сумою використаних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коштів.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Якщо наявні ліквідні засоби за обсягом перевищують їх використання, то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існує додатний розрив ліквідності (GAP &gt; 0). Це той надлишок ліквідних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засобів, який необхідно швидко інвестувати в дохідні активи до виникнення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потреби в грошових коштах.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Коли потреба в ліквідних засобах за обсягом перевищує їх наявність, то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 має від'ємний розрив (дефіцит) ліквідності (GAP &lt; 0) і перед ним постає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завдання пошуку найдешевших і найдоступніших джерел поповнення ліквідних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коштів.</w:t>
      </w:r>
    </w:p>
    <w:p w:rsidR="008C39CB" w:rsidRPr="0031284B" w:rsidRDefault="008C39C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C22AB" w:rsidRPr="0031284B" w:rsidRDefault="00CC22AB" w:rsidP="0031284B">
      <w:pPr>
        <w:widowControl w:val="0"/>
        <w:spacing w:before="0" w:after="0" w:line="360" w:lineRule="auto"/>
        <w:ind w:left="709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2</w:t>
      </w:r>
      <w:r w:rsidR="0031284B">
        <w:rPr>
          <w:b/>
          <w:sz w:val="28"/>
          <w:szCs w:val="28"/>
        </w:rPr>
        <w:t>.</w:t>
      </w:r>
      <w:r w:rsidRPr="0031284B">
        <w:rPr>
          <w:b/>
          <w:sz w:val="28"/>
          <w:szCs w:val="28"/>
        </w:rPr>
        <w:t xml:space="preserve"> Еволюція вимог НБУ щодо нормативів</w:t>
      </w:r>
      <w:r w:rsidR="0031284B">
        <w:rPr>
          <w:b/>
          <w:sz w:val="28"/>
          <w:szCs w:val="28"/>
        </w:rPr>
        <w:t xml:space="preserve"> ліквідності комерційного банку</w:t>
      </w:r>
    </w:p>
    <w:p w:rsidR="001F016B" w:rsidRPr="0031284B" w:rsidRDefault="001F016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1F016B" w:rsidRPr="0031284B" w:rsidRDefault="001F016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З метою забезпечення стабільної діяльності банків та своєчасного виконання ними зобов'язань перед вкладниками, а також запобігання неправильному розподілу ресурсів і втраті капіталу через ризики, що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притаманні банківській діяльності, Національним банком було затверджено </w:t>
      </w:r>
      <w:r w:rsidRPr="0031284B">
        <w:rPr>
          <w:b/>
          <w:sz w:val="28"/>
          <w:szCs w:val="28"/>
        </w:rPr>
        <w:t>Інструкцію про порядок регулювання діяльності банків в Україні</w:t>
      </w:r>
      <w:r w:rsidRPr="0031284B">
        <w:rPr>
          <w:sz w:val="28"/>
          <w:szCs w:val="28"/>
        </w:rPr>
        <w:t xml:space="preserve"> (пос</w:t>
      </w:r>
      <w:r w:rsidR="00B82C5E" w:rsidRPr="0031284B">
        <w:rPr>
          <w:sz w:val="28"/>
          <w:szCs w:val="28"/>
        </w:rPr>
        <w:t>танова НБУ № 368 від 28.08.2001).</w:t>
      </w:r>
    </w:p>
    <w:p w:rsidR="00834C41" w:rsidRPr="0031284B" w:rsidRDefault="00834C41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 w:rsidRPr="0031284B">
        <w:rPr>
          <w:sz w:val="28"/>
          <w:szCs w:val="28"/>
        </w:rPr>
        <w:t>Ця Інструкція встановлює порядок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визначення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регулятивного капіталу банку та такі </w:t>
      </w:r>
      <w:r w:rsidRPr="0031284B">
        <w:rPr>
          <w:b/>
          <w:sz w:val="28"/>
          <w:szCs w:val="28"/>
        </w:rPr>
        <w:t>економічні нормативи, що є обов'язковими до виконання всіма банками</w:t>
      </w:r>
      <w:r w:rsidRPr="0031284B">
        <w:rPr>
          <w:sz w:val="28"/>
          <w:szCs w:val="28"/>
        </w:rPr>
        <w:t>:</w:t>
      </w:r>
    </w:p>
    <w:p w:rsidR="00834C41" w:rsidRPr="0031284B" w:rsidRDefault="00834C41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31284B">
        <w:rPr>
          <w:sz w:val="28"/>
          <w:szCs w:val="28"/>
          <w:u w:val="single"/>
        </w:rPr>
        <w:t>нормативи капіталу:</w:t>
      </w:r>
    </w:p>
    <w:p w:rsidR="00834C41" w:rsidRPr="0031284B" w:rsidRDefault="00834C41" w:rsidP="0031284B">
      <w:pPr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мінімального розміру регулятивного капіталу (Н1),</w:t>
      </w:r>
    </w:p>
    <w:p w:rsidR="00834C41" w:rsidRPr="0031284B" w:rsidRDefault="00834C41" w:rsidP="0031284B">
      <w:pPr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адекватності регулятивного капіталу/платоспроможності (Н2),</w:t>
      </w:r>
    </w:p>
    <w:p w:rsidR="00834C41" w:rsidRPr="0031284B" w:rsidRDefault="00834C41" w:rsidP="0031284B">
      <w:pPr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співвідношення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регулятивного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капіталу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сукупних активів (Н3),</w:t>
      </w:r>
    </w:p>
    <w:p w:rsidR="00834C41" w:rsidRPr="0031284B" w:rsidRDefault="00834C41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  <w:u w:val="single"/>
        </w:rPr>
      </w:pPr>
      <w:r w:rsidRPr="0031284B">
        <w:rPr>
          <w:b/>
          <w:sz w:val="28"/>
          <w:szCs w:val="28"/>
          <w:u w:val="single"/>
        </w:rPr>
        <w:t>нормативи ліквідності:</w:t>
      </w:r>
    </w:p>
    <w:p w:rsidR="00834C41" w:rsidRPr="0031284B" w:rsidRDefault="00834C41" w:rsidP="0031284B">
      <w:pPr>
        <w:widowControl w:val="0"/>
        <w:numPr>
          <w:ilvl w:val="0"/>
          <w:numId w:val="4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миттєва ліквідність (Н4),</w:t>
      </w:r>
    </w:p>
    <w:p w:rsidR="00834C41" w:rsidRPr="0031284B" w:rsidRDefault="00834C41" w:rsidP="0031284B">
      <w:pPr>
        <w:widowControl w:val="0"/>
        <w:numPr>
          <w:ilvl w:val="0"/>
          <w:numId w:val="4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поточна ліквідність (Н5),</w:t>
      </w:r>
    </w:p>
    <w:p w:rsidR="00834C41" w:rsidRPr="0031284B" w:rsidRDefault="00834C41" w:rsidP="0031284B">
      <w:pPr>
        <w:widowControl w:val="0"/>
        <w:numPr>
          <w:ilvl w:val="0"/>
          <w:numId w:val="4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 xml:space="preserve">короткострокова ліквідність (Н6); </w:t>
      </w:r>
    </w:p>
    <w:p w:rsidR="00834C41" w:rsidRPr="0031284B" w:rsidRDefault="00834C41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31284B">
        <w:rPr>
          <w:sz w:val="28"/>
          <w:szCs w:val="28"/>
          <w:u w:val="single"/>
        </w:rPr>
        <w:t>нормативи кредитного ризику:</w:t>
      </w:r>
    </w:p>
    <w:p w:rsidR="00834C41" w:rsidRPr="0031284B" w:rsidRDefault="00834C41" w:rsidP="0031284B">
      <w:pPr>
        <w:widowControl w:val="0"/>
        <w:numPr>
          <w:ilvl w:val="0"/>
          <w:numId w:val="5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максимального розміру кредитного ризику на одного контрагента (Н7),</w:t>
      </w:r>
    </w:p>
    <w:p w:rsidR="00834C41" w:rsidRPr="0031284B" w:rsidRDefault="00834C41" w:rsidP="0031284B">
      <w:pPr>
        <w:widowControl w:val="0"/>
        <w:numPr>
          <w:ilvl w:val="0"/>
          <w:numId w:val="5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великих кредитних ризиків (Н8),</w:t>
      </w:r>
    </w:p>
    <w:p w:rsidR="00834C41" w:rsidRPr="0031284B" w:rsidRDefault="00834C41" w:rsidP="0031284B">
      <w:pPr>
        <w:widowControl w:val="0"/>
        <w:numPr>
          <w:ilvl w:val="0"/>
          <w:numId w:val="5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максимального розміру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кредитів,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гарантій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та поручительств, наданих одному інсайдеру (Н9),</w:t>
      </w:r>
    </w:p>
    <w:p w:rsidR="00834C41" w:rsidRPr="0031284B" w:rsidRDefault="00834C41" w:rsidP="0031284B">
      <w:pPr>
        <w:widowControl w:val="0"/>
        <w:numPr>
          <w:ilvl w:val="0"/>
          <w:numId w:val="5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максимального сукупного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розміру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кредитів,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гарантій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та </w:t>
      </w:r>
    </w:p>
    <w:p w:rsidR="00834C41" w:rsidRPr="0031284B" w:rsidRDefault="00834C41" w:rsidP="0031284B">
      <w:pPr>
        <w:widowControl w:val="0"/>
        <w:numPr>
          <w:ilvl w:val="0"/>
          <w:numId w:val="5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поручительств, наданих інсайдерам (Н10); </w:t>
      </w:r>
    </w:p>
    <w:p w:rsidR="00834C41" w:rsidRPr="0031284B" w:rsidRDefault="0031284B" w:rsidP="0031284B">
      <w:pPr>
        <w:widowControl w:val="0"/>
        <w:tabs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834C41" w:rsidRPr="0031284B">
        <w:rPr>
          <w:sz w:val="28"/>
          <w:szCs w:val="28"/>
          <w:u w:val="single"/>
        </w:rPr>
        <w:t>нормативи інвестування:</w:t>
      </w:r>
    </w:p>
    <w:p w:rsidR="00834C41" w:rsidRPr="0031284B" w:rsidRDefault="00834C41" w:rsidP="0031284B">
      <w:pPr>
        <w:widowControl w:val="0"/>
        <w:numPr>
          <w:ilvl w:val="0"/>
          <w:numId w:val="6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інвестування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цінні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папери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окремо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кожною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установою (Н11)-1,</w:t>
      </w:r>
    </w:p>
    <w:p w:rsidR="00834C41" w:rsidRPr="0031284B" w:rsidRDefault="00834C41" w:rsidP="0031284B">
      <w:pPr>
        <w:widowControl w:val="0"/>
        <w:numPr>
          <w:ilvl w:val="0"/>
          <w:numId w:val="6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загальної суми інвестування (Н12). 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31284B">
        <w:rPr>
          <w:sz w:val="28"/>
          <w:szCs w:val="28"/>
        </w:rPr>
        <w:t xml:space="preserve">За нормами чинної редакції Інструкції, вимоги до нормативів ліквідності банків встановлені у розділі </w:t>
      </w:r>
      <w:r w:rsidRPr="0031284B">
        <w:rPr>
          <w:b/>
          <w:sz w:val="28"/>
          <w:szCs w:val="28"/>
          <w:lang w:val="ru-RU"/>
        </w:rPr>
        <w:t xml:space="preserve">V </w:t>
      </w:r>
      <w:r w:rsidRPr="0031284B">
        <w:rPr>
          <w:b/>
          <w:sz w:val="28"/>
          <w:szCs w:val="28"/>
        </w:rPr>
        <w:t>«</w:t>
      </w:r>
      <w:r w:rsidRPr="0031284B">
        <w:rPr>
          <w:b/>
          <w:sz w:val="28"/>
          <w:szCs w:val="28"/>
          <w:lang w:val="ru-RU"/>
        </w:rPr>
        <w:t>Нормативи ліквідності</w:t>
      </w:r>
      <w:r w:rsidRPr="0031284B">
        <w:rPr>
          <w:b/>
          <w:sz w:val="28"/>
          <w:szCs w:val="28"/>
        </w:rPr>
        <w:t>» і містять наступне:</w:t>
      </w:r>
      <w:r w:rsidRPr="0031284B">
        <w:rPr>
          <w:b/>
          <w:sz w:val="28"/>
          <w:szCs w:val="28"/>
          <w:lang w:val="ru-RU"/>
        </w:rPr>
        <w:t xml:space="preserve"> 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31284B">
        <w:rPr>
          <w:b/>
          <w:sz w:val="28"/>
          <w:szCs w:val="28"/>
          <w:lang w:val="ru-RU"/>
        </w:rPr>
        <w:t>Норматив миттєвої ліквідності (Н4)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 w:rsidRPr="0031284B">
        <w:rPr>
          <w:sz w:val="28"/>
          <w:szCs w:val="28"/>
          <w:lang w:val="ru-RU"/>
        </w:rPr>
        <w:t>Норматив</w:t>
      </w:r>
      <w:r w:rsidR="0031284B">
        <w:rPr>
          <w:sz w:val="28"/>
          <w:szCs w:val="28"/>
          <w:lang w:val="ru-RU"/>
        </w:rPr>
        <w:t xml:space="preserve"> </w:t>
      </w:r>
      <w:r w:rsidRPr="0031284B">
        <w:rPr>
          <w:sz w:val="28"/>
          <w:szCs w:val="28"/>
          <w:lang w:val="ru-RU"/>
        </w:rPr>
        <w:t>миттєвої</w:t>
      </w:r>
      <w:r w:rsidR="0031284B">
        <w:rPr>
          <w:sz w:val="28"/>
          <w:szCs w:val="28"/>
          <w:lang w:val="ru-RU"/>
        </w:rPr>
        <w:t xml:space="preserve"> </w:t>
      </w:r>
      <w:r w:rsidRPr="0031284B">
        <w:rPr>
          <w:sz w:val="28"/>
          <w:szCs w:val="28"/>
          <w:lang w:val="ru-RU"/>
        </w:rPr>
        <w:t>ліквідності</w:t>
      </w:r>
      <w:r w:rsidR="0031284B">
        <w:rPr>
          <w:sz w:val="28"/>
          <w:szCs w:val="28"/>
          <w:lang w:val="ru-RU"/>
        </w:rPr>
        <w:t xml:space="preserve"> </w:t>
      </w:r>
      <w:r w:rsidRPr="0031284B">
        <w:rPr>
          <w:sz w:val="28"/>
          <w:szCs w:val="28"/>
          <w:lang w:val="ru-RU"/>
        </w:rPr>
        <w:t>встановлюється</w:t>
      </w:r>
      <w:r w:rsidR="0031284B">
        <w:rPr>
          <w:sz w:val="28"/>
          <w:szCs w:val="28"/>
          <w:lang w:val="ru-RU"/>
        </w:rPr>
        <w:t xml:space="preserve"> </w:t>
      </w:r>
      <w:r w:rsidRPr="0031284B">
        <w:rPr>
          <w:sz w:val="28"/>
          <w:szCs w:val="28"/>
          <w:lang w:val="ru-RU"/>
        </w:rPr>
        <w:t>для контролю за здатністю банку забезпечити своєчасне виконання</w:t>
      </w:r>
      <w:r w:rsidR="0031284B">
        <w:rPr>
          <w:sz w:val="28"/>
          <w:szCs w:val="28"/>
          <w:lang w:val="ru-RU"/>
        </w:rPr>
        <w:t xml:space="preserve"> </w:t>
      </w:r>
      <w:r w:rsidRPr="0031284B">
        <w:rPr>
          <w:sz w:val="28"/>
          <w:szCs w:val="28"/>
          <w:lang w:val="ru-RU"/>
        </w:rPr>
        <w:t>своїх грошових</w:t>
      </w:r>
      <w:r w:rsidR="0031284B">
        <w:rPr>
          <w:sz w:val="28"/>
          <w:szCs w:val="28"/>
          <w:lang w:val="ru-RU"/>
        </w:rPr>
        <w:t xml:space="preserve"> </w:t>
      </w:r>
      <w:r w:rsidRPr="0031284B">
        <w:rPr>
          <w:sz w:val="28"/>
          <w:szCs w:val="28"/>
          <w:lang w:val="ru-RU"/>
        </w:rPr>
        <w:t xml:space="preserve">зобов'язань за рахунок високоліквідних активів (коштів у касі та на кореспондентських рахунках). </w:t>
      </w:r>
    </w:p>
    <w:p w:rsidR="0031284B" w:rsidRDefault="0031284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31284B">
        <w:rPr>
          <w:b/>
          <w:sz w:val="28"/>
          <w:szCs w:val="28"/>
          <w:lang w:val="ru-RU"/>
        </w:rPr>
        <w:t>(Н4)</w:t>
      </w:r>
      <w:r w:rsidRPr="0031284B">
        <w:rPr>
          <w:b/>
          <w:sz w:val="28"/>
          <w:szCs w:val="28"/>
        </w:rPr>
        <w:t xml:space="preserve"> = </w:t>
      </w:r>
      <w:r w:rsidRPr="0031284B">
        <w:rPr>
          <w:b/>
          <w:sz w:val="28"/>
          <w:szCs w:val="28"/>
          <w:u w:val="single"/>
          <w:lang w:val="ru-RU"/>
        </w:rPr>
        <w:t>кошт</w:t>
      </w:r>
      <w:r w:rsidRPr="0031284B">
        <w:rPr>
          <w:b/>
          <w:sz w:val="28"/>
          <w:szCs w:val="28"/>
          <w:u w:val="single"/>
        </w:rPr>
        <w:t>и</w:t>
      </w:r>
      <w:r w:rsidRPr="0031284B">
        <w:rPr>
          <w:b/>
          <w:sz w:val="28"/>
          <w:szCs w:val="28"/>
          <w:u w:val="single"/>
          <w:lang w:val="ru-RU"/>
        </w:rPr>
        <w:t xml:space="preserve"> у касі та на кореспондентських рахунках</w:t>
      </w:r>
      <w:r w:rsidRPr="0031284B">
        <w:rPr>
          <w:b/>
          <w:sz w:val="28"/>
          <w:szCs w:val="28"/>
          <w:lang w:val="ru-RU"/>
        </w:rPr>
        <w:t xml:space="preserve"> 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31284B">
        <w:rPr>
          <w:b/>
          <w:sz w:val="28"/>
          <w:szCs w:val="28"/>
          <w:lang w:val="ru-RU"/>
        </w:rPr>
        <w:t xml:space="preserve">зобов'язань банку, що обліковуються за поточними рахунками 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b/>
          <w:i/>
          <w:sz w:val="28"/>
          <w:szCs w:val="28"/>
          <w:lang w:val="ru-RU"/>
        </w:rPr>
      </w:pPr>
      <w:r w:rsidRPr="0031284B">
        <w:rPr>
          <w:b/>
          <w:i/>
          <w:sz w:val="28"/>
          <w:szCs w:val="28"/>
          <w:lang w:val="ru-RU"/>
        </w:rPr>
        <w:t>Нормативне значення нормативу Н4 має бути не</w:t>
      </w:r>
      <w:r w:rsidR="0031284B">
        <w:rPr>
          <w:b/>
          <w:i/>
          <w:sz w:val="28"/>
          <w:szCs w:val="28"/>
          <w:lang w:val="ru-RU"/>
        </w:rPr>
        <w:t xml:space="preserve"> </w:t>
      </w:r>
      <w:r w:rsidRPr="0031284B">
        <w:rPr>
          <w:b/>
          <w:i/>
          <w:sz w:val="28"/>
          <w:szCs w:val="28"/>
          <w:lang w:val="ru-RU"/>
        </w:rPr>
        <w:t>менше</w:t>
      </w:r>
      <w:r w:rsidR="0031284B">
        <w:rPr>
          <w:b/>
          <w:i/>
          <w:sz w:val="28"/>
          <w:szCs w:val="28"/>
          <w:lang w:val="ru-RU"/>
        </w:rPr>
        <w:t xml:space="preserve"> </w:t>
      </w:r>
      <w:r w:rsidRPr="0031284B">
        <w:rPr>
          <w:b/>
          <w:i/>
          <w:sz w:val="28"/>
          <w:szCs w:val="28"/>
          <w:lang w:val="ru-RU"/>
        </w:rPr>
        <w:t xml:space="preserve">ніж 20 відсотків. 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Норматив поточної ліквідності (Н5)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Норматив поточної ліквідності встановлюється для визначення</w:t>
      </w:r>
      <w:r w:rsidR="0031284B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збалансованості</w:t>
      </w:r>
      <w:r w:rsidR="0031284B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строків</w:t>
      </w:r>
      <w:r w:rsidR="0031284B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і</w:t>
      </w:r>
      <w:r w:rsidR="0031284B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сум</w:t>
      </w:r>
      <w:r w:rsidR="0031284B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ліквідних активів та зобов'язань банку.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</w:rPr>
        <w:br w:type="page"/>
      </w:r>
      <w:r w:rsidR="00E84735" w:rsidRPr="0031284B">
        <w:rPr>
          <w:b/>
          <w:sz w:val="28"/>
          <w:szCs w:val="28"/>
          <w:lang w:val="ru-RU"/>
        </w:rPr>
        <w:t>(Н5)</w:t>
      </w:r>
      <w:r w:rsidR="00E84735" w:rsidRPr="0031284B">
        <w:rPr>
          <w:b/>
          <w:sz w:val="28"/>
          <w:szCs w:val="28"/>
        </w:rPr>
        <w:t xml:space="preserve"> =</w:t>
      </w:r>
      <w:r>
        <w:rPr>
          <w:b/>
          <w:sz w:val="28"/>
          <w:szCs w:val="28"/>
          <w:lang w:val="ru-RU"/>
        </w:rPr>
        <w:t xml:space="preserve"> </w:t>
      </w:r>
      <w:r w:rsidR="003F0D85" w:rsidRPr="0031284B">
        <w:rPr>
          <w:b/>
          <w:sz w:val="28"/>
          <w:szCs w:val="28"/>
          <w:u w:val="single"/>
          <w:lang w:val="ru-RU"/>
        </w:rPr>
        <w:t>актив</w:t>
      </w:r>
      <w:r w:rsidR="00E84735" w:rsidRPr="0031284B">
        <w:rPr>
          <w:b/>
          <w:sz w:val="28"/>
          <w:szCs w:val="28"/>
          <w:u w:val="single"/>
        </w:rPr>
        <w:t>и</w:t>
      </w:r>
      <w:r>
        <w:rPr>
          <w:b/>
          <w:sz w:val="28"/>
          <w:szCs w:val="28"/>
          <w:u w:val="single"/>
          <w:lang w:val="ru-RU"/>
        </w:rPr>
        <w:t xml:space="preserve"> </w:t>
      </w:r>
      <w:r w:rsidR="003F0D85" w:rsidRPr="0031284B">
        <w:rPr>
          <w:b/>
          <w:sz w:val="28"/>
          <w:szCs w:val="28"/>
          <w:u w:val="single"/>
          <w:lang w:val="ru-RU"/>
        </w:rPr>
        <w:t>первинної</w:t>
      </w:r>
      <w:r w:rsidR="00E84735" w:rsidRPr="0031284B">
        <w:rPr>
          <w:b/>
          <w:sz w:val="28"/>
          <w:szCs w:val="28"/>
          <w:u w:val="single"/>
        </w:rPr>
        <w:t>*</w:t>
      </w:r>
      <w:r>
        <w:rPr>
          <w:b/>
          <w:sz w:val="28"/>
          <w:szCs w:val="28"/>
          <w:u w:val="single"/>
          <w:lang w:val="ru-RU"/>
        </w:rPr>
        <w:t xml:space="preserve"> </w:t>
      </w:r>
      <w:r w:rsidR="003F0D85" w:rsidRPr="0031284B">
        <w:rPr>
          <w:b/>
          <w:sz w:val="28"/>
          <w:szCs w:val="28"/>
          <w:u w:val="single"/>
          <w:lang w:val="ru-RU"/>
        </w:rPr>
        <w:t>та</w:t>
      </w:r>
      <w:r>
        <w:rPr>
          <w:b/>
          <w:sz w:val="28"/>
          <w:szCs w:val="28"/>
          <w:u w:val="single"/>
          <w:lang w:val="ru-RU"/>
        </w:rPr>
        <w:t xml:space="preserve"> </w:t>
      </w:r>
      <w:r w:rsidR="003F0D85" w:rsidRPr="0031284B">
        <w:rPr>
          <w:b/>
          <w:sz w:val="28"/>
          <w:szCs w:val="28"/>
          <w:u w:val="single"/>
          <w:lang w:val="ru-RU"/>
        </w:rPr>
        <w:t>вторинної</w:t>
      </w:r>
      <w:r w:rsidR="00E84735" w:rsidRPr="0031284B">
        <w:rPr>
          <w:b/>
          <w:sz w:val="28"/>
          <w:szCs w:val="28"/>
          <w:u w:val="single"/>
        </w:rPr>
        <w:t>*</w:t>
      </w:r>
      <w:r>
        <w:rPr>
          <w:b/>
          <w:sz w:val="28"/>
          <w:szCs w:val="28"/>
          <w:u w:val="single"/>
          <w:lang w:val="ru-RU"/>
        </w:rPr>
        <w:t xml:space="preserve"> </w:t>
      </w:r>
      <w:r w:rsidR="003F0D85" w:rsidRPr="0031284B">
        <w:rPr>
          <w:b/>
          <w:sz w:val="28"/>
          <w:szCs w:val="28"/>
          <w:u w:val="single"/>
          <w:lang w:val="ru-RU"/>
        </w:rPr>
        <w:t>ліквідності</w:t>
      </w:r>
      <w:r>
        <w:rPr>
          <w:b/>
          <w:sz w:val="28"/>
          <w:szCs w:val="28"/>
          <w:lang w:val="ru-RU"/>
        </w:rPr>
        <w:t xml:space="preserve"> 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</w:t>
      </w:r>
      <w:r w:rsidR="003F0D85" w:rsidRPr="0031284B">
        <w:rPr>
          <w:b/>
          <w:sz w:val="28"/>
          <w:szCs w:val="28"/>
          <w:lang w:val="ru-RU"/>
        </w:rPr>
        <w:t>зобов'язань</w:t>
      </w:r>
      <w:r w:rsidR="00C27FAB" w:rsidRPr="0031284B">
        <w:rPr>
          <w:b/>
          <w:sz w:val="28"/>
          <w:szCs w:val="28"/>
        </w:rPr>
        <w:t>**</w:t>
      </w:r>
      <w:r w:rsidR="003F0D85" w:rsidRPr="0031284B">
        <w:rPr>
          <w:b/>
          <w:sz w:val="28"/>
          <w:szCs w:val="28"/>
          <w:lang w:val="ru-RU"/>
        </w:rPr>
        <w:t xml:space="preserve"> банку з відповідними строками виконання </w:t>
      </w:r>
    </w:p>
    <w:p w:rsidR="00C27FAB" w:rsidRPr="0031284B" w:rsidRDefault="00C27FA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C27FAB" w:rsidRPr="0031284B" w:rsidRDefault="00C27FAB" w:rsidP="0031284B">
      <w:pPr>
        <w:widowControl w:val="0"/>
        <w:spacing w:before="0" w:after="0" w:line="360" w:lineRule="auto"/>
        <w:ind w:firstLine="709"/>
        <w:jc w:val="both"/>
        <w:rPr>
          <w:b/>
          <w:i/>
          <w:sz w:val="28"/>
          <w:szCs w:val="28"/>
          <w:lang w:val="ru-RU"/>
        </w:rPr>
      </w:pPr>
      <w:r w:rsidRPr="0031284B">
        <w:rPr>
          <w:b/>
          <w:i/>
          <w:sz w:val="28"/>
          <w:szCs w:val="28"/>
          <w:lang w:val="ru-RU"/>
        </w:rPr>
        <w:t>Нормативне значення нормативу Н5 має бути не менше ніж:</w:t>
      </w:r>
      <w:r w:rsidRPr="0031284B">
        <w:rPr>
          <w:b/>
          <w:i/>
          <w:sz w:val="28"/>
          <w:szCs w:val="28"/>
        </w:rPr>
        <w:t xml:space="preserve"> </w:t>
      </w:r>
      <w:r w:rsidRPr="0031284B">
        <w:rPr>
          <w:b/>
          <w:i/>
          <w:sz w:val="28"/>
          <w:szCs w:val="28"/>
          <w:lang w:val="ru-RU"/>
        </w:rPr>
        <w:t>30 відсотків,</w:t>
      </w:r>
      <w:r w:rsidR="0031284B">
        <w:rPr>
          <w:b/>
          <w:i/>
          <w:sz w:val="28"/>
          <w:szCs w:val="28"/>
          <w:lang w:val="ru-RU"/>
        </w:rPr>
        <w:t xml:space="preserve"> </w:t>
      </w:r>
      <w:r w:rsidRPr="0031284B">
        <w:rPr>
          <w:b/>
          <w:i/>
          <w:sz w:val="28"/>
          <w:szCs w:val="28"/>
          <w:lang w:val="ru-RU"/>
        </w:rPr>
        <w:t xml:space="preserve">з 01.07.2002 - 35 відсотків, з 01.01.2003 - 40 відсотків. </w:t>
      </w:r>
    </w:p>
    <w:p w:rsidR="003F0D85" w:rsidRPr="0031284B" w:rsidRDefault="00E84735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 w:rsidRPr="0031284B">
        <w:rPr>
          <w:i/>
          <w:sz w:val="28"/>
          <w:szCs w:val="28"/>
        </w:rPr>
        <w:t xml:space="preserve">* </w:t>
      </w:r>
      <w:r w:rsidR="003F0D85" w:rsidRPr="0031284B">
        <w:rPr>
          <w:i/>
          <w:sz w:val="28"/>
          <w:szCs w:val="28"/>
          <w:lang w:val="ru-RU"/>
        </w:rPr>
        <w:t>До</w:t>
      </w:r>
      <w:r w:rsidR="0031284B"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активів</w:t>
      </w:r>
      <w:r w:rsidR="0031284B"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первинної</w:t>
      </w:r>
      <w:r w:rsidR="0031284B"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та</w:t>
      </w:r>
      <w:r w:rsidR="0031284B"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вторинної</w:t>
      </w:r>
      <w:r w:rsidR="0031284B"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ліквідності</w:t>
      </w:r>
      <w:r w:rsidR="0031284B"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при розрахунку нормативу поточної ліквідності належать: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готівкові кошти;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банківські метали;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кошти на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кореспондентських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рахунках,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які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відкриті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в Н</w:t>
      </w:r>
      <w:r w:rsidR="00E84735" w:rsidRPr="0031284B">
        <w:rPr>
          <w:i/>
          <w:sz w:val="28"/>
          <w:szCs w:val="28"/>
        </w:rPr>
        <w:t>БУ</w:t>
      </w:r>
      <w:r w:rsidR="003F0D85" w:rsidRPr="0031284B">
        <w:rPr>
          <w:i/>
          <w:sz w:val="28"/>
          <w:szCs w:val="28"/>
          <w:lang w:val="ru-RU"/>
        </w:rPr>
        <w:t xml:space="preserve"> та інших банках;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строкові депозити,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які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розміщені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в</w:t>
      </w:r>
      <w:r>
        <w:rPr>
          <w:i/>
          <w:sz w:val="28"/>
          <w:szCs w:val="28"/>
          <w:lang w:val="ru-RU"/>
        </w:rPr>
        <w:t xml:space="preserve"> </w:t>
      </w:r>
      <w:r w:rsidR="00E84735" w:rsidRPr="0031284B">
        <w:rPr>
          <w:i/>
          <w:sz w:val="28"/>
          <w:szCs w:val="28"/>
        </w:rPr>
        <w:t>НБУ</w:t>
      </w:r>
      <w:r w:rsidR="003F0D85" w:rsidRPr="0031284B">
        <w:rPr>
          <w:i/>
          <w:sz w:val="28"/>
          <w:szCs w:val="28"/>
          <w:lang w:val="ru-RU"/>
        </w:rPr>
        <w:t xml:space="preserve"> та інших банках;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боргові цінні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 xml:space="preserve">папери, що рефінансуються </w:t>
      </w:r>
      <w:r w:rsidR="00E84735" w:rsidRPr="0031284B">
        <w:rPr>
          <w:i/>
          <w:sz w:val="28"/>
          <w:szCs w:val="28"/>
        </w:rPr>
        <w:t>НБУ</w:t>
      </w:r>
      <w:r w:rsidR="003F0D85" w:rsidRPr="0031284B">
        <w:rPr>
          <w:i/>
          <w:sz w:val="28"/>
          <w:szCs w:val="28"/>
          <w:lang w:val="ru-RU"/>
        </w:rPr>
        <w:t>, у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торговому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портфелі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банку,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у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портфелі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банку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на продаж та в портфелі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банку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до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погашення</w:t>
      </w:r>
      <w:r w:rsidR="00C27FAB" w:rsidRPr="0031284B">
        <w:rPr>
          <w:i/>
          <w:sz w:val="28"/>
          <w:szCs w:val="28"/>
        </w:rPr>
        <w:t>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боргові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цінні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папери,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емітовані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Національним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банком,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 xml:space="preserve">у 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 w:rsidRPr="0031284B">
        <w:rPr>
          <w:i/>
          <w:sz w:val="28"/>
          <w:szCs w:val="28"/>
          <w:lang w:val="ru-RU"/>
        </w:rPr>
        <w:t xml:space="preserve">портфелі банку на продаж та в портфелі банку до погашення; 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боргові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цінні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 xml:space="preserve">папери в торговому портфелі банку, у портфелі 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 w:rsidRPr="0031284B">
        <w:rPr>
          <w:i/>
          <w:sz w:val="28"/>
          <w:szCs w:val="28"/>
          <w:lang w:val="ru-RU"/>
        </w:rPr>
        <w:t>банку</w:t>
      </w:r>
      <w:r w:rsidR="0031284B">
        <w:rPr>
          <w:i/>
          <w:sz w:val="28"/>
          <w:szCs w:val="28"/>
          <w:lang w:val="ru-RU"/>
        </w:rPr>
        <w:t xml:space="preserve"> </w:t>
      </w:r>
      <w:r w:rsidRPr="0031284B">
        <w:rPr>
          <w:i/>
          <w:sz w:val="28"/>
          <w:szCs w:val="28"/>
          <w:lang w:val="ru-RU"/>
        </w:rPr>
        <w:t>на</w:t>
      </w:r>
      <w:r w:rsidR="0031284B">
        <w:rPr>
          <w:i/>
          <w:sz w:val="28"/>
          <w:szCs w:val="28"/>
          <w:lang w:val="ru-RU"/>
        </w:rPr>
        <w:t xml:space="preserve"> </w:t>
      </w:r>
      <w:r w:rsidRPr="0031284B">
        <w:rPr>
          <w:i/>
          <w:sz w:val="28"/>
          <w:szCs w:val="28"/>
          <w:lang w:val="ru-RU"/>
        </w:rPr>
        <w:t>продаж</w:t>
      </w:r>
      <w:r w:rsidR="0031284B">
        <w:rPr>
          <w:i/>
          <w:sz w:val="28"/>
          <w:szCs w:val="28"/>
          <w:lang w:val="ru-RU"/>
        </w:rPr>
        <w:t xml:space="preserve"> </w:t>
      </w:r>
      <w:r w:rsidRPr="0031284B">
        <w:rPr>
          <w:i/>
          <w:sz w:val="28"/>
          <w:szCs w:val="28"/>
          <w:lang w:val="ru-RU"/>
        </w:rPr>
        <w:t>та</w:t>
      </w:r>
      <w:r w:rsidR="0031284B">
        <w:rPr>
          <w:i/>
          <w:sz w:val="28"/>
          <w:szCs w:val="28"/>
          <w:lang w:val="ru-RU"/>
        </w:rPr>
        <w:t xml:space="preserve"> </w:t>
      </w:r>
      <w:r w:rsidRPr="0031284B">
        <w:rPr>
          <w:i/>
          <w:sz w:val="28"/>
          <w:szCs w:val="28"/>
          <w:lang w:val="ru-RU"/>
        </w:rPr>
        <w:t>в</w:t>
      </w:r>
      <w:r w:rsidR="0031284B">
        <w:rPr>
          <w:i/>
          <w:sz w:val="28"/>
          <w:szCs w:val="28"/>
          <w:lang w:val="ru-RU"/>
        </w:rPr>
        <w:t xml:space="preserve"> </w:t>
      </w:r>
      <w:r w:rsidRPr="0031284B">
        <w:rPr>
          <w:i/>
          <w:sz w:val="28"/>
          <w:szCs w:val="28"/>
          <w:lang w:val="ru-RU"/>
        </w:rPr>
        <w:t xml:space="preserve">портфелі банку до погашення; 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 xml:space="preserve">надані кредити. </w:t>
      </w:r>
    </w:p>
    <w:p w:rsidR="003F0D85" w:rsidRPr="0031284B" w:rsidRDefault="00C27FA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 w:rsidRPr="0031284B">
        <w:rPr>
          <w:i/>
          <w:sz w:val="28"/>
          <w:szCs w:val="28"/>
        </w:rPr>
        <w:t xml:space="preserve">** </w:t>
      </w:r>
      <w:r w:rsidR="003F0D85" w:rsidRPr="0031284B">
        <w:rPr>
          <w:i/>
          <w:sz w:val="28"/>
          <w:szCs w:val="28"/>
          <w:lang w:val="ru-RU"/>
        </w:rPr>
        <w:t>До зобов'язань належать: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кошти до запитання;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короткострокові та довгострокові кредити,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які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одержані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 xml:space="preserve">від </w:t>
      </w:r>
      <w:r w:rsidR="00C27FAB" w:rsidRPr="0031284B">
        <w:rPr>
          <w:i/>
          <w:sz w:val="28"/>
          <w:szCs w:val="28"/>
        </w:rPr>
        <w:t xml:space="preserve">НБУ </w:t>
      </w:r>
      <w:r w:rsidR="003F0D85" w:rsidRPr="0031284B">
        <w:rPr>
          <w:i/>
          <w:sz w:val="28"/>
          <w:szCs w:val="28"/>
          <w:lang w:val="ru-RU"/>
        </w:rPr>
        <w:t>та інших банків;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кошти бюджету України;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строкові депозити інших банків та клієнтів;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цінні папери власного боргу, емітовані банком;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субординований борг банку;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зобов'язання 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вимоги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за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всіма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видами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гарантій,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порук, авалів;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 xml:space="preserve">зобов'язання з кредитування, що надані клієнтам і банкам. 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br w:type="page"/>
      </w:r>
      <w:r w:rsidR="003F0D85" w:rsidRPr="0031284B">
        <w:rPr>
          <w:b/>
          <w:sz w:val="28"/>
          <w:szCs w:val="28"/>
          <w:lang w:val="ru-RU"/>
        </w:rPr>
        <w:t>Норматив короткострокової ліквідності (Н6)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 w:rsidRPr="0031284B">
        <w:rPr>
          <w:sz w:val="28"/>
          <w:szCs w:val="28"/>
          <w:lang w:val="ru-RU"/>
        </w:rPr>
        <w:t>Норматив короткострокової ліквідності встановлюється для контролю</w:t>
      </w:r>
      <w:r w:rsidR="0031284B">
        <w:rPr>
          <w:sz w:val="28"/>
          <w:szCs w:val="28"/>
          <w:lang w:val="ru-RU"/>
        </w:rPr>
        <w:t xml:space="preserve"> </w:t>
      </w:r>
      <w:r w:rsidRPr="0031284B">
        <w:rPr>
          <w:sz w:val="28"/>
          <w:szCs w:val="28"/>
          <w:lang w:val="ru-RU"/>
        </w:rPr>
        <w:t>за</w:t>
      </w:r>
      <w:r w:rsidR="0031284B">
        <w:rPr>
          <w:sz w:val="28"/>
          <w:szCs w:val="28"/>
          <w:lang w:val="ru-RU"/>
        </w:rPr>
        <w:t xml:space="preserve"> </w:t>
      </w:r>
      <w:r w:rsidRPr="0031284B">
        <w:rPr>
          <w:sz w:val="28"/>
          <w:szCs w:val="28"/>
          <w:lang w:val="ru-RU"/>
        </w:rPr>
        <w:t>здатністю банку</w:t>
      </w:r>
      <w:r w:rsidR="0031284B">
        <w:rPr>
          <w:sz w:val="28"/>
          <w:szCs w:val="28"/>
          <w:lang w:val="ru-RU"/>
        </w:rPr>
        <w:t xml:space="preserve"> </w:t>
      </w:r>
      <w:r w:rsidRPr="0031284B">
        <w:rPr>
          <w:sz w:val="28"/>
          <w:szCs w:val="28"/>
          <w:lang w:val="ru-RU"/>
        </w:rPr>
        <w:t xml:space="preserve">виконувати прийняті ним короткострокові зобов'язання за рахунок ліквідних активів. 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</w:p>
    <w:p w:rsidR="00C27FAB" w:rsidRPr="0031284B" w:rsidRDefault="00C27FA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  <w:lang w:val="ru-RU"/>
        </w:rPr>
        <w:t>(Н6)</w:t>
      </w:r>
      <w:r w:rsidRPr="0031284B">
        <w:rPr>
          <w:b/>
          <w:sz w:val="28"/>
          <w:szCs w:val="28"/>
        </w:rPr>
        <w:t xml:space="preserve"> =</w:t>
      </w:r>
      <w:r w:rsidR="0031284B">
        <w:rPr>
          <w:b/>
          <w:sz w:val="28"/>
          <w:szCs w:val="28"/>
        </w:rPr>
        <w:t xml:space="preserve"> </w:t>
      </w:r>
      <w:r w:rsidR="003F0D85" w:rsidRPr="0031284B">
        <w:rPr>
          <w:b/>
          <w:sz w:val="28"/>
          <w:szCs w:val="28"/>
          <w:u w:val="single"/>
          <w:lang w:val="ru-RU"/>
        </w:rPr>
        <w:t>ліквідн</w:t>
      </w:r>
      <w:r w:rsidRPr="0031284B">
        <w:rPr>
          <w:b/>
          <w:sz w:val="28"/>
          <w:szCs w:val="28"/>
          <w:u w:val="single"/>
        </w:rPr>
        <w:t>і</w:t>
      </w:r>
      <w:r w:rsidR="003F0D85" w:rsidRPr="0031284B">
        <w:rPr>
          <w:b/>
          <w:sz w:val="28"/>
          <w:szCs w:val="28"/>
          <w:u w:val="single"/>
          <w:lang w:val="ru-RU"/>
        </w:rPr>
        <w:t xml:space="preserve"> актив</w:t>
      </w:r>
      <w:r w:rsidRPr="0031284B">
        <w:rPr>
          <w:b/>
          <w:sz w:val="28"/>
          <w:szCs w:val="28"/>
          <w:u w:val="single"/>
        </w:rPr>
        <w:t>и*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31284B">
        <w:rPr>
          <w:b/>
          <w:sz w:val="28"/>
          <w:szCs w:val="28"/>
          <w:lang w:val="ru-RU"/>
        </w:rPr>
        <w:t>короткострокових зобов'язань</w:t>
      </w:r>
      <w:r w:rsidR="00C27FAB" w:rsidRPr="0031284B">
        <w:rPr>
          <w:b/>
          <w:sz w:val="28"/>
          <w:szCs w:val="28"/>
        </w:rPr>
        <w:t>**</w:t>
      </w:r>
      <w:r w:rsidRPr="0031284B">
        <w:rPr>
          <w:b/>
          <w:sz w:val="28"/>
          <w:szCs w:val="28"/>
          <w:lang w:val="ru-RU"/>
        </w:rPr>
        <w:t xml:space="preserve"> </w:t>
      </w:r>
    </w:p>
    <w:p w:rsidR="00C27FAB" w:rsidRPr="0031284B" w:rsidRDefault="00C27FA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C27FAB" w:rsidRPr="0031284B" w:rsidRDefault="00C27FAB" w:rsidP="0031284B">
      <w:pPr>
        <w:widowControl w:val="0"/>
        <w:spacing w:before="0" w:after="0" w:line="360" w:lineRule="auto"/>
        <w:ind w:firstLine="709"/>
        <w:jc w:val="both"/>
        <w:rPr>
          <w:b/>
          <w:i/>
          <w:sz w:val="28"/>
          <w:szCs w:val="28"/>
          <w:lang w:val="ru-RU"/>
        </w:rPr>
      </w:pPr>
      <w:r w:rsidRPr="0031284B">
        <w:rPr>
          <w:b/>
          <w:i/>
          <w:sz w:val="28"/>
          <w:szCs w:val="28"/>
          <w:lang w:val="ru-RU"/>
        </w:rPr>
        <w:t>Нормативне значення нормативу Н6 має бути не</w:t>
      </w:r>
      <w:r w:rsidR="0031284B">
        <w:rPr>
          <w:b/>
          <w:i/>
          <w:sz w:val="28"/>
          <w:szCs w:val="28"/>
          <w:lang w:val="ru-RU"/>
        </w:rPr>
        <w:t xml:space="preserve"> </w:t>
      </w:r>
      <w:r w:rsidRPr="0031284B">
        <w:rPr>
          <w:b/>
          <w:i/>
          <w:sz w:val="28"/>
          <w:szCs w:val="28"/>
          <w:lang w:val="ru-RU"/>
        </w:rPr>
        <w:t>менше</w:t>
      </w:r>
      <w:r w:rsidR="0031284B">
        <w:rPr>
          <w:b/>
          <w:i/>
          <w:sz w:val="28"/>
          <w:szCs w:val="28"/>
          <w:lang w:val="ru-RU"/>
        </w:rPr>
        <w:t xml:space="preserve"> </w:t>
      </w:r>
      <w:r w:rsidRPr="0031284B">
        <w:rPr>
          <w:b/>
          <w:i/>
          <w:sz w:val="28"/>
          <w:szCs w:val="28"/>
          <w:lang w:val="ru-RU"/>
        </w:rPr>
        <w:t xml:space="preserve">ніж 20 відсотків. </w:t>
      </w:r>
    </w:p>
    <w:p w:rsidR="003F0D85" w:rsidRPr="0031284B" w:rsidRDefault="00C27FA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 w:rsidRPr="0031284B">
        <w:rPr>
          <w:i/>
          <w:sz w:val="28"/>
          <w:szCs w:val="28"/>
        </w:rPr>
        <w:t xml:space="preserve">* </w:t>
      </w:r>
      <w:r w:rsidR="003F0D85" w:rsidRPr="0031284B">
        <w:rPr>
          <w:i/>
          <w:sz w:val="28"/>
          <w:szCs w:val="28"/>
          <w:lang w:val="ru-RU"/>
        </w:rPr>
        <w:t>До ліквідних активів при розрахунку нормативу короткострокової ліквідності включаються: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готівкові кошти;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банківські метали;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кошти на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кореспондентських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рахунках,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що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відкриті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 xml:space="preserve">в </w:t>
      </w:r>
      <w:r w:rsidR="00C27FAB" w:rsidRPr="0031284B">
        <w:rPr>
          <w:i/>
          <w:sz w:val="28"/>
          <w:szCs w:val="28"/>
        </w:rPr>
        <w:t>НБУ</w:t>
      </w:r>
      <w:r w:rsidR="003F0D85" w:rsidRPr="0031284B">
        <w:rPr>
          <w:i/>
          <w:sz w:val="28"/>
          <w:szCs w:val="28"/>
          <w:lang w:val="ru-RU"/>
        </w:rPr>
        <w:t xml:space="preserve"> та інших банках;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короткострокові депозити,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 xml:space="preserve">що розміщені в </w:t>
      </w:r>
      <w:r w:rsidR="00C27FAB" w:rsidRPr="0031284B">
        <w:rPr>
          <w:i/>
          <w:sz w:val="28"/>
          <w:szCs w:val="28"/>
        </w:rPr>
        <w:t xml:space="preserve">НБУ </w:t>
      </w:r>
      <w:r w:rsidR="003F0D85" w:rsidRPr="0031284B">
        <w:rPr>
          <w:i/>
          <w:sz w:val="28"/>
          <w:szCs w:val="28"/>
          <w:lang w:val="ru-RU"/>
        </w:rPr>
        <w:t>та інших банках;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короткострокові кредити, що надані іншим банкам;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боргові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цінні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папери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органів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>державної</w:t>
      </w:r>
      <w:r>
        <w:rPr>
          <w:i/>
          <w:sz w:val="28"/>
          <w:szCs w:val="28"/>
          <w:lang w:val="ru-RU"/>
        </w:rPr>
        <w:t xml:space="preserve"> </w:t>
      </w:r>
      <w:r w:rsidR="003F0D85" w:rsidRPr="0031284B">
        <w:rPr>
          <w:i/>
          <w:sz w:val="28"/>
          <w:szCs w:val="28"/>
          <w:lang w:val="ru-RU"/>
        </w:rPr>
        <w:t xml:space="preserve">влади в торговому 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 w:rsidRPr="0031284B">
        <w:rPr>
          <w:i/>
          <w:sz w:val="28"/>
          <w:szCs w:val="28"/>
          <w:lang w:val="ru-RU"/>
        </w:rPr>
        <w:t>портфелі</w:t>
      </w:r>
      <w:r w:rsidR="0031284B">
        <w:rPr>
          <w:i/>
          <w:sz w:val="28"/>
          <w:szCs w:val="28"/>
          <w:lang w:val="ru-RU"/>
        </w:rPr>
        <w:t xml:space="preserve"> </w:t>
      </w:r>
      <w:r w:rsidRPr="0031284B">
        <w:rPr>
          <w:i/>
          <w:sz w:val="28"/>
          <w:szCs w:val="28"/>
          <w:lang w:val="ru-RU"/>
        </w:rPr>
        <w:t xml:space="preserve">банку, у портфелі банку на продаж та в портфелі банку до </w:t>
      </w:r>
    </w:p>
    <w:p w:rsidR="003F0D85" w:rsidRPr="0031284B" w:rsidRDefault="003F0D85" w:rsidP="0031284B">
      <w:pPr>
        <w:widowControl w:val="0"/>
        <w:spacing w:before="0" w:after="0" w:line="360" w:lineRule="auto"/>
        <w:ind w:firstLine="709"/>
        <w:jc w:val="both"/>
        <w:rPr>
          <w:i/>
          <w:sz w:val="28"/>
          <w:szCs w:val="28"/>
          <w:lang w:val="ru-RU"/>
        </w:rPr>
      </w:pPr>
      <w:r w:rsidRPr="0031284B">
        <w:rPr>
          <w:i/>
          <w:sz w:val="28"/>
          <w:szCs w:val="28"/>
          <w:lang w:val="ru-RU"/>
        </w:rPr>
        <w:t xml:space="preserve">погашення </w:t>
      </w:r>
    </w:p>
    <w:p w:rsidR="003F0D85" w:rsidRPr="0031284B" w:rsidRDefault="00C27FA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 w:rsidRPr="0031284B">
        <w:rPr>
          <w:sz w:val="28"/>
          <w:szCs w:val="28"/>
        </w:rPr>
        <w:t xml:space="preserve">** </w:t>
      </w:r>
      <w:r w:rsidR="003F0D85" w:rsidRPr="0031284B">
        <w:rPr>
          <w:sz w:val="28"/>
          <w:szCs w:val="28"/>
          <w:lang w:val="ru-RU"/>
        </w:rPr>
        <w:t>До короткострокових зобов'язань включаються: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кошти до запитання;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кошти бюджету України;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короткострокові кредити, які одержані від Н</w:t>
      </w:r>
      <w:r w:rsidR="00C27FAB" w:rsidRPr="0031284B">
        <w:rPr>
          <w:sz w:val="28"/>
          <w:szCs w:val="28"/>
        </w:rPr>
        <w:t>БУ</w:t>
      </w:r>
      <w:r w:rsidR="003F0D85" w:rsidRPr="0031284B">
        <w:rPr>
          <w:sz w:val="28"/>
          <w:szCs w:val="28"/>
          <w:lang w:val="ru-RU"/>
        </w:rPr>
        <w:t>та інших банків;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короткострокові депозити інших банків і клієнтів;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короткострокові цінні</w:t>
      </w: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папери</w:t>
      </w: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власного</w:t>
      </w: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боргу,</w:t>
      </w: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емітовані банком;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зобов'язання і</w:t>
      </w: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вимоги</w:t>
      </w: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за</w:t>
      </w: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всіма</w:t>
      </w: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видами</w:t>
      </w: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гарантій,</w:t>
      </w: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>порук, авалів;</w:t>
      </w:r>
    </w:p>
    <w:p w:rsidR="003F0D8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3F0D85" w:rsidRPr="0031284B">
        <w:rPr>
          <w:sz w:val="28"/>
          <w:szCs w:val="28"/>
          <w:lang w:val="ru-RU"/>
        </w:rPr>
        <w:t xml:space="preserve">зобов'язання з кредитування, які надані банкам і клієнтам. </w:t>
      </w:r>
    </w:p>
    <w:p w:rsidR="006026E1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026E1" w:rsidRPr="0031284B">
        <w:rPr>
          <w:b/>
          <w:sz w:val="28"/>
          <w:szCs w:val="28"/>
        </w:rPr>
        <w:t>Норматив адекватності регулятивного капіталу/платоспроможності</w:t>
      </w:r>
      <w:r w:rsidR="006026E1" w:rsidRPr="0031284B">
        <w:rPr>
          <w:sz w:val="28"/>
          <w:szCs w:val="28"/>
        </w:rPr>
        <w:t xml:space="preserve"> (</w:t>
      </w:r>
      <w:r w:rsidR="006026E1" w:rsidRPr="0031284B">
        <w:rPr>
          <w:sz w:val="28"/>
          <w:szCs w:val="28"/>
          <w:lang w:val="ru-RU"/>
        </w:rPr>
        <w:t>Н2</w:t>
      </w:r>
      <w:r w:rsidR="006026E1" w:rsidRPr="0031284B">
        <w:rPr>
          <w:sz w:val="28"/>
          <w:szCs w:val="28"/>
        </w:rPr>
        <w:t>) визначається як співвідношення регулятивного капіталу до сумарних активів і певних позабалансових інструментів, зменшених на суму створених відповідних резервів за активними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операціями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та на суму забезпечення кредиту (вкладень у боргові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цінні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папери)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безумовним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зобов'язанням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або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грошовим покриттям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вигляді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застави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майнових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прав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зважених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>ступенем</w:t>
      </w:r>
      <w:r>
        <w:rPr>
          <w:sz w:val="28"/>
          <w:szCs w:val="28"/>
        </w:rPr>
        <w:t xml:space="preserve"> </w:t>
      </w:r>
      <w:r w:rsidR="006026E1" w:rsidRPr="0031284B">
        <w:rPr>
          <w:sz w:val="28"/>
          <w:szCs w:val="28"/>
        </w:rPr>
        <w:t xml:space="preserve">кредитного ризику. </w:t>
      </w:r>
    </w:p>
    <w:p w:rsidR="006026E1" w:rsidRPr="0031284B" w:rsidRDefault="006026E1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 w:rsidRPr="0031284B">
        <w:rPr>
          <w:sz w:val="28"/>
          <w:szCs w:val="28"/>
          <w:lang w:val="ru-RU"/>
        </w:rPr>
        <w:t>Нормативне значення нормативу Н2 діючих банків має бути не</w:t>
      </w:r>
      <w:r w:rsidR="0031284B">
        <w:rPr>
          <w:sz w:val="28"/>
          <w:szCs w:val="28"/>
          <w:lang w:val="ru-RU"/>
        </w:rPr>
        <w:t xml:space="preserve"> </w:t>
      </w:r>
      <w:r w:rsidRPr="0031284B">
        <w:rPr>
          <w:sz w:val="28"/>
          <w:szCs w:val="28"/>
          <w:lang w:val="ru-RU"/>
        </w:rPr>
        <w:t>меншим ніж 10 відсотків.</w:t>
      </w:r>
    </w:p>
    <w:p w:rsidR="006026E1" w:rsidRPr="0031284B" w:rsidRDefault="006026E1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Під час розрахунку показника адекватності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регулятивного капіталу до сумарних активів і певних позабалансових інструментів, зважених за ступенем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кредитного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ризику, додається сукупна сума відкритої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валютної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позиції банку за всіма іноземними валютами та банківськими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металами.</w:t>
      </w:r>
      <w:r w:rsidR="0031284B">
        <w:rPr>
          <w:sz w:val="28"/>
          <w:szCs w:val="28"/>
        </w:rPr>
        <w:t xml:space="preserve"> </w:t>
      </w:r>
    </w:p>
    <w:p w:rsidR="006026E1" w:rsidRPr="0031284B" w:rsidRDefault="006026E1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Для розрахунку адекватності регулятивного капіталу банку його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активи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поділяються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п'ять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груп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ступенем ризику та підсумовуються з урахуванням відповідних коефіцієнтів зваження.</w:t>
      </w:r>
    </w:p>
    <w:p w:rsidR="00BC1B02" w:rsidRPr="0031284B" w:rsidRDefault="002207EE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Для порівняння еволюції нормативів можна розглянути відповідний порядок, який діяв до введення в дію вищевказаної постанови.</w:t>
      </w:r>
    </w:p>
    <w:p w:rsidR="00BC1B02" w:rsidRPr="0031284B" w:rsidRDefault="002207EE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sz w:val="28"/>
          <w:szCs w:val="28"/>
        </w:rPr>
        <w:t>З</w:t>
      </w:r>
      <w:r w:rsidR="00941540" w:rsidRPr="0031284B">
        <w:rPr>
          <w:b/>
          <w:sz w:val="28"/>
          <w:szCs w:val="28"/>
        </w:rPr>
        <w:t xml:space="preserve"> 199</w:t>
      </w:r>
      <w:r w:rsidRPr="0031284B">
        <w:rPr>
          <w:b/>
          <w:sz w:val="28"/>
          <w:szCs w:val="28"/>
        </w:rPr>
        <w:t>8</w:t>
      </w:r>
      <w:r w:rsidR="00941540" w:rsidRPr="0031284B">
        <w:rPr>
          <w:b/>
          <w:sz w:val="28"/>
          <w:szCs w:val="28"/>
        </w:rPr>
        <w:t xml:space="preserve"> ро</w:t>
      </w:r>
      <w:r w:rsidRPr="0031284B">
        <w:rPr>
          <w:b/>
          <w:sz w:val="28"/>
          <w:szCs w:val="28"/>
        </w:rPr>
        <w:t>ку</w:t>
      </w:r>
      <w:r w:rsidR="00941540" w:rsidRPr="0031284B">
        <w:rPr>
          <w:b/>
          <w:sz w:val="28"/>
          <w:szCs w:val="28"/>
        </w:rPr>
        <w:t xml:space="preserve"> діяла постанова НБУ від 30.12.97</w:t>
      </w:r>
      <w:r w:rsidR="0031284B">
        <w:rPr>
          <w:b/>
          <w:sz w:val="28"/>
          <w:szCs w:val="28"/>
        </w:rPr>
        <w:t xml:space="preserve"> </w:t>
      </w:r>
      <w:r w:rsidR="00941540" w:rsidRPr="0031284B">
        <w:rPr>
          <w:b/>
          <w:sz w:val="28"/>
          <w:szCs w:val="28"/>
        </w:rPr>
        <w:t>N 469 «Про введення в дію</w:t>
      </w:r>
      <w:r w:rsidR="0031284B">
        <w:rPr>
          <w:b/>
          <w:sz w:val="28"/>
          <w:szCs w:val="28"/>
        </w:rPr>
        <w:t xml:space="preserve"> </w:t>
      </w:r>
      <w:r w:rsidR="00941540" w:rsidRPr="0031284B">
        <w:rPr>
          <w:b/>
          <w:sz w:val="28"/>
          <w:szCs w:val="28"/>
        </w:rPr>
        <w:t>Інструкції N 10</w:t>
      </w:r>
      <w:r w:rsidR="0031284B">
        <w:rPr>
          <w:b/>
          <w:sz w:val="28"/>
          <w:szCs w:val="28"/>
        </w:rPr>
        <w:t xml:space="preserve"> </w:t>
      </w:r>
      <w:r w:rsidR="00941540" w:rsidRPr="0031284B">
        <w:rPr>
          <w:b/>
          <w:sz w:val="28"/>
          <w:szCs w:val="28"/>
        </w:rPr>
        <w:t>"Про порядок регулювання та аналіз діяльності</w:t>
      </w:r>
      <w:r w:rsidR="0031284B">
        <w:rPr>
          <w:b/>
          <w:sz w:val="28"/>
          <w:szCs w:val="28"/>
        </w:rPr>
        <w:t xml:space="preserve"> </w:t>
      </w:r>
      <w:r w:rsidR="00941540" w:rsidRPr="0031284B">
        <w:rPr>
          <w:b/>
          <w:sz w:val="28"/>
          <w:szCs w:val="28"/>
        </w:rPr>
        <w:t>комерційних банків"</w:t>
      </w:r>
      <w:r w:rsidRPr="0031284B">
        <w:rPr>
          <w:b/>
          <w:sz w:val="28"/>
          <w:szCs w:val="28"/>
        </w:rPr>
        <w:t xml:space="preserve">, </w:t>
      </w:r>
      <w:r w:rsidRPr="0031284B">
        <w:rPr>
          <w:sz w:val="28"/>
          <w:szCs w:val="28"/>
        </w:rPr>
        <w:t>яка була введена вводиться для посилення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контрольних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функцій Національного банку України у ході нагляду за діяльністю комерційних банків, забезпечення їх фінансової надійності, захисту</w:t>
      </w:r>
      <w:r w:rsidR="0030116E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інтересів їх вкладників та акціонерів. </w:t>
      </w:r>
    </w:p>
    <w:p w:rsidR="00941540" w:rsidRPr="0031284B" w:rsidRDefault="0094154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Згідно з Інструкцією № 10 діяли наступні нормативи ліквідності:</w:t>
      </w:r>
    </w:p>
    <w:p w:rsidR="00941540" w:rsidRPr="0031284B" w:rsidRDefault="00941540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Норматив миттєвої ліквідності (Н6)</w:t>
      </w:r>
    </w:p>
    <w:p w:rsidR="00941540" w:rsidRPr="0031284B" w:rsidRDefault="0094154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Розраховується як співвідношення суми коштів на кореспондентському рахунку (Ккр) та в касі (Ка)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розрахункових (Рп) і поточних зобов'язань (Пр) за формулою: </w:t>
      </w:r>
    </w:p>
    <w:p w:rsidR="00941540" w:rsidRPr="0031284B" w:rsidRDefault="0031284B" w:rsidP="0031284B">
      <w:pPr>
        <w:widowControl w:val="0"/>
        <w:spacing w:before="0" w:after="0" w:line="360" w:lineRule="auto"/>
        <w:ind w:firstLine="1418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41540" w:rsidRPr="0031284B">
        <w:rPr>
          <w:b/>
          <w:sz w:val="28"/>
          <w:szCs w:val="28"/>
        </w:rPr>
        <w:t xml:space="preserve">Ккр + Ка </w:t>
      </w:r>
    </w:p>
    <w:p w:rsidR="00941540" w:rsidRPr="0031284B" w:rsidRDefault="00941540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Н6 =</w:t>
      </w:r>
      <w:r w:rsidR="0031284B">
        <w:rPr>
          <w:b/>
          <w:sz w:val="28"/>
          <w:szCs w:val="28"/>
        </w:rPr>
        <w:t xml:space="preserve"> </w:t>
      </w:r>
      <w:r w:rsidR="002207EE" w:rsidRPr="0031284B">
        <w:rPr>
          <w:b/>
          <w:sz w:val="28"/>
          <w:szCs w:val="28"/>
        </w:rPr>
        <w:t>------</w:t>
      </w:r>
      <w:r w:rsidRPr="0031284B">
        <w:rPr>
          <w:b/>
          <w:sz w:val="28"/>
          <w:szCs w:val="28"/>
        </w:rPr>
        <w:t>--------,</w:t>
      </w:r>
    </w:p>
    <w:p w:rsidR="00941540" w:rsidRPr="0031284B" w:rsidRDefault="00941540" w:rsidP="0031284B">
      <w:pPr>
        <w:widowControl w:val="0"/>
        <w:spacing w:before="0" w:after="0" w:line="360" w:lineRule="auto"/>
        <w:ind w:firstLine="1418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 xml:space="preserve">Рп + Пр </w:t>
      </w:r>
    </w:p>
    <w:p w:rsid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41540" w:rsidRPr="0031284B" w:rsidRDefault="0094154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де: Рп - (розрахункові рахунки) та Пр - (поточні рахунки)</w:t>
      </w:r>
      <w:r w:rsidR="002207EE" w:rsidRPr="0031284B">
        <w:rPr>
          <w:sz w:val="28"/>
          <w:szCs w:val="28"/>
        </w:rPr>
        <w:t>,</w:t>
      </w:r>
      <w:r w:rsidR="002207EE" w:rsidRPr="0031284B">
        <w:rPr>
          <w:sz w:val="28"/>
          <w:szCs w:val="28"/>
          <w:lang w:val="ru-RU"/>
        </w:rPr>
        <w:t xml:space="preserve"> </w:t>
      </w:r>
      <w:r w:rsidR="002207EE" w:rsidRPr="0031284B">
        <w:rPr>
          <w:sz w:val="28"/>
          <w:szCs w:val="28"/>
        </w:rPr>
        <w:t>Ка (кошти в касі)</w:t>
      </w:r>
    </w:p>
    <w:p w:rsidR="00941540" w:rsidRPr="0031284B" w:rsidRDefault="002207EE" w:rsidP="0031284B">
      <w:pPr>
        <w:widowControl w:val="0"/>
        <w:spacing w:before="0" w:after="0" w:line="360" w:lineRule="auto"/>
        <w:ind w:firstLine="709"/>
        <w:jc w:val="both"/>
        <w:rPr>
          <w:b/>
          <w:i/>
          <w:sz w:val="28"/>
          <w:szCs w:val="28"/>
        </w:rPr>
      </w:pPr>
      <w:r w:rsidRPr="0031284B">
        <w:rPr>
          <w:b/>
          <w:i/>
          <w:sz w:val="28"/>
          <w:szCs w:val="28"/>
        </w:rPr>
        <w:t>Нормативне значення нормативу Н6 має бути не менше ніж 20%.</w:t>
      </w:r>
    </w:p>
    <w:p w:rsidR="002207EE" w:rsidRPr="0031284B" w:rsidRDefault="002207EE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Норматив загальної ліквідності (Н7)</w:t>
      </w:r>
    </w:p>
    <w:p w:rsidR="002207EE" w:rsidRPr="0031284B" w:rsidRDefault="002207EE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Розраховується як співвідношення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загальних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активів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(А)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до </w:t>
      </w:r>
    </w:p>
    <w:p w:rsidR="002207EE" w:rsidRPr="0031284B" w:rsidRDefault="002207EE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загальних зобов'язань банку (З) за такою формулою: </w:t>
      </w:r>
    </w:p>
    <w:p w:rsidR="0031284B" w:rsidRDefault="0031284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2207EE" w:rsidRPr="0031284B" w:rsidRDefault="002207EE" w:rsidP="0031284B">
      <w:pPr>
        <w:widowControl w:val="0"/>
        <w:spacing w:before="0" w:after="0" w:line="360" w:lineRule="auto"/>
        <w:ind w:firstLine="1418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 xml:space="preserve">А </w:t>
      </w:r>
    </w:p>
    <w:p w:rsidR="002207EE" w:rsidRPr="0031284B" w:rsidRDefault="002207EE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Н7 = --- х 100%,</w:t>
      </w:r>
    </w:p>
    <w:p w:rsidR="002207EE" w:rsidRPr="0031284B" w:rsidRDefault="002207EE" w:rsidP="0031284B">
      <w:pPr>
        <w:widowControl w:val="0"/>
        <w:spacing w:before="0" w:after="0" w:line="360" w:lineRule="auto"/>
        <w:ind w:firstLine="1418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 xml:space="preserve">З </w:t>
      </w:r>
    </w:p>
    <w:p w:rsid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41540" w:rsidRPr="0031284B" w:rsidRDefault="002207EE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де: А (активи банку), З(зобов'язання банку)</w:t>
      </w:r>
    </w:p>
    <w:p w:rsidR="00941540" w:rsidRPr="0031284B" w:rsidRDefault="002207EE" w:rsidP="0031284B">
      <w:pPr>
        <w:widowControl w:val="0"/>
        <w:spacing w:before="0" w:after="0" w:line="360" w:lineRule="auto"/>
        <w:ind w:firstLine="709"/>
        <w:jc w:val="both"/>
        <w:rPr>
          <w:b/>
          <w:i/>
          <w:sz w:val="28"/>
          <w:szCs w:val="28"/>
        </w:rPr>
      </w:pPr>
      <w:r w:rsidRPr="0031284B">
        <w:rPr>
          <w:b/>
          <w:i/>
          <w:sz w:val="28"/>
          <w:szCs w:val="28"/>
        </w:rPr>
        <w:t>Нормативне значення нормативу Н7 має бути не менше ніж 100%.</w:t>
      </w:r>
    </w:p>
    <w:p w:rsidR="00941540" w:rsidRPr="0031284B" w:rsidRDefault="005841E3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Сучасність регуляторної політики Національного банку України забезпечується шляхом поглиблення інтеграційних орієнтирів щодо запровадження міжнародних стандартів нагляду, зокрема рекомендацій Базельського комітету.</w:t>
      </w:r>
    </w:p>
    <w:p w:rsidR="005841E3" w:rsidRPr="0031284B" w:rsidRDefault="007C2D54" w:rsidP="0031284B">
      <w:pPr>
        <w:widowControl w:val="0"/>
        <w:spacing w:before="0" w:after="0" w:line="336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За рекомендаціями Базельського комітету, викладеними в Принципах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ефективного управління ліквідністю у банківських установах (2000) та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Основних принципах ефективного банківського нагляду (2006), органи нагляду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різних країн поступово вдосконалюють свої підходи до організації здійснення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своєї наглядової функції, зокрема, що стосується її нового аспекту, а саме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оцінки управління банком ризиком ліквідності. В умовах потенційного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збільшення кредитних та інвестиційних вкладень банків у реальну економіку за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наявності дефіциту середньо-та довгострокових ресурсів органам нагляду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необхідно звертати увагу банків на підвищення важливості управління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ліквідністю, зокрема щодо процедур прийняття рішень, які мають вплив на стан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ліквідності, та ефективний контроль за її станом.</w:t>
      </w:r>
      <w:r w:rsidR="00102015" w:rsidRPr="0031284B">
        <w:rPr>
          <w:sz w:val="28"/>
          <w:szCs w:val="28"/>
        </w:rPr>
        <w:t xml:space="preserve"> </w:t>
      </w:r>
    </w:p>
    <w:p w:rsidR="005841E3" w:rsidRPr="0031284B" w:rsidRDefault="007C2D54" w:rsidP="0031284B">
      <w:pPr>
        <w:widowControl w:val="0"/>
        <w:spacing w:before="0" w:after="0" w:line="336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При оцінці ліквідності банку з точки зору нагляду необхідне зміщення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акцентів з математичного розрахунку показників/коефіцієнтів ліквідності 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напрямі оцінці якості управління ліквідності конкретного банку. Це повністю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відповідає ідеології базельських рекомендацій, які передбачають взаємозв’язок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між банківським наглядом і власними методами управління ризиком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ліквідності, які застосовують банки.</w:t>
      </w:r>
      <w:r w:rsidR="00102015" w:rsidRPr="0031284B">
        <w:rPr>
          <w:sz w:val="28"/>
          <w:szCs w:val="28"/>
        </w:rPr>
        <w:t xml:space="preserve"> </w:t>
      </w:r>
    </w:p>
    <w:p w:rsidR="005841E3" w:rsidRPr="0031284B" w:rsidRDefault="007C2D54" w:rsidP="0031284B">
      <w:pPr>
        <w:widowControl w:val="0"/>
        <w:spacing w:before="0" w:after="0" w:line="336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Основними завданнями органів нагляду в напрямі якісної оцінки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управління ліквідністю є: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- підвищення стабільності функціонування банківської системи;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- підвищення </w:t>
      </w:r>
      <w:r w:rsidR="0023260D" w:rsidRPr="0031284B">
        <w:rPr>
          <w:sz w:val="28"/>
          <w:szCs w:val="28"/>
        </w:rPr>
        <w:t>конкурентноздатності</w:t>
      </w:r>
      <w:r w:rsidRPr="0031284B">
        <w:rPr>
          <w:sz w:val="28"/>
          <w:szCs w:val="28"/>
        </w:rPr>
        <w:t xml:space="preserve"> та фінансової стійкості кредитних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установ за результатами вжитих заходів щодо управління ризиком ліквідності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відповідно до кращої вітчизняної та світової практики;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- встановлення єдиних вимог до процесу управління ризиком ліквідності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 банку;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- підвищення ефективності заходів, спрямованих на контролювання стану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ліквідності в банку;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- підвищення загальної культури банківської справи, довіри населення,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підприємств та організацій (суспільства у широкому розумінні) до кредитних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установ, що є необхідною передумовою для розвитку кредитної організації,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підвищення ефективності банківської діяльності.</w:t>
      </w:r>
      <w:r w:rsidR="00102015" w:rsidRPr="0031284B">
        <w:rPr>
          <w:sz w:val="28"/>
          <w:szCs w:val="28"/>
        </w:rPr>
        <w:t xml:space="preserve"> </w:t>
      </w:r>
    </w:p>
    <w:p w:rsidR="005841E3" w:rsidRPr="0031284B" w:rsidRDefault="007C2D54" w:rsidP="0031284B">
      <w:pPr>
        <w:widowControl w:val="0"/>
        <w:spacing w:before="0" w:after="0" w:line="336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У напрямі вдосконалення якісної оцінки наглядом стану управління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ризиком ліквідності в банку доцільним є розроблення</w:t>
      </w:r>
      <w:r w:rsidR="005841E3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і впровадження</w:t>
      </w:r>
      <w:r w:rsidR="0031284B">
        <w:rPr>
          <w:sz w:val="28"/>
          <w:szCs w:val="28"/>
        </w:rPr>
        <w:t xml:space="preserve"> </w:t>
      </w:r>
      <w:r w:rsidRPr="0031284B">
        <w:rPr>
          <w:rFonts w:eastAsia="TimesNewRoman,Bold"/>
          <w:b/>
          <w:bCs/>
          <w:sz w:val="28"/>
          <w:szCs w:val="28"/>
        </w:rPr>
        <w:t>Стандарту якості управління ризиком ліквідності в кредитних установах</w:t>
      </w:r>
      <w:r w:rsidR="0031284B">
        <w:rPr>
          <w:rFonts w:eastAsia="TimesNewRoman,Bold"/>
          <w:b/>
          <w:bCs/>
          <w:sz w:val="28"/>
          <w:szCs w:val="28"/>
        </w:rPr>
        <w:t xml:space="preserve"> </w:t>
      </w:r>
      <w:r w:rsidRPr="0031284B">
        <w:rPr>
          <w:sz w:val="28"/>
          <w:szCs w:val="28"/>
        </w:rPr>
        <w:t>(далі – Стандарт), проект якого вже розроблено вченими та практиками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банківської справи в Росії.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Стандарт складається з сукупності вимог, які відображають стан кращої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банківської практики у сфері управління ліквідністю, інструмента оцінки якості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управління ризиком ліквідності в банку, інструмента управління ризиком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ліквідності та документа, що реалізує вимоги системного підходу до організації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діяльності банку у сфері управління ризиком ліквідності.</w:t>
      </w:r>
      <w:r w:rsidR="00102015" w:rsidRPr="0031284B">
        <w:rPr>
          <w:sz w:val="28"/>
          <w:szCs w:val="28"/>
        </w:rPr>
        <w:t xml:space="preserve"> </w:t>
      </w:r>
    </w:p>
    <w:p w:rsidR="00A623DA" w:rsidRPr="0031284B" w:rsidRDefault="00A623DA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623DA" w:rsidRPr="0031284B" w:rsidRDefault="0031284B" w:rsidP="0031284B">
      <w:pPr>
        <w:widowControl w:val="0"/>
        <w:spacing w:before="0" w:after="0"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623DA" w:rsidRPr="0031284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A623DA" w:rsidRPr="0031284B">
        <w:rPr>
          <w:b/>
          <w:sz w:val="28"/>
          <w:szCs w:val="28"/>
        </w:rPr>
        <w:t xml:space="preserve"> Обов’язкове резервування залучених коштів як метод державного регулювання ліквідності комерційних банків.</w:t>
      </w:r>
    </w:p>
    <w:p w:rsidR="00A623DA" w:rsidRPr="0031284B" w:rsidRDefault="00A623DA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65C59" w:rsidRPr="0031284B" w:rsidRDefault="00865C5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Механізм використання резервних вимог характеризується цілою низкою параметрів, основні з яких:</w:t>
      </w:r>
    </w:p>
    <w:p w:rsidR="00865C59" w:rsidRPr="0031284B" w:rsidRDefault="00865C59" w:rsidP="0031284B">
      <w:pPr>
        <w:widowControl w:val="0"/>
        <w:numPr>
          <w:ilvl w:val="1"/>
          <w:numId w:val="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порядок визначення норми обов'язкових резервних вимог;</w:t>
      </w:r>
    </w:p>
    <w:p w:rsidR="00865C59" w:rsidRPr="0031284B" w:rsidRDefault="00865C59" w:rsidP="0031284B">
      <w:pPr>
        <w:widowControl w:val="0"/>
        <w:numPr>
          <w:ilvl w:val="1"/>
          <w:numId w:val="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база, що використовується для обчислення обов'язкових резервів;</w:t>
      </w:r>
    </w:p>
    <w:p w:rsidR="00865C59" w:rsidRPr="0031284B" w:rsidRDefault="00865C59" w:rsidP="0031284B">
      <w:pPr>
        <w:widowControl w:val="0"/>
        <w:numPr>
          <w:ilvl w:val="1"/>
          <w:numId w:val="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банківські активи, які НБУ дозволяє використовувати для задоволення резервних вимог;</w:t>
      </w:r>
    </w:p>
    <w:p w:rsidR="00865C59" w:rsidRPr="0031284B" w:rsidRDefault="00865C59" w:rsidP="0031284B">
      <w:pPr>
        <w:widowControl w:val="0"/>
        <w:numPr>
          <w:ilvl w:val="1"/>
          <w:numId w:val="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величина норми резервування та критерії її диференціації;</w:t>
      </w:r>
    </w:p>
    <w:p w:rsidR="00865C59" w:rsidRPr="0031284B" w:rsidRDefault="00865C59" w:rsidP="0031284B">
      <w:pPr>
        <w:widowControl w:val="0"/>
        <w:numPr>
          <w:ilvl w:val="1"/>
          <w:numId w:val="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розрахунковий період дотримання резервних вимог і порядок регулювання резервних вимог.</w:t>
      </w:r>
    </w:p>
    <w:p w:rsidR="00865C59" w:rsidRPr="0031284B" w:rsidRDefault="00865C5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Комерційні банки України зобов'язані формувати резерви на будь-які залучені кошти незалежно від джерел і строків залучення валюти. Резерви формуються лише у національній валюті за єдиною процентною ставкою. НБУ відмовився від практики зарахування певних активів банку у якості виконання норми резервування.</w:t>
      </w:r>
    </w:p>
    <w:p w:rsidR="00865C59" w:rsidRPr="0031284B" w:rsidRDefault="00865C5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Сума залишків залучених коштів для розрахунку обов'язкових резервів визначається за формулою середньоарифметичної за звітний період. </w:t>
      </w:r>
    </w:p>
    <w:p w:rsidR="00865C59" w:rsidRPr="0031284B" w:rsidRDefault="00865C5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Якщо фактична середньоарифметична сума залишку коштів на кореспондентському рахунку КБ за звітний період буде меншою від середньоарифметичної суми залучених банком коштів у межах установленої норми обов'язкових резервів, то з банку стягується штраф. Розмір штрафу визначається залежно від суми неправомірно одержаного доходу від недозарезервованої суми залучених коштів. Сума неправомірно одержаного доходу визначається, у свою чергу, на основі діючої у відповідний період облікової ставки НБУ. При цьому одноденна сума недозарезервованих банком коштів помножується на одноденну облікову ставку та на кількість днів періоду регулювання.</w:t>
      </w:r>
    </w:p>
    <w:p w:rsidR="00865C59" w:rsidRPr="0031284B" w:rsidRDefault="00865C5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До осінньої кризи 1998 р. період регулювання норм обов'язкових резервів КБ визначався НБУ терміном у 15 днів, а після неї НБУ зобов'язав тримати суму обов'язкових резервів у визначеному розмірі на коррахунку щоденно.</w:t>
      </w:r>
    </w:p>
    <w:p w:rsidR="00865C59" w:rsidRPr="0031284B" w:rsidRDefault="00865C5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i/>
          <w:sz w:val="28"/>
          <w:szCs w:val="28"/>
        </w:rPr>
        <w:t>Положення про порядок</w:t>
      </w:r>
      <w:r w:rsidR="0031284B">
        <w:rPr>
          <w:b/>
          <w:i/>
          <w:sz w:val="28"/>
          <w:szCs w:val="28"/>
        </w:rPr>
        <w:t xml:space="preserve"> </w:t>
      </w:r>
      <w:r w:rsidRPr="0031284B">
        <w:rPr>
          <w:b/>
          <w:i/>
          <w:sz w:val="28"/>
          <w:szCs w:val="28"/>
        </w:rPr>
        <w:t>формування</w:t>
      </w:r>
      <w:r w:rsidR="0031284B">
        <w:rPr>
          <w:b/>
          <w:i/>
          <w:sz w:val="28"/>
          <w:szCs w:val="28"/>
        </w:rPr>
        <w:t xml:space="preserve"> </w:t>
      </w:r>
      <w:r w:rsidRPr="0031284B">
        <w:rPr>
          <w:b/>
          <w:i/>
          <w:sz w:val="28"/>
          <w:szCs w:val="28"/>
        </w:rPr>
        <w:t>обов'язкових резервів для банків України</w:t>
      </w:r>
      <w:r w:rsidRPr="0031284B">
        <w:rPr>
          <w:sz w:val="28"/>
          <w:szCs w:val="28"/>
        </w:rPr>
        <w:t>, затверджене постановою НБУ від16.03.2006 № 91.</w:t>
      </w:r>
    </w:p>
    <w:p w:rsidR="00865C59" w:rsidRPr="0031284B" w:rsidRDefault="00865C5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Національний банк використовує нормативи обов'язкового резервування як один із монетарних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інструментів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для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регулювання обсягів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грошової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маси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обігу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та управління грошово-кредитним ринком.</w:t>
      </w:r>
    </w:p>
    <w:p w:rsidR="00865C59" w:rsidRPr="0031284B" w:rsidRDefault="00865C5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За залишками коштів, що формують обов'язкові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резерви, проценти не нараховуються. Норматив обов'язкового резервування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- установлений Національним банком 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процентному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значенні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розмір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обов'язкових резервів до зобов'язань щодо залучених банком коштів</w:t>
      </w:r>
      <w:r w:rsidR="00112CE9" w:rsidRPr="0031284B">
        <w:rPr>
          <w:sz w:val="28"/>
          <w:szCs w:val="28"/>
        </w:rPr>
        <w:t>.</w:t>
      </w:r>
    </w:p>
    <w:p w:rsidR="00112CE9" w:rsidRPr="0031284B" w:rsidRDefault="00112CE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О</w:t>
      </w:r>
      <w:r w:rsidR="00865C59" w:rsidRPr="0031284B">
        <w:rPr>
          <w:sz w:val="28"/>
          <w:szCs w:val="28"/>
        </w:rPr>
        <w:t>б'єкт резервування - сума пасивів (склад зобов'язань),</w:t>
      </w:r>
      <w:r w:rsidR="0031284B">
        <w:rPr>
          <w:sz w:val="28"/>
          <w:szCs w:val="28"/>
        </w:rPr>
        <w:t xml:space="preserve"> </w:t>
      </w:r>
      <w:r w:rsidR="00865C59" w:rsidRPr="0031284B">
        <w:rPr>
          <w:sz w:val="28"/>
          <w:szCs w:val="28"/>
        </w:rPr>
        <w:t>а за окремими</w:t>
      </w:r>
      <w:r w:rsidR="0031284B">
        <w:rPr>
          <w:sz w:val="28"/>
          <w:szCs w:val="28"/>
        </w:rPr>
        <w:t xml:space="preserve"> </w:t>
      </w:r>
      <w:r w:rsidR="00865C59" w:rsidRPr="0031284B">
        <w:rPr>
          <w:sz w:val="28"/>
          <w:szCs w:val="28"/>
        </w:rPr>
        <w:t>активно-пасивними рахунками - пасивне сальдо за зведеним балансом банку.</w:t>
      </w:r>
      <w:r w:rsidR="0031284B">
        <w:rPr>
          <w:sz w:val="28"/>
          <w:szCs w:val="28"/>
        </w:rPr>
        <w:t xml:space="preserve"> </w:t>
      </w:r>
    </w:p>
    <w:p w:rsidR="00112CE9" w:rsidRPr="0031284B" w:rsidRDefault="00865C5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  <w:u w:val="single"/>
        </w:rPr>
        <w:t>Обов'язковому резервуванню підлягають</w:t>
      </w:r>
      <w:r w:rsidR="0031284B">
        <w:rPr>
          <w:sz w:val="28"/>
          <w:szCs w:val="28"/>
          <w:u w:val="single"/>
        </w:rPr>
        <w:t xml:space="preserve"> </w:t>
      </w:r>
      <w:r w:rsidRPr="0031284B">
        <w:rPr>
          <w:sz w:val="28"/>
          <w:szCs w:val="28"/>
          <w:u w:val="single"/>
        </w:rPr>
        <w:t>усі</w:t>
      </w:r>
      <w:r w:rsidR="0031284B">
        <w:rPr>
          <w:sz w:val="28"/>
          <w:szCs w:val="28"/>
          <w:u w:val="single"/>
        </w:rPr>
        <w:t xml:space="preserve"> </w:t>
      </w:r>
      <w:r w:rsidRPr="0031284B">
        <w:rPr>
          <w:sz w:val="28"/>
          <w:szCs w:val="28"/>
          <w:u w:val="single"/>
        </w:rPr>
        <w:t>залучені банком кошти, за винятком коштів, залучених від банків-резидентів, міжнародних</w:t>
      </w:r>
      <w:r w:rsidR="0031284B">
        <w:rPr>
          <w:sz w:val="28"/>
          <w:szCs w:val="28"/>
          <w:u w:val="single"/>
        </w:rPr>
        <w:t xml:space="preserve"> </w:t>
      </w:r>
      <w:r w:rsidRPr="0031284B">
        <w:rPr>
          <w:sz w:val="28"/>
          <w:szCs w:val="28"/>
          <w:u w:val="single"/>
        </w:rPr>
        <w:t>фінансових</w:t>
      </w:r>
      <w:r w:rsidR="0031284B">
        <w:rPr>
          <w:sz w:val="28"/>
          <w:szCs w:val="28"/>
          <w:u w:val="single"/>
        </w:rPr>
        <w:t xml:space="preserve"> </w:t>
      </w:r>
      <w:r w:rsidRPr="0031284B">
        <w:rPr>
          <w:sz w:val="28"/>
          <w:szCs w:val="28"/>
          <w:u w:val="single"/>
        </w:rPr>
        <w:t>організацій, а також коштів, залучених на умовах субординованого</w:t>
      </w:r>
      <w:r w:rsidR="0031284B">
        <w:rPr>
          <w:sz w:val="28"/>
          <w:szCs w:val="28"/>
          <w:u w:val="single"/>
        </w:rPr>
        <w:t xml:space="preserve"> </w:t>
      </w:r>
      <w:r w:rsidRPr="0031284B">
        <w:rPr>
          <w:sz w:val="28"/>
          <w:szCs w:val="28"/>
          <w:u w:val="single"/>
        </w:rPr>
        <w:t>боргу</w:t>
      </w:r>
      <w:r w:rsidRPr="0031284B">
        <w:rPr>
          <w:sz w:val="28"/>
          <w:szCs w:val="28"/>
        </w:rPr>
        <w:t>.</w:t>
      </w:r>
    </w:p>
    <w:p w:rsidR="00865C59" w:rsidRPr="0031284B" w:rsidRDefault="00865C5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Формування та зберігання банками коштів обов'язкових резервів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здійснюється 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грошовій одиниці України на кореспондентському рахунку банку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Національному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або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на окремому рахунку в Національному банку. </w:t>
      </w:r>
    </w:p>
    <w:p w:rsidR="00555136" w:rsidRPr="0031284B" w:rsidRDefault="00555136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i/>
          <w:sz w:val="28"/>
          <w:szCs w:val="28"/>
        </w:rPr>
        <w:t>Порядок визначення та формування обов'язкових резервів</w:t>
      </w:r>
      <w:r w:rsidRPr="0031284B">
        <w:rPr>
          <w:sz w:val="28"/>
          <w:szCs w:val="28"/>
        </w:rPr>
        <w:t xml:space="preserve"> згідно з цією постановою наступний.</w:t>
      </w:r>
    </w:p>
    <w:p w:rsidR="00555136" w:rsidRPr="0031284B" w:rsidRDefault="00555136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Сума залишків коштів, що береться для розрахунку обов'язкових резервів за відповідний звітний період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резервування, визначається за формулою середньоарифметичної величини </w:t>
      </w:r>
    </w:p>
    <w:p w:rsidR="00555136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55136" w:rsidRPr="0031284B">
        <w:rPr>
          <w:b/>
          <w:sz w:val="28"/>
          <w:szCs w:val="28"/>
        </w:rPr>
        <w:t xml:space="preserve">L1 + L2 + L3 + ... + Ln </w:t>
      </w:r>
    </w:p>
    <w:p w:rsidR="00555136" w:rsidRPr="0031284B" w:rsidRDefault="00555136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Ld =</w:t>
      </w:r>
      <w:r w:rsidR="0031284B">
        <w:rPr>
          <w:b/>
          <w:sz w:val="28"/>
          <w:szCs w:val="28"/>
        </w:rPr>
        <w:t xml:space="preserve"> </w:t>
      </w:r>
      <w:r w:rsidRPr="0031284B">
        <w:rPr>
          <w:b/>
          <w:sz w:val="28"/>
          <w:szCs w:val="28"/>
        </w:rPr>
        <w:t>------------------------,</w:t>
      </w:r>
    </w:p>
    <w:p w:rsidR="00555136" w:rsidRPr="0031284B" w:rsidRDefault="00555136" w:rsidP="0031284B">
      <w:pPr>
        <w:widowControl w:val="0"/>
        <w:spacing w:before="0" w:after="0" w:line="360" w:lineRule="auto"/>
        <w:ind w:firstLine="1985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 xml:space="preserve">n </w:t>
      </w:r>
    </w:p>
    <w:p w:rsid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55136" w:rsidRPr="0031284B" w:rsidRDefault="00555136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де Ld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-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середньоарифметичні залишки коштів, що використовуються для розрахунку обов'язкових резервів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звітний період резервування;</w:t>
      </w:r>
    </w:p>
    <w:p w:rsidR="00555136" w:rsidRPr="0031284B" w:rsidRDefault="00555136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L1, 2,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3,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... - сума залишків коштів за визначеним об'єктом резервування за станом на кожне число (дату) звітного періоду;</w:t>
      </w:r>
    </w:p>
    <w:p w:rsidR="00555136" w:rsidRPr="0031284B" w:rsidRDefault="00555136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Ln - сума залишків коштів за визначеним об'єктом резервування на початок останнього календарного дня звітного періоду;</w:t>
      </w:r>
    </w:p>
    <w:p w:rsidR="00555136" w:rsidRPr="0031284B" w:rsidRDefault="00555136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n -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кількість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календарних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днів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звітному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періоді резервування. </w:t>
      </w:r>
    </w:p>
    <w:p w:rsidR="004D7CF8" w:rsidRPr="0031284B" w:rsidRDefault="004D7CF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i/>
          <w:sz w:val="28"/>
          <w:szCs w:val="28"/>
        </w:rPr>
        <w:t>Порядок формування і зберігання коштів обов'язкових резервів на окремому рахунку в Національному банку</w:t>
      </w:r>
      <w:r w:rsidRPr="0031284B">
        <w:rPr>
          <w:sz w:val="28"/>
          <w:szCs w:val="28"/>
        </w:rPr>
        <w:t xml:space="preserve"> наступний. </w:t>
      </w:r>
    </w:p>
    <w:p w:rsidR="004D7CF8" w:rsidRPr="0031284B" w:rsidRDefault="004D7CF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Національний банк може прийняти рішення щодо формування 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зберігання банками коштів обов'язкових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резервів на окремому рахунку в Національному банку в разі суттєвого погіршення ситуації на грошово-кредитному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ринку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внаслідок несприятливих політичних, соціально-економічних обставин,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техногенних катастроф, стихійного лиха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чи інших подій,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що потенційно можуть загрожувати стабільній роботі банківської системи. </w:t>
      </w:r>
    </w:p>
    <w:p w:rsidR="00397198" w:rsidRPr="0031284B" w:rsidRDefault="0039719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У разі зростання обсягів залучених банком коштів порівняно із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попереднім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звітним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періодом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резервування банк зобов'язаний протягом трьох робочих днів після закінчення звітного періоду резервування перерахувати на окремий рахунок,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відкритий у Національному банку, суму коштів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обов'язкового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резервування відповідно до встановлених нормативів. </w:t>
      </w:r>
    </w:p>
    <w:p w:rsidR="00397198" w:rsidRPr="0031284B" w:rsidRDefault="0039719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Вимоги щодо дотримання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банком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порядку формування обов'язкових резервів </w:t>
      </w:r>
      <w:r w:rsidRPr="0031284B">
        <w:rPr>
          <w:sz w:val="28"/>
          <w:szCs w:val="28"/>
          <w:u w:val="single"/>
        </w:rPr>
        <w:t>є виконаними, якщо</w:t>
      </w:r>
      <w:r w:rsidRPr="0031284B">
        <w:rPr>
          <w:sz w:val="28"/>
          <w:szCs w:val="28"/>
        </w:rPr>
        <w:t>:</w:t>
      </w:r>
    </w:p>
    <w:p w:rsidR="00397198" w:rsidRPr="0031284B" w:rsidRDefault="0039719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на його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кореспондентському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рахунку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Національному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банку зберігається середньоарифметична сума залишків коштів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звітний період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розмірі,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який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дорівнює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або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більший,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ніж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фактична середньоарифметична сума обов'язкових резервів;</w:t>
      </w:r>
    </w:p>
    <w:p w:rsidR="00397198" w:rsidRPr="0031284B" w:rsidRDefault="0039719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на його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кореспондентському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рахунку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Національному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банку щоденно на початок операційного дня зберігається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обсяг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коштів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 розмірі,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установленому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Національним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банком,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урахуванням граничної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кількості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випадків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недотримання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щоденних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залишків обов'язкових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резервів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на кореспондентському рахунку в окремі дні звітного періоду резервування не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більше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ніж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30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разів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протягом трьох звітних періодів поспіль. </w:t>
      </w:r>
    </w:p>
    <w:p w:rsidR="00397198" w:rsidRPr="0031284B" w:rsidRDefault="0039719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Якщо банк порушує вимоги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щодо дотримання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порядку формування обов'язкових резервів за звітний період та/або більше ніж 30 разів (уключаючи вихідні і святкові дні) не дотримується визначеного Національним банком щоденного на початок операційного дня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обсягу коштів протягом трьох звітних періодів резервування поспіль незалежно від дотримання ним вимог обов'язкового резервування за ці звітні періоди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резервування в цілому, то територіальне управління протягом п'яти робочих днів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після закінчення звітного періоду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надає пропозиції тому структурному підрозділу Національного банку, який здійснює контроль за діяльністю банків, для прийняття відповідних рішень. </w:t>
      </w:r>
    </w:p>
    <w:p w:rsidR="00A623DA" w:rsidRPr="0031284B" w:rsidRDefault="00A623DA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400D5" w:rsidRPr="0031284B" w:rsidRDefault="006400D5" w:rsidP="0031284B">
      <w:pPr>
        <w:widowControl w:val="0"/>
        <w:spacing w:before="0" w:after="0" w:line="360" w:lineRule="auto"/>
        <w:ind w:left="709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4</w:t>
      </w:r>
      <w:r w:rsidR="0031284B">
        <w:rPr>
          <w:b/>
          <w:sz w:val="28"/>
          <w:szCs w:val="28"/>
        </w:rPr>
        <w:t>.</w:t>
      </w:r>
      <w:r w:rsidRPr="0031284B">
        <w:rPr>
          <w:b/>
          <w:sz w:val="28"/>
          <w:szCs w:val="28"/>
        </w:rPr>
        <w:t xml:space="preserve"> Теорія і практика управління банківською лік</w:t>
      </w:r>
      <w:r w:rsidR="0031284B">
        <w:rPr>
          <w:b/>
          <w:sz w:val="28"/>
          <w:szCs w:val="28"/>
        </w:rPr>
        <w:t>відністю на макро- і мікрорівні</w:t>
      </w:r>
    </w:p>
    <w:p w:rsidR="005841E3" w:rsidRPr="0031284B" w:rsidRDefault="005841E3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400D5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В Україні, де центральний банк, який реалізує свою грошово-кредитну політику в режимі прив’язки гривні до долара США, 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умовах відкритості економіки та притоку іноземного капіталу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Національний банк України змушений проводити інтервенції з купівлі іноземної валюти з метою підтримки курсової стабільності.</w:t>
      </w:r>
      <w:r w:rsidR="00102015" w:rsidRPr="0031284B">
        <w:rPr>
          <w:sz w:val="28"/>
          <w:szCs w:val="28"/>
        </w:rPr>
        <w:t xml:space="preserve"> </w:t>
      </w:r>
    </w:p>
    <w:p w:rsidR="006400D5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Така політика супроводжується зростанням обсягів коштів на кор-рахунках банків у центральному банку та, відповідно, вільної ліквідності (резервів). Проведення валютних інтервенцій центральним банком стали основним каналом безготівкової емісії і вагомим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чинником впливу на ліквідність банківської системи України.</w:t>
      </w:r>
    </w:p>
    <w:p w:rsidR="006400D5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У багатьох країнах світу на певному етапі розвитку проведення валютних інтервенцій, з метою підтримання стабільності курсу,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було причиною надлишкової ліквідності та пов’язаних з цим негативних наслідків для економіки країни та діяльності центрального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банку. У результаті накопичувалися надлишкові валютні запаси,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які в окремих країнах центральної Європи, наприклад, Хорватії,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Чехії, Угорщині, Польщі, Словаччині, Словенії в окремі періоди</w:t>
      </w:r>
      <w:r w:rsidR="0031284B">
        <w:rPr>
          <w:sz w:val="28"/>
          <w:szCs w:val="28"/>
        </w:rPr>
        <w:t xml:space="preserve"> </w:t>
      </w:r>
      <w:r w:rsidR="006400D5" w:rsidRPr="0031284B">
        <w:rPr>
          <w:sz w:val="28"/>
          <w:szCs w:val="28"/>
        </w:rPr>
        <w:t>зростали до 20-30 % ВВП країни</w:t>
      </w:r>
      <w:r w:rsidRPr="0031284B">
        <w:rPr>
          <w:sz w:val="28"/>
          <w:szCs w:val="28"/>
        </w:rPr>
        <w:t>. Із часом більшість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країн перейшли до більш гнучких видів курсоутворення, який дозволив зменшити вплив цього чинника надлишкової ліквіднос</w:t>
      </w:r>
      <w:r w:rsidR="006400D5" w:rsidRPr="0031284B">
        <w:rPr>
          <w:sz w:val="28"/>
          <w:szCs w:val="28"/>
        </w:rPr>
        <w:t>ті.</w:t>
      </w:r>
    </w:p>
    <w:p w:rsidR="006400D5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sz w:val="28"/>
          <w:szCs w:val="28"/>
        </w:rPr>
        <w:t>На мікрорівні</w:t>
      </w:r>
      <w:r w:rsidRPr="0031284B">
        <w:rPr>
          <w:sz w:val="28"/>
          <w:szCs w:val="28"/>
        </w:rPr>
        <w:t xml:space="preserve"> ліквідність є спроможністю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окремого банку своєчасно й у повному обсязі виконувати всі свої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грошові зобов’язання та забезпечити розвиток банку на основі нарощення обсягів його операцій. </w:t>
      </w:r>
    </w:p>
    <w:p w:rsidR="006400D5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sz w:val="28"/>
          <w:szCs w:val="28"/>
        </w:rPr>
        <w:t>На макрорівні</w:t>
      </w:r>
      <w:r w:rsidRPr="0031284B">
        <w:rPr>
          <w:sz w:val="28"/>
          <w:szCs w:val="28"/>
        </w:rPr>
        <w:t xml:space="preserve"> ліквідність – це динамічний стан банківської системи, який забезпечує своєчасність,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повноту і безперервність виконання усіх її грошових зобов’язань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та достатність коштів відповідно до потреб розвитку економіки</w:t>
      </w:r>
      <w:r w:rsidR="006400D5" w:rsidRPr="0031284B">
        <w:rPr>
          <w:sz w:val="28"/>
          <w:szCs w:val="28"/>
        </w:rPr>
        <w:t>.</w:t>
      </w:r>
    </w:p>
    <w:p w:rsidR="006400D5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Розмежування сутності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банківської ліквідності на цих двох рівнях є принциповим для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процесу управління ліквідністю, яке на мікрорівні здійснюється 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кожному окремому банку шляхом саморегулювання з урахуванням чинних нормативних вимог, на макрорівні – через реалізацію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регулятивних функцій центрального банку.</w:t>
      </w:r>
    </w:p>
    <w:p w:rsidR="006400D5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sz w:val="28"/>
          <w:szCs w:val="28"/>
        </w:rPr>
        <w:t>Мікрорівень (ліквідність банку).</w:t>
      </w:r>
      <w:r w:rsidRPr="0031284B">
        <w:rPr>
          <w:sz w:val="28"/>
          <w:szCs w:val="28"/>
        </w:rPr>
        <w:t xml:space="preserve"> Найпоширенішим є трактування ліквідності банку як його спроможності своєчасно і в повному обсязі виконувати свої зобов’язання. В Інструкції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про порядок регулювання діяльності банків в Україні від 28 серпня 2001 року № 368 ліквідність банку визначається як здатність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банку забезпечити своєчасне виконання своїх грошових зобов’язань, яка визначається збалансованістю між строками і сумами погашення розміщених активів та строками і сумами виконання зобов’язань банку, а також строками і сумами інших джерел і напрямів використання коштів</w:t>
      </w:r>
    </w:p>
    <w:p w:rsidR="006400D5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Такий підхід характеризує банківську ліквідність як потік</w:t>
      </w:r>
      <w:r w:rsidR="006400D5" w:rsidRPr="0031284B">
        <w:rPr>
          <w:sz w:val="28"/>
          <w:szCs w:val="28"/>
        </w:rPr>
        <w:t>.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Кожний банк має володіти запасом ліквідних активів, які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можуть бути використані для виконання його поточних зобов’язань. У разі їх тимчасової нестачі банк може залучити (купувати) кошти на грошовому ринку.</w:t>
      </w:r>
    </w:p>
    <w:p w:rsidR="00451C0A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З огляду на це управління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ліквідністю на мікрорівні окремого банку означає підтримання її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на достатньому рівні для своєчасного виконання усіх прийнятих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на себе зобов’язань з урахуванням їх обсягів, строковості й валюти платежів шляхом забезпечення оптимального співвідношення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активів і пасивів за строками і сумами та оптимального співвідношення між власними та залученими коштами з метою мінімізації витрат на підтримку ліквідності банку.</w:t>
      </w:r>
    </w:p>
    <w:p w:rsidR="00451C0A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Відомо, що зобов’язання банку складаються із реальних і потенційних. Реальні зобов’язання відображені в балансі банку у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вигляді депозитів, залучених міжбанківських ресурсів, коштів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кредиторів тощо. Потенційні – зобов’язання, відображені на позабалансових рахунках, зокрема надані банком гарантії, поруки,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інші зобов’язання, які передбачають їх виконання в грошовій формі. </w:t>
      </w:r>
    </w:p>
    <w:p w:rsidR="008A0AA9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Поділ зобов’язань банку на реальні і потенційні став підґрунтям для існування поширеного підходу до визначення ліквідності банку, відповідно до якого „ліквідність банку – це здатність банку вчасно і повністю виконувати свої поточні зобов’язання, задовольнити вимоги вкладників та попит позичальників”.</w:t>
      </w:r>
    </w:p>
    <w:p w:rsidR="008A0AA9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Проте однією з умов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розвитку кожного окремого банку по висхідній є те, що його рівень ліквідності має забезпечити не лише своєчасне, повне виконання своїх зобов’язань та задоволення попиту кредитоспроможних клієнтів на кредитні ресурси, а й сприяти розвитку інших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операцій відповідно до кон’юнктури на банківському ринку. </w:t>
      </w:r>
    </w:p>
    <w:p w:rsidR="008A0AA9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sz w:val="28"/>
          <w:szCs w:val="28"/>
        </w:rPr>
        <w:t>Макрорівень (ліквідність банківської системи).</w:t>
      </w:r>
      <w:r w:rsidRPr="0031284B">
        <w:rPr>
          <w:sz w:val="28"/>
          <w:szCs w:val="28"/>
        </w:rPr>
        <w:t xml:space="preserve"> Теоретичні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дослідження ліквідності банківської системи, на відміну від ліквідності банку, поки що не знайшли широкого висвітлення в економічній літературі. Серед трактувань сутності ліквідності банківської системи існує підхід, за яким вона ототожнюється із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спроможністю банківської системи виконувати свої функції. Так,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деякі вітчизняні дослідники під ліквідністю банківської системи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розуміють її спроможність забезпечити своєчасне виконання всіх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боргових зобов’язань перед вкладниками, кредиторами і засновниками банківських установ, можливість залучати в повному обсязі вільні кошти юридичних і фізичних осіб та надавати кредити</w:t>
      </w:r>
      <w:r w:rsidR="00102015" w:rsidRP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й інвестувати розвиток економіки країни</w:t>
      </w:r>
      <w:r w:rsidR="008A0AA9" w:rsidRPr="0031284B">
        <w:rPr>
          <w:sz w:val="28"/>
          <w:szCs w:val="28"/>
        </w:rPr>
        <w:t>.</w:t>
      </w:r>
    </w:p>
    <w:p w:rsidR="008A0AA9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Характеризуючи ліквідність банківської системи, автори виділяють:</w:t>
      </w:r>
      <w:r w:rsidR="00102015" w:rsidRPr="0031284B">
        <w:rPr>
          <w:sz w:val="28"/>
          <w:szCs w:val="28"/>
        </w:rPr>
        <w:t xml:space="preserve"> </w:t>
      </w:r>
    </w:p>
    <w:p w:rsidR="008A0AA9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• внутрішню ліквідність банківської системи – здатність виконувати свої зобов’язання перед резидентами України – юридичними і фізичними особами;</w:t>
      </w:r>
      <w:r w:rsidR="00102015" w:rsidRPr="0031284B">
        <w:rPr>
          <w:sz w:val="28"/>
          <w:szCs w:val="28"/>
        </w:rPr>
        <w:t xml:space="preserve"> </w:t>
      </w:r>
    </w:p>
    <w:p w:rsidR="008A0AA9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• міжнародну (зовнішню) ліквідність – здатність країни виконувати свої міжнародні зобов’язання, повертати борги.</w:t>
      </w:r>
    </w:p>
    <w:p w:rsidR="008A0AA9" w:rsidRPr="0031284B" w:rsidRDefault="008A0AA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Ж</w:t>
      </w:r>
      <w:r w:rsidR="007C2D54" w:rsidRPr="0031284B">
        <w:rPr>
          <w:sz w:val="28"/>
          <w:szCs w:val="28"/>
        </w:rPr>
        <w:t>одна банківська система не може бути ізольована від банківських систем інших країн. Проте міжнародну</w:t>
      </w:r>
      <w:r w:rsidR="0031284B">
        <w:rPr>
          <w:sz w:val="28"/>
          <w:szCs w:val="28"/>
        </w:rPr>
        <w:t xml:space="preserve"> </w:t>
      </w:r>
      <w:r w:rsidR="007C2D54" w:rsidRPr="0031284B">
        <w:rPr>
          <w:sz w:val="28"/>
          <w:szCs w:val="28"/>
        </w:rPr>
        <w:t>ліквідність банківської системи не можна ототожнювати з платоспроможністю держави, за зобов’язаннями якої вона, відповідно</w:t>
      </w:r>
      <w:r w:rsidR="0031284B">
        <w:rPr>
          <w:sz w:val="28"/>
          <w:szCs w:val="28"/>
        </w:rPr>
        <w:t xml:space="preserve"> </w:t>
      </w:r>
      <w:r w:rsidR="007C2D54" w:rsidRPr="0031284B">
        <w:rPr>
          <w:sz w:val="28"/>
          <w:szCs w:val="28"/>
        </w:rPr>
        <w:t>до чинного законодавства, не відповідає. Міжнародну ліквідність</w:t>
      </w:r>
      <w:r w:rsidR="0031284B">
        <w:rPr>
          <w:sz w:val="28"/>
          <w:szCs w:val="28"/>
        </w:rPr>
        <w:t xml:space="preserve"> </w:t>
      </w:r>
      <w:r w:rsidR="007C2D54" w:rsidRPr="0031284B">
        <w:rPr>
          <w:sz w:val="28"/>
          <w:szCs w:val="28"/>
        </w:rPr>
        <w:t>банківської системи, слід визначати як спроможність банківських установ своєчасно та у повному обсязі відповідати за своїми грошовими зобов’язаннями за межами країни.</w:t>
      </w:r>
      <w:r w:rsidR="0031284B">
        <w:rPr>
          <w:sz w:val="28"/>
          <w:szCs w:val="28"/>
        </w:rPr>
        <w:t xml:space="preserve"> </w:t>
      </w:r>
    </w:p>
    <w:p w:rsidR="008A0AA9" w:rsidRPr="0031284B" w:rsidRDefault="008A0AA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Л</w:t>
      </w:r>
      <w:r w:rsidR="007C2D54" w:rsidRPr="0031284B">
        <w:rPr>
          <w:bCs/>
          <w:iCs/>
          <w:sz w:val="28"/>
          <w:szCs w:val="28"/>
        </w:rPr>
        <w:t>іквідність банківської системи</w:t>
      </w:r>
      <w:r w:rsidR="007C2D54" w:rsidRPr="0031284B">
        <w:rPr>
          <w:b/>
          <w:bCs/>
          <w:i/>
          <w:iCs/>
          <w:sz w:val="28"/>
          <w:szCs w:val="28"/>
        </w:rPr>
        <w:t xml:space="preserve"> </w:t>
      </w:r>
      <w:r w:rsidR="007C2D54" w:rsidRPr="0031284B">
        <w:rPr>
          <w:sz w:val="28"/>
          <w:szCs w:val="28"/>
        </w:rPr>
        <w:t>є її динамічним станом, який забезпечує своєчасність, повноту і безперервність виконання усіх грошових зобов’язань банківської системи та достатність коштів відповідно до потреб розвитку економіки.</w:t>
      </w:r>
    </w:p>
    <w:p w:rsidR="008A0AA9" w:rsidRPr="0031284B" w:rsidRDefault="008A0AA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В</w:t>
      </w:r>
      <w:r w:rsidR="007C2D54" w:rsidRPr="0031284B">
        <w:rPr>
          <w:sz w:val="28"/>
          <w:szCs w:val="28"/>
        </w:rPr>
        <w:t xml:space="preserve"> ринкових умовах неможливо зберегти</w:t>
      </w:r>
      <w:r w:rsidR="0031284B">
        <w:rPr>
          <w:sz w:val="28"/>
          <w:szCs w:val="28"/>
        </w:rPr>
        <w:t xml:space="preserve"> </w:t>
      </w:r>
      <w:r w:rsidR="007C2D54" w:rsidRPr="0031284B">
        <w:rPr>
          <w:sz w:val="28"/>
          <w:szCs w:val="28"/>
        </w:rPr>
        <w:t>достатній рівень ліквідності в усіх банках. Проте втрата ліквідності одного або кількох банків ще не означає втрату ліквідності</w:t>
      </w:r>
      <w:r w:rsidR="0031284B">
        <w:rPr>
          <w:sz w:val="28"/>
          <w:szCs w:val="28"/>
        </w:rPr>
        <w:t xml:space="preserve"> </w:t>
      </w:r>
      <w:r w:rsidR="007C2D54" w:rsidRPr="0031284B">
        <w:rPr>
          <w:sz w:val="28"/>
          <w:szCs w:val="28"/>
        </w:rPr>
        <w:t>банківської системи країни. В цілому ліквідність банківської системи є складним явищем, яке визначається сукупною ліквідністю</w:t>
      </w:r>
      <w:r w:rsidR="0031284B">
        <w:rPr>
          <w:sz w:val="28"/>
          <w:szCs w:val="28"/>
        </w:rPr>
        <w:t xml:space="preserve"> </w:t>
      </w:r>
      <w:r w:rsidR="007C2D54" w:rsidRPr="0031284B">
        <w:rPr>
          <w:sz w:val="28"/>
          <w:szCs w:val="28"/>
        </w:rPr>
        <w:t>банківських установ другого рівня й обумовлюється багатьма факторами внутрішнього та зовнішнього впливу на мікро- та макро-</w:t>
      </w:r>
      <w:r w:rsidR="0031284B">
        <w:rPr>
          <w:sz w:val="28"/>
          <w:szCs w:val="28"/>
        </w:rPr>
        <w:t xml:space="preserve"> </w:t>
      </w:r>
      <w:r w:rsidR="007C2D54" w:rsidRPr="0031284B">
        <w:rPr>
          <w:sz w:val="28"/>
          <w:szCs w:val="28"/>
        </w:rPr>
        <w:t>рівні, що перебуває в постійній зміні та взаємозв’язку.</w:t>
      </w:r>
      <w:r w:rsidR="00102015" w:rsidRPr="0031284B">
        <w:rPr>
          <w:sz w:val="28"/>
          <w:szCs w:val="28"/>
        </w:rPr>
        <w:t xml:space="preserve"> </w:t>
      </w:r>
    </w:p>
    <w:p w:rsidR="008A0AA9" w:rsidRPr="0031284B" w:rsidRDefault="008A0AA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A0AA9" w:rsidRPr="0031284B" w:rsidRDefault="007C2D54" w:rsidP="0031284B">
      <w:pPr>
        <w:widowControl w:val="0"/>
        <w:spacing w:before="0" w:after="0" w:line="360" w:lineRule="auto"/>
        <w:ind w:firstLine="709"/>
        <w:jc w:val="both"/>
        <w:rPr>
          <w:rFonts w:eastAsia="TimesNewRoman,Bold"/>
          <w:bCs/>
          <w:sz w:val="28"/>
          <w:szCs w:val="28"/>
        </w:rPr>
      </w:pPr>
      <w:r w:rsidRPr="0031284B">
        <w:rPr>
          <w:rFonts w:eastAsia="TimesNewRoman,Bold"/>
          <w:bCs/>
          <w:sz w:val="28"/>
          <w:szCs w:val="28"/>
        </w:rPr>
        <w:t xml:space="preserve">Таблиця </w:t>
      </w:r>
      <w:r w:rsidR="008A0AA9" w:rsidRPr="0031284B">
        <w:rPr>
          <w:rFonts w:eastAsia="TimesNewRoman,Bold"/>
          <w:bCs/>
          <w:sz w:val="28"/>
          <w:szCs w:val="28"/>
        </w:rPr>
        <w:t>3</w:t>
      </w:r>
    </w:p>
    <w:p w:rsidR="007C2D54" w:rsidRPr="0031284B" w:rsidRDefault="00DA5F30" w:rsidP="0031284B">
      <w:pPr>
        <w:widowControl w:val="0"/>
        <w:spacing w:before="0" w:after="0" w:line="360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 w:rsidRPr="0031284B">
        <w:rPr>
          <w:rFonts w:eastAsia="TimesNewRoman,Bold"/>
          <w:b/>
          <w:bCs/>
          <w:sz w:val="28"/>
          <w:szCs w:val="28"/>
        </w:rPr>
        <w:t>Характеристика змін у ліквідності банківської системи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DA5F30" w:rsidRPr="000327CC" w:rsidTr="000327CC">
        <w:tc>
          <w:tcPr>
            <w:tcW w:w="4785" w:type="dxa"/>
            <w:shd w:val="clear" w:color="auto" w:fill="auto"/>
          </w:tcPr>
          <w:p w:rsidR="00DA5F30" w:rsidRPr="000327CC" w:rsidRDefault="00DA5F30" w:rsidP="000327CC">
            <w:pPr>
              <w:widowControl w:val="0"/>
              <w:spacing w:before="0" w:after="0" w:line="360" w:lineRule="auto"/>
              <w:rPr>
                <w:sz w:val="20"/>
              </w:rPr>
            </w:pPr>
            <w:r w:rsidRPr="000327CC">
              <w:rPr>
                <w:rFonts w:eastAsia="TimesNewRoman,Bold"/>
                <w:b/>
                <w:bCs/>
                <w:sz w:val="20"/>
              </w:rPr>
              <w:t>Ознаки зменшення</w:t>
            </w:r>
            <w:r w:rsidR="0031284B" w:rsidRPr="000327CC">
              <w:rPr>
                <w:rFonts w:eastAsia="TimesNewRoman,Bold"/>
                <w:b/>
                <w:bCs/>
                <w:sz w:val="20"/>
              </w:rPr>
              <w:t xml:space="preserve"> </w:t>
            </w:r>
            <w:r w:rsidRPr="000327CC">
              <w:rPr>
                <w:rFonts w:eastAsia="TimesNewRoman,Bold"/>
                <w:b/>
                <w:bCs/>
                <w:sz w:val="20"/>
              </w:rPr>
              <w:t>банківської ліквідності</w:t>
            </w:r>
          </w:p>
        </w:tc>
        <w:tc>
          <w:tcPr>
            <w:tcW w:w="4785" w:type="dxa"/>
            <w:shd w:val="clear" w:color="auto" w:fill="auto"/>
          </w:tcPr>
          <w:p w:rsidR="00DA5F30" w:rsidRPr="000327CC" w:rsidRDefault="00DA5F30" w:rsidP="000327CC">
            <w:pPr>
              <w:widowControl w:val="0"/>
              <w:spacing w:before="0" w:after="0" w:line="360" w:lineRule="auto"/>
              <w:rPr>
                <w:sz w:val="20"/>
              </w:rPr>
            </w:pPr>
            <w:r w:rsidRPr="000327CC">
              <w:rPr>
                <w:rFonts w:eastAsia="TimesNewRoman,Bold"/>
                <w:b/>
                <w:bCs/>
                <w:sz w:val="20"/>
              </w:rPr>
              <w:t>Ознаки зростання</w:t>
            </w:r>
            <w:r w:rsidR="0031284B" w:rsidRPr="000327CC">
              <w:rPr>
                <w:rFonts w:eastAsia="TimesNewRoman,Bold"/>
                <w:b/>
                <w:bCs/>
                <w:sz w:val="20"/>
              </w:rPr>
              <w:t xml:space="preserve"> </w:t>
            </w:r>
            <w:r w:rsidRPr="000327CC">
              <w:rPr>
                <w:rFonts w:eastAsia="TimesNewRoman,Bold"/>
                <w:b/>
                <w:bCs/>
                <w:sz w:val="20"/>
              </w:rPr>
              <w:t>банківської ліквідності</w:t>
            </w:r>
          </w:p>
        </w:tc>
      </w:tr>
      <w:tr w:rsidR="00DA5F30" w:rsidRPr="000327CC" w:rsidTr="000327CC">
        <w:tc>
          <w:tcPr>
            <w:tcW w:w="4785" w:type="dxa"/>
            <w:shd w:val="clear" w:color="auto" w:fill="auto"/>
          </w:tcPr>
          <w:p w:rsidR="00DA5F30" w:rsidRPr="000327CC" w:rsidRDefault="00DA5F30" w:rsidP="000327CC">
            <w:pPr>
              <w:widowControl w:val="0"/>
              <w:spacing w:before="0" w:after="0" w:line="360" w:lineRule="auto"/>
              <w:rPr>
                <w:sz w:val="20"/>
              </w:rPr>
            </w:pPr>
            <w:r w:rsidRPr="000327CC">
              <w:rPr>
                <w:sz w:val="20"/>
              </w:rPr>
              <w:t>Зменшення обсягів коштів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банків на кореспондентському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рахунку; зростаючий (великий)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попит на кредити рефінансування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НБУ; підвищення залежності ре-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сурсної бази від обсягів міжбан-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ківського кредитування; знижен-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ня залишків готівки в касах бан-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ків; зростання відсоткових ставок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на грошово-кредитному ринку</w:t>
            </w:r>
            <w:r w:rsidR="0031284B" w:rsidRPr="000327CC">
              <w:rPr>
                <w:sz w:val="20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8A0AA9" w:rsidRPr="000327CC" w:rsidRDefault="00DA5F30" w:rsidP="000327CC">
            <w:pPr>
              <w:widowControl w:val="0"/>
              <w:spacing w:before="0" w:after="0" w:line="360" w:lineRule="auto"/>
              <w:rPr>
                <w:sz w:val="20"/>
              </w:rPr>
            </w:pPr>
            <w:r w:rsidRPr="000327CC">
              <w:rPr>
                <w:sz w:val="20"/>
              </w:rPr>
              <w:t>Збільшення обсягів коштів бан-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ків на кореспондентському рахунку;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зростання попиту банків на стерилі-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заційні операції центрального банку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та зменшення попиту на операції з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рефінансування; зниження залежнос-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ті ресурсної бази від обсягів міжбан-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ківського кредитування; зниження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відсоткових ставок на грошово-</w:t>
            </w:r>
            <w:r w:rsidR="0031284B" w:rsidRPr="000327CC">
              <w:rPr>
                <w:sz w:val="20"/>
              </w:rPr>
              <w:t xml:space="preserve"> </w:t>
            </w:r>
            <w:r w:rsidRPr="000327CC">
              <w:rPr>
                <w:sz w:val="20"/>
              </w:rPr>
              <w:t>кредитному ринку</w:t>
            </w:r>
            <w:r w:rsidR="0031284B" w:rsidRPr="000327CC">
              <w:rPr>
                <w:sz w:val="20"/>
              </w:rPr>
              <w:t xml:space="preserve"> </w:t>
            </w:r>
          </w:p>
        </w:tc>
      </w:tr>
    </w:tbl>
    <w:p w:rsidR="008A0AA9" w:rsidRPr="0031284B" w:rsidRDefault="008A0AA9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A0AA9" w:rsidRPr="0031284B" w:rsidRDefault="00DA5F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Зокрема, на мікрорівні дотримання банком належного рівня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ліквідності залежить від таких основних чинників: відповідність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структури активів і пасивів за строками та сумами; структури 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стабільності депозитної бази; якість активів і достатність капіталу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банку; стратегія управління ліквідністю; репутація банку тощо.</w:t>
      </w:r>
      <w:r w:rsidR="00102015" w:rsidRPr="0031284B">
        <w:rPr>
          <w:sz w:val="28"/>
          <w:szCs w:val="28"/>
        </w:rPr>
        <w:t xml:space="preserve"> </w:t>
      </w:r>
    </w:p>
    <w:p w:rsidR="008A0AA9" w:rsidRPr="0031284B" w:rsidRDefault="00DA5F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Ліквідність банку визначається його спроможністю адаптуватися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до скорочення зобов’язань, здійснити фінансування зростання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активів за мінімальною вартістю чи своєчасно ліквідувати активи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за ринковою ціною.</w:t>
      </w:r>
      <w:r w:rsidR="00102015" w:rsidRPr="0031284B">
        <w:rPr>
          <w:sz w:val="28"/>
          <w:szCs w:val="28"/>
        </w:rPr>
        <w:t xml:space="preserve"> </w:t>
      </w:r>
    </w:p>
    <w:p w:rsidR="008A0AA9" w:rsidRPr="0031284B" w:rsidRDefault="00DA5F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Ліквідність банківської системи формується під впливом зовнішніх факторів загальноекономічного характеру, найважливішими з яких нині в Україні є: </w:t>
      </w:r>
    </w:p>
    <w:p w:rsidR="008A0AA9" w:rsidRPr="0031284B" w:rsidRDefault="00DA5F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динаміка коштів Уряду на рахунках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у Національному банку України, </w:t>
      </w:r>
    </w:p>
    <w:p w:rsidR="008A0AA9" w:rsidRPr="0031284B" w:rsidRDefault="00DA5F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інтервенції центрального банку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 xml:space="preserve">на валютному ринку, </w:t>
      </w:r>
    </w:p>
    <w:p w:rsidR="008A0AA9" w:rsidRPr="0031284B" w:rsidRDefault="00DA5F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динаміка готівки в касах банків та поза банками,</w:t>
      </w:r>
    </w:p>
    <w:p w:rsidR="008A0AA9" w:rsidRPr="0031284B" w:rsidRDefault="00DA5F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результати використання Національним банком відповідних механізмів та інструментів регулювання грошово-кредитного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ринку в попередньому періоді.</w:t>
      </w:r>
      <w:r w:rsidR="00102015" w:rsidRPr="0031284B">
        <w:rPr>
          <w:sz w:val="28"/>
          <w:szCs w:val="28"/>
        </w:rPr>
        <w:t xml:space="preserve"> </w:t>
      </w:r>
    </w:p>
    <w:p w:rsidR="00EA1745" w:rsidRPr="0031284B" w:rsidRDefault="00DA5F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Ураховуючи багатофакторність проблеми ліквідності та її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роль у забезпеченні стійкості всієї банківської системи, важливого значення набуває питання централізованого управління банківською ліквідністю, яке в Україні здійснюється Національним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банком України в процесі реалізації грошово-кредитної політики.</w:t>
      </w:r>
      <w:r w:rsidR="0031284B">
        <w:rPr>
          <w:sz w:val="28"/>
          <w:szCs w:val="28"/>
        </w:rPr>
        <w:t xml:space="preserve"> </w:t>
      </w:r>
    </w:p>
    <w:p w:rsidR="00EA1745" w:rsidRPr="0031284B" w:rsidRDefault="00EA1745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У</w:t>
      </w:r>
      <w:r w:rsidR="00DA5F30" w:rsidRPr="0031284B">
        <w:rPr>
          <w:sz w:val="28"/>
          <w:szCs w:val="28"/>
        </w:rPr>
        <w:t>правління ліквідністю – процес створення передумов, забезпечення та підтримання оптимального рівня ліквідності банку та банківської системи в цілому. Однією з таких передумов є нормативно-законодавче забезпечення банківської діяльності, що визначає такі рамки поведінки банків, які сприяють забезпеченню ліквідної та стійкої банківської системи.</w:t>
      </w:r>
    </w:p>
    <w:p w:rsidR="00EA1745" w:rsidRPr="0031284B" w:rsidRDefault="00DA5F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Іншим аспектом регулювання ліквідності є контроль за діяльністю банків,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який проводиться з метою забезпечення надійності та стійкості,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що передбачає цілісний і безперервний нагляд Національного банку України за здійсненням банками своєї діяльності у відповідності з діючим законодавством та інструкціями наглядового органу.</w:t>
      </w:r>
      <w:r w:rsidR="0031284B">
        <w:rPr>
          <w:sz w:val="28"/>
          <w:szCs w:val="28"/>
        </w:rPr>
        <w:t xml:space="preserve"> </w:t>
      </w:r>
    </w:p>
    <w:p w:rsidR="00EA1745" w:rsidRPr="0031284B" w:rsidRDefault="00DA5F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Важливою складовою управління ліквідністю банківської системи є її регулювання механізмами та інструментами грошово-кредитної політики Національного банку України з метою нівелювання впливу волатильності банківської ліквідності на процентні ставки на грошово-кредитному ринку та зниження ефективності політики центрального банку щодо досягнення намічених цілей. </w:t>
      </w:r>
    </w:p>
    <w:p w:rsidR="00EA1745" w:rsidRPr="0031284B" w:rsidRDefault="00DA5F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Оперативному управлінню ліквідністю банківської системи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передує процес прогнозування та аналізу її стану за результатами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якого центральний банк операційними механізмами та інструментами регулює (надає або вилучає) ліквідність на щоденній основі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з метою згладжування небажаних коливань в попиті і пропозиції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та її подальшого впливу на ринкові процентні ставки.</w:t>
      </w:r>
      <w:r w:rsidR="0031284B">
        <w:rPr>
          <w:sz w:val="28"/>
          <w:szCs w:val="28"/>
        </w:rPr>
        <w:t xml:space="preserve"> </w:t>
      </w:r>
    </w:p>
    <w:p w:rsidR="00EA1745" w:rsidRPr="0031284B" w:rsidRDefault="00EA1745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EA1745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C4FE8" w:rsidRPr="0031284B">
        <w:rPr>
          <w:b/>
          <w:sz w:val="28"/>
          <w:szCs w:val="28"/>
        </w:rPr>
        <w:t>Задачі. Варіант 10</w:t>
      </w:r>
    </w:p>
    <w:p w:rsidR="00EA1745" w:rsidRPr="0031284B" w:rsidRDefault="00EA1745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EA1745" w:rsidRPr="0031284B" w:rsidRDefault="006C4FE8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Завдання 1</w:t>
      </w:r>
      <w:r w:rsidR="0031284B">
        <w:rPr>
          <w:b/>
          <w:sz w:val="28"/>
          <w:szCs w:val="28"/>
        </w:rPr>
        <w:t xml:space="preserve"> </w:t>
      </w:r>
    </w:p>
    <w:p w:rsidR="00EA1745" w:rsidRPr="0031284B" w:rsidRDefault="00EA1745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6C4FE8" w:rsidRPr="0031284B" w:rsidRDefault="006C4FE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Баланс комерційного банку містить наступну інформацію, млн.грн.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Визначити розмір надлишку (дефіциту) ресурсів для задоволення потреби у нових кредитах.</w:t>
      </w:r>
      <w:r w:rsidR="0031284B">
        <w:rPr>
          <w:sz w:val="28"/>
          <w:szCs w:val="28"/>
        </w:rPr>
        <w:t xml:space="preserve"> </w:t>
      </w:r>
    </w:p>
    <w:p w:rsidR="00EA1745" w:rsidRPr="0031284B" w:rsidRDefault="00EA1745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6"/>
        <w:gridCol w:w="2581"/>
        <w:gridCol w:w="1937"/>
      </w:tblGrid>
      <w:tr w:rsidR="006C4FE8" w:rsidRPr="0031284B" w:rsidTr="0031284B">
        <w:trPr>
          <w:trHeight w:val="288"/>
        </w:trPr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Прибуток</w:t>
            </w:r>
          </w:p>
        </w:tc>
        <w:tc>
          <w:tcPr>
            <w:tcW w:w="13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0,9</w:t>
            </w:r>
          </w:p>
        </w:tc>
      </w:tr>
      <w:tr w:rsidR="006C4FE8" w:rsidRPr="0031284B" w:rsidTr="0031284B">
        <w:trPr>
          <w:trHeight w:val="288"/>
        </w:trPr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Статутний фонд</w:t>
            </w:r>
          </w:p>
        </w:tc>
        <w:tc>
          <w:tcPr>
            <w:tcW w:w="13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5,0</w:t>
            </w:r>
          </w:p>
        </w:tc>
      </w:tr>
      <w:tr w:rsidR="006C4FE8" w:rsidRPr="0031284B" w:rsidTr="0031284B">
        <w:trPr>
          <w:trHeight w:val="288"/>
        </w:trPr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Резерви</w:t>
            </w:r>
          </w:p>
        </w:tc>
        <w:tc>
          <w:tcPr>
            <w:tcW w:w="13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1,9</w:t>
            </w:r>
          </w:p>
        </w:tc>
      </w:tr>
      <w:tr w:rsidR="006C4FE8" w:rsidRPr="0031284B" w:rsidTr="0031284B">
        <w:trPr>
          <w:trHeight w:val="288"/>
        </w:trPr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Інші фонди</w:t>
            </w:r>
          </w:p>
        </w:tc>
        <w:tc>
          <w:tcPr>
            <w:tcW w:w="13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0,7</w:t>
            </w:r>
          </w:p>
        </w:tc>
      </w:tr>
      <w:tr w:rsidR="006C4FE8" w:rsidRPr="0031284B" w:rsidTr="0031284B">
        <w:trPr>
          <w:trHeight w:val="288"/>
        </w:trPr>
        <w:tc>
          <w:tcPr>
            <w:tcW w:w="39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Кошти на поточних рахунках юросіб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11,0</w:t>
            </w:r>
          </w:p>
        </w:tc>
      </w:tr>
      <w:tr w:rsidR="006C4FE8" w:rsidRPr="0031284B" w:rsidTr="0031284B">
        <w:trPr>
          <w:trHeight w:val="288"/>
        </w:trPr>
        <w:tc>
          <w:tcPr>
            <w:tcW w:w="39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Кошти місцевих бюджетів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0,5</w:t>
            </w:r>
          </w:p>
        </w:tc>
      </w:tr>
      <w:tr w:rsidR="006C4FE8" w:rsidRPr="0031284B" w:rsidTr="0031284B">
        <w:trPr>
          <w:trHeight w:val="288"/>
        </w:trPr>
        <w:tc>
          <w:tcPr>
            <w:tcW w:w="39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Строкові депозити підприємств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1,0</w:t>
            </w:r>
          </w:p>
        </w:tc>
      </w:tr>
      <w:tr w:rsidR="006C4FE8" w:rsidRPr="0031284B" w:rsidTr="0031284B">
        <w:trPr>
          <w:trHeight w:val="288"/>
        </w:trPr>
        <w:tc>
          <w:tcPr>
            <w:tcW w:w="39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Вклади фізичних осіб всього, у т.ч.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0,8</w:t>
            </w:r>
          </w:p>
        </w:tc>
      </w:tr>
      <w:tr w:rsidR="006C4FE8" w:rsidRPr="0031284B" w:rsidTr="0031284B">
        <w:trPr>
          <w:trHeight w:val="288"/>
        </w:trPr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а) до запитання</w:t>
            </w:r>
          </w:p>
        </w:tc>
        <w:tc>
          <w:tcPr>
            <w:tcW w:w="13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0,2</w:t>
            </w:r>
          </w:p>
        </w:tc>
      </w:tr>
      <w:tr w:rsidR="006C4FE8" w:rsidRPr="0031284B" w:rsidTr="0031284B">
        <w:trPr>
          <w:trHeight w:val="288"/>
        </w:trPr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б) строкові</w:t>
            </w:r>
          </w:p>
        </w:tc>
        <w:tc>
          <w:tcPr>
            <w:tcW w:w="13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0,6</w:t>
            </w:r>
          </w:p>
        </w:tc>
      </w:tr>
      <w:tr w:rsidR="006C4FE8" w:rsidRPr="0031284B" w:rsidTr="0031284B">
        <w:trPr>
          <w:trHeight w:val="288"/>
        </w:trPr>
        <w:tc>
          <w:tcPr>
            <w:tcW w:w="39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Норма обов’язкових резервів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20%</w:t>
            </w:r>
          </w:p>
        </w:tc>
      </w:tr>
      <w:tr w:rsidR="006C4FE8" w:rsidRPr="0031284B" w:rsidTr="0031284B">
        <w:trPr>
          <w:trHeight w:val="288"/>
        </w:trPr>
        <w:tc>
          <w:tcPr>
            <w:tcW w:w="39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Кредити, надані позичальникам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13,0</w:t>
            </w:r>
          </w:p>
        </w:tc>
      </w:tr>
      <w:tr w:rsidR="006C4FE8" w:rsidRPr="0031284B" w:rsidTr="0031284B">
        <w:trPr>
          <w:trHeight w:val="288"/>
        </w:trPr>
        <w:tc>
          <w:tcPr>
            <w:tcW w:w="39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Потреба клієнтів банку у нових кредитах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7,0</w:t>
            </w:r>
          </w:p>
        </w:tc>
      </w:tr>
    </w:tbl>
    <w:p w:rsidR="00EA1745" w:rsidRPr="0031284B" w:rsidRDefault="00EA1745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EA1745" w:rsidRPr="0031284B" w:rsidRDefault="00CB27F7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 xml:space="preserve">Розрахунки: </w:t>
      </w:r>
    </w:p>
    <w:p w:rsidR="00CB27F7" w:rsidRDefault="00CB27F7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1. Додаємо кошти за рахунок яких можуть видаватися кредити, така сума становить 8,5 млн.грн.</w:t>
      </w:r>
    </w:p>
    <w:p w:rsidR="0031284B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5"/>
        <w:gridCol w:w="1819"/>
        <w:gridCol w:w="2700"/>
      </w:tblGrid>
      <w:tr w:rsidR="00CB27F7" w:rsidRPr="0031284B" w:rsidTr="0031284B">
        <w:trPr>
          <w:trHeight w:val="288"/>
        </w:trPr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Прибуток</w:t>
            </w:r>
          </w:p>
        </w:tc>
        <w:tc>
          <w:tcPr>
            <w:tcW w:w="9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0,9</w:t>
            </w:r>
          </w:p>
        </w:tc>
      </w:tr>
      <w:tr w:rsidR="00CB27F7" w:rsidRPr="0031284B" w:rsidTr="0031284B">
        <w:trPr>
          <w:trHeight w:val="288"/>
        </w:trPr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Статутний фонд</w:t>
            </w:r>
          </w:p>
        </w:tc>
        <w:tc>
          <w:tcPr>
            <w:tcW w:w="9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5,0</w:t>
            </w:r>
          </w:p>
        </w:tc>
      </w:tr>
      <w:tr w:rsidR="00CB27F7" w:rsidRPr="0031284B" w:rsidTr="0031284B">
        <w:trPr>
          <w:trHeight w:val="288"/>
        </w:trPr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Резерви</w:t>
            </w:r>
          </w:p>
        </w:tc>
        <w:tc>
          <w:tcPr>
            <w:tcW w:w="9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1,9</w:t>
            </w:r>
          </w:p>
        </w:tc>
      </w:tr>
      <w:tr w:rsidR="00CB27F7" w:rsidRPr="0031284B" w:rsidTr="0031284B">
        <w:trPr>
          <w:trHeight w:val="288"/>
        </w:trPr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Інші фонди</w:t>
            </w:r>
          </w:p>
        </w:tc>
        <w:tc>
          <w:tcPr>
            <w:tcW w:w="9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0,7</w:t>
            </w:r>
          </w:p>
        </w:tc>
      </w:tr>
      <w:tr w:rsidR="00CB27F7" w:rsidRPr="0031284B" w:rsidTr="0031284B">
        <w:trPr>
          <w:trHeight w:val="288"/>
        </w:trPr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Разом:</w:t>
            </w:r>
          </w:p>
        </w:tc>
        <w:tc>
          <w:tcPr>
            <w:tcW w:w="9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F7" w:rsidRPr="0031284B" w:rsidRDefault="00CB27F7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8,5</w:t>
            </w:r>
          </w:p>
        </w:tc>
      </w:tr>
    </w:tbl>
    <w:p w:rsidR="00CB27F7" w:rsidRPr="0031284B" w:rsidRDefault="00CB27F7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B27F7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B27F7" w:rsidRPr="0031284B">
        <w:rPr>
          <w:sz w:val="28"/>
          <w:szCs w:val="28"/>
        </w:rPr>
        <w:t xml:space="preserve">2. Кошти за іншими статтями необхідно спочатку розрахувати </w:t>
      </w:r>
      <w:r w:rsidR="00C20A30" w:rsidRPr="0031284B">
        <w:rPr>
          <w:sz w:val="28"/>
          <w:szCs w:val="28"/>
        </w:rPr>
        <w:t xml:space="preserve">за виключенням норми резервування (12%). 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40"/>
        <w:gridCol w:w="2926"/>
        <w:gridCol w:w="2048"/>
      </w:tblGrid>
      <w:tr w:rsidR="00C20A30" w:rsidRPr="0031284B" w:rsidTr="0031284B">
        <w:trPr>
          <w:trHeight w:val="288"/>
        </w:trPr>
        <w:tc>
          <w:tcPr>
            <w:tcW w:w="39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Кошти на поточних рахунках юросіб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11,0</w:t>
            </w:r>
          </w:p>
        </w:tc>
      </w:tr>
      <w:tr w:rsidR="00C20A30" w:rsidRPr="0031284B" w:rsidTr="0031284B">
        <w:trPr>
          <w:trHeight w:val="288"/>
        </w:trPr>
        <w:tc>
          <w:tcPr>
            <w:tcW w:w="39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Кошти місцевих бюджетів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0,5</w:t>
            </w:r>
          </w:p>
        </w:tc>
      </w:tr>
      <w:tr w:rsidR="00C20A30" w:rsidRPr="0031284B" w:rsidTr="0031284B">
        <w:trPr>
          <w:trHeight w:val="288"/>
        </w:trPr>
        <w:tc>
          <w:tcPr>
            <w:tcW w:w="39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Строкові депозити підприємств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1,0</w:t>
            </w:r>
          </w:p>
        </w:tc>
      </w:tr>
      <w:tr w:rsidR="00C20A30" w:rsidRPr="0031284B" w:rsidTr="0031284B">
        <w:trPr>
          <w:trHeight w:val="288"/>
        </w:trPr>
        <w:tc>
          <w:tcPr>
            <w:tcW w:w="39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Вклади фізичних осіб всього, у т.ч.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0,8</w:t>
            </w:r>
          </w:p>
        </w:tc>
      </w:tr>
      <w:tr w:rsidR="00C20A30" w:rsidRPr="0031284B" w:rsidTr="0031284B">
        <w:trPr>
          <w:trHeight w:val="288"/>
        </w:trPr>
        <w:tc>
          <w:tcPr>
            <w:tcW w:w="2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а) до запитання</w:t>
            </w:r>
          </w:p>
        </w:tc>
        <w:tc>
          <w:tcPr>
            <w:tcW w:w="15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0,2</w:t>
            </w:r>
          </w:p>
        </w:tc>
      </w:tr>
      <w:tr w:rsidR="00C20A30" w:rsidRPr="0031284B" w:rsidTr="0031284B">
        <w:trPr>
          <w:trHeight w:val="288"/>
        </w:trPr>
        <w:tc>
          <w:tcPr>
            <w:tcW w:w="2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б) строкові</w:t>
            </w:r>
          </w:p>
        </w:tc>
        <w:tc>
          <w:tcPr>
            <w:tcW w:w="15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0,6</w:t>
            </w:r>
          </w:p>
        </w:tc>
      </w:tr>
      <w:tr w:rsidR="00C20A30" w:rsidRPr="0031284B" w:rsidTr="0031284B">
        <w:trPr>
          <w:trHeight w:val="288"/>
        </w:trPr>
        <w:tc>
          <w:tcPr>
            <w:tcW w:w="2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Разом:</w:t>
            </w:r>
          </w:p>
        </w:tc>
        <w:tc>
          <w:tcPr>
            <w:tcW w:w="15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13,3</w:t>
            </w:r>
          </w:p>
        </w:tc>
      </w:tr>
      <w:tr w:rsidR="00C20A30" w:rsidRPr="0031284B" w:rsidTr="0031284B">
        <w:trPr>
          <w:trHeight w:val="288"/>
        </w:trPr>
        <w:tc>
          <w:tcPr>
            <w:tcW w:w="2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з них в резерв</w:t>
            </w:r>
          </w:p>
        </w:tc>
        <w:tc>
          <w:tcPr>
            <w:tcW w:w="15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1,6</w:t>
            </w:r>
          </w:p>
        </w:tc>
      </w:tr>
    </w:tbl>
    <w:p w:rsid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EA1745" w:rsidRPr="0031284B" w:rsidRDefault="00C20A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Отже, під активні операції можемо використати 11,7 млн.грн. (13,3 - 1,6). А разом із попередніми розрахунками загальна сума становить 20,2 млн.грн. (11,7+8,5 = 20,2).</w:t>
      </w:r>
    </w:p>
    <w:p w:rsidR="00C20A30" w:rsidRPr="0031284B" w:rsidRDefault="00C20A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20A30" w:rsidRPr="0031284B" w:rsidRDefault="00C20A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3. Для вирахування надлишку додаємо статті з вже виданими або зарезервованими сумами кредитів: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77"/>
        <w:gridCol w:w="1937"/>
      </w:tblGrid>
      <w:tr w:rsidR="00C20A30" w:rsidRPr="0031284B" w:rsidTr="0031284B">
        <w:trPr>
          <w:trHeight w:val="288"/>
        </w:trPr>
        <w:tc>
          <w:tcPr>
            <w:tcW w:w="3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Кредити, надані позичальникам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13,0</w:t>
            </w:r>
          </w:p>
        </w:tc>
      </w:tr>
      <w:tr w:rsidR="00C20A30" w:rsidRPr="0031284B" w:rsidTr="0031284B">
        <w:trPr>
          <w:trHeight w:val="288"/>
        </w:trPr>
        <w:tc>
          <w:tcPr>
            <w:tcW w:w="3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Потреба клієнтів банку у нових кредитах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7,0</w:t>
            </w:r>
          </w:p>
        </w:tc>
      </w:tr>
      <w:tr w:rsidR="00C20A30" w:rsidRPr="0031284B" w:rsidTr="0031284B">
        <w:trPr>
          <w:trHeight w:val="288"/>
        </w:trPr>
        <w:tc>
          <w:tcPr>
            <w:tcW w:w="3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Разом: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A30" w:rsidRPr="0031284B" w:rsidRDefault="00C20A30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20,0</w:t>
            </w:r>
          </w:p>
        </w:tc>
      </w:tr>
    </w:tbl>
    <w:p w:rsidR="00C20A30" w:rsidRPr="0031284B" w:rsidRDefault="00C20A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20A30" w:rsidRPr="0031284B" w:rsidRDefault="00C20A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Потім, знаходимо суму надлишку ресурсів для задоволення потреби у нових кредитах: </w:t>
      </w:r>
      <w:r w:rsidRPr="0031284B">
        <w:rPr>
          <w:b/>
          <w:sz w:val="28"/>
          <w:szCs w:val="28"/>
        </w:rPr>
        <w:t>20,2 – 20,0 =</w:t>
      </w:r>
      <w:r w:rsidRPr="0031284B">
        <w:rPr>
          <w:sz w:val="28"/>
          <w:szCs w:val="28"/>
        </w:rPr>
        <w:t xml:space="preserve"> </w:t>
      </w:r>
      <w:r w:rsidRPr="0031284B">
        <w:rPr>
          <w:b/>
          <w:sz w:val="28"/>
          <w:szCs w:val="28"/>
        </w:rPr>
        <w:t>0,2 млн.грн</w:t>
      </w:r>
      <w:r w:rsidRPr="0031284B">
        <w:rPr>
          <w:sz w:val="28"/>
          <w:szCs w:val="28"/>
        </w:rPr>
        <w:t>.</w:t>
      </w:r>
    </w:p>
    <w:p w:rsidR="00C20A30" w:rsidRPr="0031284B" w:rsidRDefault="00C20A30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97D77" w:rsidRPr="0031284B" w:rsidRDefault="006C4FE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sz w:val="28"/>
          <w:szCs w:val="28"/>
        </w:rPr>
        <w:t>Завдання 2</w:t>
      </w:r>
      <w:r w:rsidR="0031284B">
        <w:rPr>
          <w:b/>
          <w:sz w:val="28"/>
          <w:szCs w:val="28"/>
        </w:rPr>
        <w:t xml:space="preserve"> </w:t>
      </w:r>
      <w:r w:rsidRPr="0031284B">
        <w:rPr>
          <w:sz w:val="28"/>
          <w:szCs w:val="28"/>
        </w:rPr>
        <w:t>Стан ресурсів банку характеризується наступними даними, млн.грн.</w:t>
      </w:r>
      <w:r w:rsidR="00102015" w:rsidRPr="0031284B">
        <w:rPr>
          <w:sz w:val="28"/>
          <w:szCs w:val="28"/>
        </w:rPr>
        <w:t xml:space="preserve"> </w:t>
      </w:r>
    </w:p>
    <w:p w:rsidR="0031284B" w:rsidRDefault="006C4FE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Припустимо, що норма резервування залучених коштів = 0%.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Визначити розмір надлишку або нестачі банківських ресурсів: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а) для короткострокових кредитів,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б) для довгострокових кредитів.</w:t>
      </w:r>
      <w:r w:rsidR="0031284B">
        <w:rPr>
          <w:sz w:val="28"/>
          <w:szCs w:val="28"/>
        </w:rPr>
        <w:t xml:space="preserve"> </w:t>
      </w:r>
    </w:p>
    <w:p w:rsidR="006C4FE8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pPr w:leftFromText="180" w:rightFromText="180" w:vertAnchor="page" w:horzAnchor="margin" w:tblpY="1231"/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5"/>
        <w:gridCol w:w="4185"/>
        <w:gridCol w:w="2114"/>
      </w:tblGrid>
      <w:tr w:rsidR="006C4FE8" w:rsidRPr="0031284B" w:rsidTr="0031284B">
        <w:trPr>
          <w:trHeight w:val="240"/>
        </w:trPr>
        <w:tc>
          <w:tcPr>
            <w:tcW w:w="38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Статутний та інші фонди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12,0</w:t>
            </w:r>
          </w:p>
        </w:tc>
      </w:tr>
      <w:tr w:rsidR="006C4FE8" w:rsidRPr="0031284B" w:rsidTr="0031284B">
        <w:trPr>
          <w:trHeight w:val="240"/>
        </w:trPr>
        <w:tc>
          <w:tcPr>
            <w:tcW w:w="1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Прибуток</w:t>
            </w:r>
          </w:p>
        </w:tc>
        <w:tc>
          <w:tcPr>
            <w:tcW w:w="22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0,6</w:t>
            </w:r>
          </w:p>
        </w:tc>
      </w:tr>
      <w:tr w:rsidR="006C4FE8" w:rsidRPr="0031284B" w:rsidTr="0031284B">
        <w:trPr>
          <w:trHeight w:val="240"/>
        </w:trPr>
        <w:tc>
          <w:tcPr>
            <w:tcW w:w="38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Кошти на розрахункових рахунках юросіб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78,0</w:t>
            </w:r>
          </w:p>
        </w:tc>
      </w:tr>
      <w:tr w:rsidR="006C4FE8" w:rsidRPr="0031284B" w:rsidTr="0031284B">
        <w:trPr>
          <w:trHeight w:val="240"/>
        </w:trPr>
        <w:tc>
          <w:tcPr>
            <w:tcW w:w="38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Короткострокові вклади громадян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6,0</w:t>
            </w:r>
          </w:p>
        </w:tc>
      </w:tr>
      <w:tr w:rsidR="006C4FE8" w:rsidRPr="0031284B" w:rsidTr="0031284B">
        <w:trPr>
          <w:trHeight w:val="240"/>
        </w:trPr>
        <w:tc>
          <w:tcPr>
            <w:tcW w:w="38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Депозити підприємств: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12,2</w:t>
            </w:r>
          </w:p>
        </w:tc>
      </w:tr>
      <w:tr w:rsidR="006C4FE8" w:rsidRPr="0031284B" w:rsidTr="0031284B">
        <w:trPr>
          <w:trHeight w:val="240"/>
        </w:trPr>
        <w:tc>
          <w:tcPr>
            <w:tcW w:w="1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а) до 1 року</w:t>
            </w:r>
          </w:p>
        </w:tc>
        <w:tc>
          <w:tcPr>
            <w:tcW w:w="22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9,0</w:t>
            </w:r>
          </w:p>
        </w:tc>
      </w:tr>
      <w:tr w:rsidR="006C4FE8" w:rsidRPr="0031284B" w:rsidTr="0031284B">
        <w:trPr>
          <w:trHeight w:val="240"/>
        </w:trPr>
        <w:tc>
          <w:tcPr>
            <w:tcW w:w="1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б) від 1 до 3 років</w:t>
            </w:r>
          </w:p>
        </w:tc>
        <w:tc>
          <w:tcPr>
            <w:tcW w:w="22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3,0</w:t>
            </w:r>
          </w:p>
        </w:tc>
      </w:tr>
      <w:tr w:rsidR="006C4FE8" w:rsidRPr="0031284B" w:rsidTr="0031284B">
        <w:trPr>
          <w:trHeight w:val="240"/>
        </w:trPr>
        <w:tc>
          <w:tcPr>
            <w:tcW w:w="1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в) більше 3 років</w:t>
            </w:r>
          </w:p>
        </w:tc>
        <w:tc>
          <w:tcPr>
            <w:tcW w:w="22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0,2</w:t>
            </w:r>
          </w:p>
        </w:tc>
      </w:tr>
      <w:tr w:rsidR="006C4FE8" w:rsidRPr="0031284B" w:rsidTr="0031284B">
        <w:trPr>
          <w:trHeight w:val="240"/>
        </w:trPr>
        <w:tc>
          <w:tcPr>
            <w:tcW w:w="38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Міжбанківські кредити отримані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10,0</w:t>
            </w:r>
          </w:p>
        </w:tc>
      </w:tr>
      <w:tr w:rsidR="006C4FE8" w:rsidRPr="0031284B" w:rsidTr="0031284B">
        <w:trPr>
          <w:trHeight w:val="240"/>
        </w:trPr>
        <w:tc>
          <w:tcPr>
            <w:tcW w:w="38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Короткострокові кредити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110,0</w:t>
            </w:r>
          </w:p>
        </w:tc>
      </w:tr>
      <w:tr w:rsidR="006C4FE8" w:rsidRPr="0031284B" w:rsidTr="0031284B">
        <w:trPr>
          <w:trHeight w:val="240"/>
        </w:trPr>
        <w:tc>
          <w:tcPr>
            <w:tcW w:w="38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Довгострокові кредити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20,0</w:t>
            </w:r>
          </w:p>
        </w:tc>
      </w:tr>
    </w:tbl>
    <w:p w:rsidR="004C1EF3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Розрахунки</w:t>
      </w:r>
    </w:p>
    <w:p w:rsidR="00497D77" w:rsidRDefault="004C1EF3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1. Розраховуємо суму коштів за пасивними операціями за короткостроковим терміном та довгостроковим терміном (в таблиці):</w:t>
      </w:r>
    </w:p>
    <w:p w:rsidR="0031284B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7"/>
        <w:gridCol w:w="2877"/>
        <w:gridCol w:w="1449"/>
        <w:gridCol w:w="1502"/>
        <w:gridCol w:w="1449"/>
      </w:tblGrid>
      <w:tr w:rsidR="004C1EF3" w:rsidRPr="0031284B" w:rsidTr="0031284B">
        <w:trPr>
          <w:trHeight w:val="240"/>
        </w:trPr>
        <w:tc>
          <w:tcPr>
            <w:tcW w:w="2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31284B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Коротко</w:t>
            </w:r>
            <w:r w:rsidR="004C1EF3" w:rsidRPr="0031284B">
              <w:rPr>
                <w:snapToGrid w:val="0"/>
                <w:sz w:val="20"/>
              </w:rPr>
              <w:t>строкові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Довгостро-кові</w:t>
            </w:r>
          </w:p>
        </w:tc>
      </w:tr>
      <w:tr w:rsidR="004C1EF3" w:rsidRPr="0031284B" w:rsidTr="0031284B">
        <w:trPr>
          <w:trHeight w:val="240"/>
        </w:trPr>
        <w:tc>
          <w:tcPr>
            <w:tcW w:w="2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Статутний та інші фонди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12,0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12,0</w:t>
            </w:r>
          </w:p>
        </w:tc>
      </w:tr>
      <w:tr w:rsidR="004C1EF3" w:rsidRPr="0031284B" w:rsidTr="0031284B">
        <w:trPr>
          <w:trHeight w:val="240"/>
        </w:trPr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Прибуток</w:t>
            </w:r>
          </w:p>
        </w:tc>
        <w:tc>
          <w:tcPr>
            <w:tcW w:w="15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bottom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0,6</w:t>
            </w:r>
          </w:p>
        </w:tc>
        <w:tc>
          <w:tcPr>
            <w:tcW w:w="77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0,6</w:t>
            </w:r>
          </w:p>
        </w:tc>
      </w:tr>
      <w:tr w:rsidR="004C1EF3" w:rsidRPr="0031284B" w:rsidTr="0031284B">
        <w:trPr>
          <w:trHeight w:val="240"/>
        </w:trPr>
        <w:tc>
          <w:tcPr>
            <w:tcW w:w="2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Кошти на розрахункових рахунках юр.осіб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78,0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78,0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4C1EF3" w:rsidRPr="0031284B" w:rsidTr="0031284B">
        <w:trPr>
          <w:trHeight w:val="240"/>
        </w:trPr>
        <w:tc>
          <w:tcPr>
            <w:tcW w:w="2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Короткострокові вклади громадян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6,0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6,0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4C1EF3" w:rsidRPr="0031284B" w:rsidTr="0031284B">
        <w:trPr>
          <w:trHeight w:val="240"/>
        </w:trPr>
        <w:tc>
          <w:tcPr>
            <w:tcW w:w="2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Депозити підприємств: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12,2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4C1EF3" w:rsidRPr="0031284B" w:rsidTr="0031284B">
        <w:trPr>
          <w:trHeight w:val="240"/>
        </w:trPr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а) до 1 року</w:t>
            </w:r>
          </w:p>
        </w:tc>
        <w:tc>
          <w:tcPr>
            <w:tcW w:w="15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bottom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9,0</w:t>
            </w:r>
          </w:p>
        </w:tc>
        <w:tc>
          <w:tcPr>
            <w:tcW w:w="77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9,0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4C1EF3" w:rsidRPr="0031284B" w:rsidTr="0031284B">
        <w:trPr>
          <w:trHeight w:val="240"/>
        </w:trPr>
        <w:tc>
          <w:tcPr>
            <w:tcW w:w="2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б) від 1 до 3 років</w:t>
            </w:r>
          </w:p>
        </w:tc>
        <w:tc>
          <w:tcPr>
            <w:tcW w:w="775" w:type="pct"/>
            <w:tcBorders>
              <w:top w:val="single" w:sz="6" w:space="0" w:color="auto"/>
              <w:bottom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3,0</w:t>
            </w:r>
          </w:p>
        </w:tc>
        <w:tc>
          <w:tcPr>
            <w:tcW w:w="77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3,0</w:t>
            </w:r>
          </w:p>
        </w:tc>
      </w:tr>
      <w:tr w:rsidR="004C1EF3" w:rsidRPr="0031284B" w:rsidTr="0031284B">
        <w:trPr>
          <w:trHeight w:val="240"/>
        </w:trPr>
        <w:tc>
          <w:tcPr>
            <w:tcW w:w="2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в) більше 3 років</w:t>
            </w:r>
          </w:p>
        </w:tc>
        <w:tc>
          <w:tcPr>
            <w:tcW w:w="775" w:type="pct"/>
            <w:tcBorders>
              <w:top w:val="single" w:sz="6" w:space="0" w:color="auto"/>
              <w:bottom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0,2</w:t>
            </w:r>
          </w:p>
        </w:tc>
        <w:tc>
          <w:tcPr>
            <w:tcW w:w="77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0,2</w:t>
            </w:r>
          </w:p>
        </w:tc>
      </w:tr>
      <w:tr w:rsidR="004C1EF3" w:rsidRPr="0031284B" w:rsidTr="0031284B">
        <w:trPr>
          <w:trHeight w:val="240"/>
        </w:trPr>
        <w:tc>
          <w:tcPr>
            <w:tcW w:w="2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Міжбанківські кредити отримані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10,0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10,0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4C1EF3" w:rsidRPr="0031284B" w:rsidTr="0031284B">
        <w:trPr>
          <w:trHeight w:val="240"/>
        </w:trPr>
        <w:tc>
          <w:tcPr>
            <w:tcW w:w="2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Короткострокові кредити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110,0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4C1EF3" w:rsidRPr="0031284B" w:rsidTr="0031284B">
        <w:trPr>
          <w:trHeight w:val="240"/>
        </w:trPr>
        <w:tc>
          <w:tcPr>
            <w:tcW w:w="2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Довгострокові кредити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20,0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4C1EF3" w:rsidRPr="0031284B" w:rsidTr="0031284B">
        <w:trPr>
          <w:trHeight w:val="240"/>
        </w:trPr>
        <w:tc>
          <w:tcPr>
            <w:tcW w:w="2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Разом: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4C1EF3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103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F3" w:rsidRPr="0031284B" w:rsidRDefault="00BF6397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15,8</w:t>
            </w:r>
          </w:p>
        </w:tc>
      </w:tr>
    </w:tbl>
    <w:p w:rsidR="00497D77" w:rsidRPr="0031284B" w:rsidRDefault="00497D77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BF6397" w:rsidRPr="0031284B" w:rsidRDefault="00BF6397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2. Оскільки ставка резервування 0%, не потрібно робити розрахунки для відрахування у резерв. </w:t>
      </w:r>
    </w:p>
    <w:p w:rsidR="00BF6397" w:rsidRPr="0031284B" w:rsidRDefault="00BF6397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3. Знаходимо надлишок (нестачу) банківських ресурсів:</w:t>
      </w:r>
    </w:p>
    <w:p w:rsidR="00BF6397" w:rsidRPr="0031284B" w:rsidRDefault="00BF6397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sz w:val="28"/>
          <w:szCs w:val="28"/>
        </w:rPr>
        <w:t>а)</w:t>
      </w:r>
      <w:r w:rsidRPr="0031284B">
        <w:rPr>
          <w:sz w:val="28"/>
          <w:szCs w:val="28"/>
        </w:rPr>
        <w:t xml:space="preserve"> </w:t>
      </w:r>
      <w:r w:rsidRPr="0031284B">
        <w:rPr>
          <w:b/>
          <w:sz w:val="28"/>
          <w:szCs w:val="28"/>
        </w:rPr>
        <w:t>для короткострокових кредитів</w:t>
      </w:r>
      <w:r w:rsidRPr="0031284B">
        <w:rPr>
          <w:sz w:val="28"/>
          <w:szCs w:val="28"/>
        </w:rPr>
        <w:t xml:space="preserve">: 103 – 110 = -7 ( </w:t>
      </w:r>
      <w:r w:rsidRPr="0031284B">
        <w:rPr>
          <w:b/>
          <w:sz w:val="28"/>
          <w:szCs w:val="28"/>
        </w:rPr>
        <w:t>7 млн.грн. нестачі</w:t>
      </w:r>
      <w:r w:rsidRPr="0031284B">
        <w:rPr>
          <w:sz w:val="28"/>
          <w:szCs w:val="28"/>
        </w:rPr>
        <w:t>)</w:t>
      </w:r>
    </w:p>
    <w:p w:rsidR="00BF6397" w:rsidRPr="0031284B" w:rsidRDefault="00BF6397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sz w:val="28"/>
          <w:szCs w:val="28"/>
        </w:rPr>
        <w:t>б)</w:t>
      </w:r>
      <w:r w:rsidRPr="0031284B">
        <w:rPr>
          <w:sz w:val="28"/>
          <w:szCs w:val="28"/>
        </w:rPr>
        <w:t xml:space="preserve"> </w:t>
      </w:r>
      <w:r w:rsidRPr="0031284B">
        <w:rPr>
          <w:b/>
          <w:sz w:val="28"/>
          <w:szCs w:val="28"/>
        </w:rPr>
        <w:t>для довгострокових кредитів</w:t>
      </w:r>
      <w:r w:rsidRPr="0031284B">
        <w:rPr>
          <w:sz w:val="28"/>
          <w:szCs w:val="28"/>
        </w:rPr>
        <w:t>: 15,8-20 = -4,2 (</w:t>
      </w:r>
      <w:r w:rsidRPr="0031284B">
        <w:rPr>
          <w:b/>
          <w:sz w:val="28"/>
          <w:szCs w:val="28"/>
        </w:rPr>
        <w:t>4,2 млн.грн. нестачі</w:t>
      </w:r>
      <w:r w:rsidRPr="0031284B">
        <w:rPr>
          <w:sz w:val="28"/>
          <w:szCs w:val="28"/>
        </w:rPr>
        <w:t>)</w:t>
      </w:r>
      <w:r w:rsidR="0031284B">
        <w:rPr>
          <w:sz w:val="28"/>
          <w:szCs w:val="28"/>
        </w:rPr>
        <w:t xml:space="preserve"> </w:t>
      </w:r>
    </w:p>
    <w:p w:rsidR="0031284B" w:rsidRDefault="0031284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FE8" w:rsidRPr="0031284B">
        <w:rPr>
          <w:b/>
          <w:sz w:val="28"/>
          <w:szCs w:val="28"/>
        </w:rPr>
        <w:t>Завдання 3</w:t>
      </w:r>
      <w:r>
        <w:rPr>
          <w:b/>
          <w:sz w:val="28"/>
          <w:szCs w:val="28"/>
        </w:rPr>
        <w:t xml:space="preserve"> </w:t>
      </w:r>
    </w:p>
    <w:p w:rsidR="0031284B" w:rsidRDefault="0031284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6C4FE8" w:rsidRDefault="006C4FE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Розрахувати розмір капіталу банку за допомогою таких даних (млн.)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а) по балансовій вартості,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б) по принципу регульованої бухгалтерії,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в) по ринковій вартості.</w:t>
      </w:r>
      <w:r w:rsidR="0031284B">
        <w:rPr>
          <w:sz w:val="28"/>
          <w:szCs w:val="28"/>
        </w:rPr>
        <w:t xml:space="preserve"> </w:t>
      </w:r>
    </w:p>
    <w:p w:rsidR="0031284B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77"/>
        <w:gridCol w:w="2937"/>
      </w:tblGrid>
      <w:tr w:rsidR="006C4FE8" w:rsidRPr="0031284B" w:rsidTr="0031284B">
        <w:trPr>
          <w:trHeight w:val="232"/>
        </w:trPr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Сумарні активи (баланс)</w:t>
            </w:r>
          </w:p>
        </w:tc>
        <w:tc>
          <w:tcPr>
            <w:tcW w:w="1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20,0</w:t>
            </w:r>
          </w:p>
        </w:tc>
      </w:tr>
      <w:tr w:rsidR="006C4FE8" w:rsidRPr="0031284B" w:rsidTr="0031284B">
        <w:trPr>
          <w:trHeight w:val="232"/>
        </w:trPr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Сумарні зобов'язання (баланс)</w:t>
            </w:r>
          </w:p>
        </w:tc>
        <w:tc>
          <w:tcPr>
            <w:tcW w:w="1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10,5</w:t>
            </w:r>
          </w:p>
        </w:tc>
      </w:tr>
      <w:tr w:rsidR="006C4FE8" w:rsidRPr="0031284B" w:rsidTr="0031284B">
        <w:trPr>
          <w:trHeight w:val="232"/>
        </w:trPr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Резерви</w:t>
            </w:r>
          </w:p>
        </w:tc>
        <w:tc>
          <w:tcPr>
            <w:tcW w:w="1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0,2</w:t>
            </w:r>
          </w:p>
        </w:tc>
      </w:tr>
      <w:tr w:rsidR="006C4FE8" w:rsidRPr="0031284B" w:rsidTr="0031284B">
        <w:trPr>
          <w:trHeight w:val="232"/>
        </w:trPr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Нерозподілений прибуток</w:t>
            </w:r>
          </w:p>
        </w:tc>
        <w:tc>
          <w:tcPr>
            <w:tcW w:w="1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0,1</w:t>
            </w:r>
          </w:p>
        </w:tc>
      </w:tr>
      <w:tr w:rsidR="006C4FE8" w:rsidRPr="0031284B" w:rsidTr="0031284B">
        <w:trPr>
          <w:trHeight w:val="232"/>
        </w:trPr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Субординовані зобов'язання</w:t>
            </w:r>
          </w:p>
        </w:tc>
        <w:tc>
          <w:tcPr>
            <w:tcW w:w="1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0,0</w:t>
            </w:r>
          </w:p>
        </w:tc>
      </w:tr>
      <w:tr w:rsidR="006C4FE8" w:rsidRPr="0031284B" w:rsidTr="0031284B">
        <w:trPr>
          <w:trHeight w:val="232"/>
        </w:trPr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Акції дочірніх компаній</w:t>
            </w:r>
          </w:p>
        </w:tc>
        <w:tc>
          <w:tcPr>
            <w:tcW w:w="1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0,0</w:t>
            </w:r>
          </w:p>
        </w:tc>
      </w:tr>
      <w:tr w:rsidR="006C4FE8" w:rsidRPr="0031284B" w:rsidTr="0031284B">
        <w:trPr>
          <w:trHeight w:val="232"/>
        </w:trPr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Номінальна ціна 1 акції</w:t>
            </w:r>
          </w:p>
        </w:tc>
        <w:tc>
          <w:tcPr>
            <w:tcW w:w="1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0,001</w:t>
            </w:r>
          </w:p>
        </w:tc>
      </w:tr>
      <w:tr w:rsidR="006C4FE8" w:rsidRPr="0031284B" w:rsidTr="0031284B">
        <w:trPr>
          <w:trHeight w:val="232"/>
        </w:trPr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Курсова ціна 1 акції</w:t>
            </w:r>
          </w:p>
        </w:tc>
        <w:tc>
          <w:tcPr>
            <w:tcW w:w="1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0,010</w:t>
            </w:r>
          </w:p>
        </w:tc>
      </w:tr>
      <w:tr w:rsidR="006C4FE8" w:rsidRPr="0031284B" w:rsidTr="0031284B">
        <w:trPr>
          <w:trHeight w:val="232"/>
        </w:trPr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Кількість емітованих акцій</w:t>
            </w:r>
          </w:p>
        </w:tc>
        <w:tc>
          <w:tcPr>
            <w:tcW w:w="1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1000</w:t>
            </w:r>
          </w:p>
        </w:tc>
      </w:tr>
    </w:tbl>
    <w:p w:rsidR="00BF6397" w:rsidRPr="0031284B" w:rsidRDefault="00BF6397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BF6397" w:rsidRPr="0031284B" w:rsidRDefault="00BF6397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Розраху</w:t>
      </w:r>
      <w:r w:rsidR="0031284B">
        <w:rPr>
          <w:b/>
          <w:sz w:val="28"/>
          <w:szCs w:val="28"/>
        </w:rPr>
        <w:t>нки</w:t>
      </w:r>
    </w:p>
    <w:p w:rsidR="00BF6397" w:rsidRPr="0031284B" w:rsidRDefault="00BF6397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sz w:val="28"/>
          <w:szCs w:val="28"/>
        </w:rPr>
        <w:t>а)</w:t>
      </w:r>
      <w:r w:rsidRPr="0031284B">
        <w:rPr>
          <w:sz w:val="28"/>
          <w:szCs w:val="28"/>
        </w:rPr>
        <w:t xml:space="preserve"> </w:t>
      </w:r>
      <w:r w:rsidRPr="0031284B">
        <w:rPr>
          <w:b/>
          <w:sz w:val="28"/>
          <w:szCs w:val="28"/>
        </w:rPr>
        <w:t>по балансовій вартості:</w:t>
      </w:r>
      <w:r w:rsidRPr="0031284B">
        <w:rPr>
          <w:sz w:val="28"/>
          <w:szCs w:val="28"/>
        </w:rPr>
        <w:t xml:space="preserve"> балансовий капітал = балансова вартість активів – балансова вартість зобов‘язань</w:t>
      </w:r>
    </w:p>
    <w:p w:rsidR="00BF6397" w:rsidRPr="0031284B" w:rsidRDefault="00BF6397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отже, капітал = 20,0- 10,5 = </w:t>
      </w:r>
      <w:r w:rsidRPr="0031284B">
        <w:rPr>
          <w:b/>
          <w:sz w:val="28"/>
          <w:szCs w:val="28"/>
        </w:rPr>
        <w:t>9,5 млн.грн.</w:t>
      </w:r>
    </w:p>
    <w:p w:rsidR="00BF6397" w:rsidRPr="0031284B" w:rsidRDefault="00BF6397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sz w:val="28"/>
          <w:szCs w:val="28"/>
        </w:rPr>
        <w:t xml:space="preserve">б) по принципу регульованої бухгалтерії: </w:t>
      </w:r>
      <w:r w:rsidR="00164F1A" w:rsidRPr="0031284B">
        <w:rPr>
          <w:sz w:val="28"/>
          <w:szCs w:val="28"/>
        </w:rPr>
        <w:t xml:space="preserve">капітал = </w:t>
      </w:r>
      <w:r w:rsidR="00186A31" w:rsidRPr="0031284B">
        <w:rPr>
          <w:sz w:val="28"/>
          <w:szCs w:val="28"/>
        </w:rPr>
        <w:t>всі акції по номіналу (звичайні і привілейовані) + нерозподілений прибуток + всі резерви + субординовані зобов‘язання + акції дочірніх компаній</w:t>
      </w:r>
    </w:p>
    <w:p w:rsidR="00186A31" w:rsidRPr="0031284B" w:rsidRDefault="00186A31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отже, капітал = (</w:t>
      </w:r>
      <w:r w:rsidRPr="0031284B">
        <w:rPr>
          <w:snapToGrid w:val="0"/>
          <w:sz w:val="28"/>
          <w:szCs w:val="28"/>
        </w:rPr>
        <w:t>0,001 х 1000) +</w:t>
      </w:r>
      <w:r w:rsidRPr="0031284B">
        <w:rPr>
          <w:sz w:val="28"/>
          <w:szCs w:val="28"/>
        </w:rPr>
        <w:t xml:space="preserve"> </w:t>
      </w:r>
      <w:r w:rsidRPr="0031284B">
        <w:rPr>
          <w:snapToGrid w:val="0"/>
          <w:sz w:val="28"/>
          <w:szCs w:val="28"/>
        </w:rPr>
        <w:t xml:space="preserve">0,1 + 0,2 + 0,0 + 0,0 </w:t>
      </w:r>
      <w:r w:rsidRPr="0031284B">
        <w:rPr>
          <w:sz w:val="28"/>
          <w:szCs w:val="28"/>
        </w:rPr>
        <w:t>=</w:t>
      </w:r>
      <w:r w:rsidR="0031284B">
        <w:rPr>
          <w:sz w:val="28"/>
          <w:szCs w:val="28"/>
        </w:rPr>
        <w:t xml:space="preserve"> </w:t>
      </w:r>
      <w:r w:rsidR="00164F1A" w:rsidRPr="0031284B">
        <w:rPr>
          <w:b/>
          <w:sz w:val="28"/>
          <w:szCs w:val="28"/>
        </w:rPr>
        <w:t xml:space="preserve">1,3 </w:t>
      </w:r>
      <w:bookmarkStart w:id="0" w:name="OLE_LINK1"/>
      <w:bookmarkStart w:id="1" w:name="OLE_LINK2"/>
      <w:r w:rsidRPr="0031284B">
        <w:rPr>
          <w:b/>
          <w:sz w:val="28"/>
          <w:szCs w:val="28"/>
        </w:rPr>
        <w:t>млн.грн.</w:t>
      </w:r>
      <w:bookmarkEnd w:id="0"/>
      <w:bookmarkEnd w:id="1"/>
    </w:p>
    <w:p w:rsidR="00186A31" w:rsidRPr="0031284B" w:rsidRDefault="00164F1A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b/>
          <w:sz w:val="28"/>
          <w:szCs w:val="28"/>
        </w:rPr>
        <w:t xml:space="preserve">в) по ринковій вартості: </w:t>
      </w:r>
      <w:r w:rsidRPr="0031284B">
        <w:rPr>
          <w:sz w:val="28"/>
          <w:szCs w:val="28"/>
        </w:rPr>
        <w:t>капітал = кількість емітованих акцій х курсову ціну</w:t>
      </w:r>
    </w:p>
    <w:p w:rsidR="00164F1A" w:rsidRPr="0031284B" w:rsidRDefault="00164F1A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 xml:space="preserve">отже, капітал = </w:t>
      </w:r>
      <w:r w:rsidRPr="0031284B">
        <w:rPr>
          <w:snapToGrid w:val="0"/>
          <w:sz w:val="28"/>
          <w:szCs w:val="28"/>
        </w:rPr>
        <w:t>1000 х</w:t>
      </w:r>
      <w:r w:rsidR="0031284B">
        <w:rPr>
          <w:snapToGrid w:val="0"/>
          <w:sz w:val="28"/>
          <w:szCs w:val="28"/>
        </w:rPr>
        <w:t xml:space="preserve"> </w:t>
      </w:r>
      <w:r w:rsidRPr="0031284B">
        <w:rPr>
          <w:snapToGrid w:val="0"/>
          <w:sz w:val="28"/>
          <w:szCs w:val="28"/>
        </w:rPr>
        <w:t xml:space="preserve">0,010 = </w:t>
      </w:r>
      <w:r w:rsidRPr="0031284B">
        <w:rPr>
          <w:b/>
          <w:snapToGrid w:val="0"/>
          <w:sz w:val="28"/>
          <w:szCs w:val="28"/>
        </w:rPr>
        <w:t>10,0</w:t>
      </w:r>
      <w:r w:rsidRPr="0031284B">
        <w:rPr>
          <w:snapToGrid w:val="0"/>
          <w:sz w:val="28"/>
          <w:szCs w:val="28"/>
        </w:rPr>
        <w:t xml:space="preserve"> </w:t>
      </w:r>
      <w:r w:rsidRPr="0031284B">
        <w:rPr>
          <w:b/>
          <w:sz w:val="28"/>
          <w:szCs w:val="28"/>
        </w:rPr>
        <w:t>млн.грн.</w:t>
      </w:r>
    </w:p>
    <w:p w:rsidR="00BF6397" w:rsidRPr="0031284B" w:rsidRDefault="00BF6397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1284B" w:rsidRDefault="0031284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C4FE8" w:rsidRPr="0031284B">
        <w:rPr>
          <w:b/>
          <w:sz w:val="28"/>
          <w:szCs w:val="28"/>
        </w:rPr>
        <w:t>Завдання 4</w:t>
      </w:r>
      <w:r>
        <w:rPr>
          <w:b/>
          <w:sz w:val="28"/>
          <w:szCs w:val="28"/>
        </w:rPr>
        <w:t xml:space="preserve"> </w:t>
      </w:r>
    </w:p>
    <w:p w:rsidR="0031284B" w:rsidRDefault="0031284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6C4FE8" w:rsidRDefault="006C4FE8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Розрахувати розмір основного і додаткового капіталу банку за допомогою таких даних (млн.)</w:t>
      </w:r>
      <w:r w:rsidR="0031284B">
        <w:rPr>
          <w:sz w:val="28"/>
          <w:szCs w:val="28"/>
        </w:rPr>
        <w:t xml:space="preserve"> </w:t>
      </w:r>
    </w:p>
    <w:p w:rsidR="0031284B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99"/>
        <w:gridCol w:w="2715"/>
      </w:tblGrid>
      <w:tr w:rsidR="006C4FE8" w:rsidRPr="0031284B" w:rsidTr="0031284B">
        <w:trPr>
          <w:trHeight w:val="232"/>
        </w:trPr>
        <w:tc>
          <w:tcPr>
            <w:tcW w:w="3558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Статутний фонд (зареєстрований)</w:t>
            </w:r>
          </w:p>
        </w:tc>
        <w:tc>
          <w:tcPr>
            <w:tcW w:w="1442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22,0</w:t>
            </w:r>
          </w:p>
        </w:tc>
      </w:tr>
      <w:tr w:rsidR="006C4FE8" w:rsidRPr="0031284B" w:rsidTr="0031284B">
        <w:trPr>
          <w:trHeight w:val="232"/>
        </w:trPr>
        <w:tc>
          <w:tcPr>
            <w:tcW w:w="3558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Статутний фонд (сплачена частка)</w:t>
            </w:r>
          </w:p>
        </w:tc>
        <w:tc>
          <w:tcPr>
            <w:tcW w:w="1442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20,0</w:t>
            </w:r>
          </w:p>
        </w:tc>
      </w:tr>
      <w:tr w:rsidR="006C4FE8" w:rsidRPr="0031284B" w:rsidTr="0031284B">
        <w:trPr>
          <w:trHeight w:val="232"/>
        </w:trPr>
        <w:tc>
          <w:tcPr>
            <w:tcW w:w="3558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Прибуток минулих років</w:t>
            </w:r>
          </w:p>
        </w:tc>
        <w:tc>
          <w:tcPr>
            <w:tcW w:w="1442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4,0</w:t>
            </w:r>
          </w:p>
        </w:tc>
      </w:tr>
      <w:tr w:rsidR="006C4FE8" w:rsidRPr="0031284B" w:rsidTr="0031284B">
        <w:trPr>
          <w:trHeight w:val="232"/>
        </w:trPr>
        <w:tc>
          <w:tcPr>
            <w:tcW w:w="3558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Прибуток поточного року</w:t>
            </w:r>
          </w:p>
        </w:tc>
        <w:tc>
          <w:tcPr>
            <w:tcW w:w="1442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0,5</w:t>
            </w:r>
          </w:p>
        </w:tc>
      </w:tr>
      <w:tr w:rsidR="006C4FE8" w:rsidRPr="0031284B" w:rsidTr="0031284B">
        <w:trPr>
          <w:trHeight w:val="232"/>
        </w:trPr>
        <w:tc>
          <w:tcPr>
            <w:tcW w:w="3558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Резервні фонди за рахунок прибутку</w:t>
            </w:r>
          </w:p>
        </w:tc>
        <w:tc>
          <w:tcPr>
            <w:tcW w:w="1442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3,0</w:t>
            </w:r>
          </w:p>
        </w:tc>
      </w:tr>
      <w:tr w:rsidR="006C4FE8" w:rsidRPr="0031284B" w:rsidTr="0031284B">
        <w:trPr>
          <w:trHeight w:val="232"/>
        </w:trPr>
        <w:tc>
          <w:tcPr>
            <w:tcW w:w="3558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Страхові резерви по стандартних кредитах</w:t>
            </w:r>
          </w:p>
        </w:tc>
        <w:tc>
          <w:tcPr>
            <w:tcW w:w="1442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1,2</w:t>
            </w:r>
          </w:p>
        </w:tc>
      </w:tr>
      <w:tr w:rsidR="006C4FE8" w:rsidRPr="0031284B" w:rsidTr="0031284B">
        <w:trPr>
          <w:trHeight w:val="232"/>
        </w:trPr>
        <w:tc>
          <w:tcPr>
            <w:tcW w:w="3558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Емісійні різниці</w:t>
            </w:r>
          </w:p>
        </w:tc>
        <w:tc>
          <w:tcPr>
            <w:tcW w:w="1442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1,0</w:t>
            </w:r>
          </w:p>
        </w:tc>
      </w:tr>
      <w:tr w:rsidR="006C4FE8" w:rsidRPr="0031284B" w:rsidTr="0031284B">
        <w:trPr>
          <w:trHeight w:val="232"/>
        </w:trPr>
        <w:tc>
          <w:tcPr>
            <w:tcW w:w="3558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Результат переоцінки основних засобів</w:t>
            </w:r>
          </w:p>
        </w:tc>
        <w:tc>
          <w:tcPr>
            <w:tcW w:w="1442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0,0</w:t>
            </w:r>
          </w:p>
        </w:tc>
      </w:tr>
      <w:tr w:rsidR="006C4FE8" w:rsidRPr="0031284B" w:rsidTr="0031284B">
        <w:trPr>
          <w:trHeight w:val="472"/>
        </w:trPr>
        <w:tc>
          <w:tcPr>
            <w:tcW w:w="3558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Дивіденди, направлені на збільшення статутного фонду рішенням акціонерів</w:t>
            </w:r>
          </w:p>
        </w:tc>
        <w:tc>
          <w:tcPr>
            <w:tcW w:w="1442" w:type="pct"/>
          </w:tcPr>
          <w:p w:rsidR="006C4FE8" w:rsidRPr="0031284B" w:rsidRDefault="006C4FE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0,2</w:t>
            </w:r>
          </w:p>
        </w:tc>
      </w:tr>
    </w:tbl>
    <w:p w:rsidR="00E143A1" w:rsidRPr="0031284B" w:rsidRDefault="00E143A1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E143A1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Розв‘язання</w:t>
      </w:r>
    </w:p>
    <w:p w:rsidR="00B82C5E" w:rsidRDefault="00B82C5E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1284B">
        <w:rPr>
          <w:sz w:val="28"/>
          <w:szCs w:val="28"/>
        </w:rPr>
        <w:t>Розрахунки основного та додаткового капіталу здійснюються на основі Інструкції про порядок регулювання діяльності банків в Україні (постанова НБУ № 368 від 28.08.2001), результат у таблиці:</w:t>
      </w:r>
    </w:p>
    <w:p w:rsidR="0031284B" w:rsidRPr="0031284B" w:rsidRDefault="0031284B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19"/>
        <w:gridCol w:w="811"/>
        <w:gridCol w:w="2760"/>
        <w:gridCol w:w="2024"/>
      </w:tblGrid>
      <w:tr w:rsidR="00B82C5E" w:rsidRPr="0031284B" w:rsidTr="0031284B">
        <w:trPr>
          <w:trHeight w:val="232"/>
        </w:trPr>
        <w:tc>
          <w:tcPr>
            <w:tcW w:w="2028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431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466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z w:val="20"/>
                <w:lang w:val="ru-RU"/>
              </w:rPr>
              <w:t>Основний</w:t>
            </w:r>
            <w:r w:rsidR="0031284B" w:rsidRPr="0031284B">
              <w:rPr>
                <w:sz w:val="20"/>
                <w:lang w:val="ru-RU"/>
              </w:rPr>
              <w:t xml:space="preserve"> </w:t>
            </w:r>
            <w:r w:rsidRPr="0031284B">
              <w:rPr>
                <w:sz w:val="20"/>
                <w:lang w:val="ru-RU"/>
              </w:rPr>
              <w:t>капітал</w:t>
            </w:r>
            <w:r w:rsidR="0031284B" w:rsidRPr="0031284B">
              <w:rPr>
                <w:sz w:val="20"/>
                <w:lang w:val="ru-RU"/>
              </w:rPr>
              <w:t xml:space="preserve"> </w:t>
            </w:r>
            <w:r w:rsidRPr="0031284B">
              <w:rPr>
                <w:sz w:val="20"/>
                <w:lang w:val="ru-RU"/>
              </w:rPr>
              <w:t>(капітал</w:t>
            </w:r>
            <w:r w:rsidR="0031284B" w:rsidRPr="0031284B">
              <w:rPr>
                <w:sz w:val="20"/>
                <w:lang w:val="ru-RU"/>
              </w:rPr>
              <w:t xml:space="preserve"> </w:t>
            </w:r>
            <w:r w:rsidRPr="0031284B">
              <w:rPr>
                <w:sz w:val="20"/>
                <w:lang w:val="ru-RU"/>
              </w:rPr>
              <w:t>1-го</w:t>
            </w:r>
            <w:r w:rsidR="0031284B" w:rsidRPr="0031284B">
              <w:rPr>
                <w:sz w:val="20"/>
                <w:lang w:val="ru-RU"/>
              </w:rPr>
              <w:t xml:space="preserve"> </w:t>
            </w:r>
            <w:r w:rsidRPr="0031284B">
              <w:rPr>
                <w:sz w:val="20"/>
                <w:lang w:val="ru-RU"/>
              </w:rPr>
              <w:t>рівня)</w:t>
            </w:r>
          </w:p>
        </w:tc>
        <w:tc>
          <w:tcPr>
            <w:tcW w:w="1075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z w:val="20"/>
                <w:lang w:val="ru-RU"/>
              </w:rPr>
              <w:t>Додатковий</w:t>
            </w:r>
            <w:r w:rsidR="0031284B" w:rsidRPr="0031284B">
              <w:rPr>
                <w:sz w:val="20"/>
                <w:lang w:val="ru-RU"/>
              </w:rPr>
              <w:t xml:space="preserve"> </w:t>
            </w:r>
            <w:r w:rsidRPr="0031284B">
              <w:rPr>
                <w:sz w:val="20"/>
                <w:lang w:val="ru-RU"/>
              </w:rPr>
              <w:t>капітал</w:t>
            </w:r>
            <w:r w:rsidR="0031284B" w:rsidRPr="0031284B">
              <w:rPr>
                <w:sz w:val="20"/>
                <w:lang w:val="ru-RU"/>
              </w:rPr>
              <w:t xml:space="preserve"> </w:t>
            </w:r>
            <w:r w:rsidRPr="0031284B">
              <w:rPr>
                <w:sz w:val="20"/>
                <w:lang w:val="ru-RU"/>
              </w:rPr>
              <w:t>(капітал 2-го рівня)</w:t>
            </w:r>
          </w:p>
        </w:tc>
      </w:tr>
      <w:tr w:rsidR="00B82C5E" w:rsidRPr="0031284B" w:rsidTr="0031284B">
        <w:trPr>
          <w:trHeight w:val="232"/>
        </w:trPr>
        <w:tc>
          <w:tcPr>
            <w:tcW w:w="2028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Статутний фонд (зареєстрований)</w:t>
            </w:r>
          </w:p>
        </w:tc>
        <w:tc>
          <w:tcPr>
            <w:tcW w:w="431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22,0</w:t>
            </w:r>
          </w:p>
        </w:tc>
        <w:tc>
          <w:tcPr>
            <w:tcW w:w="1466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75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B82C5E" w:rsidRPr="0031284B" w:rsidTr="0031284B">
        <w:trPr>
          <w:trHeight w:val="232"/>
        </w:trPr>
        <w:tc>
          <w:tcPr>
            <w:tcW w:w="2028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Статутний фонд (сплачена частка)</w:t>
            </w:r>
          </w:p>
        </w:tc>
        <w:tc>
          <w:tcPr>
            <w:tcW w:w="431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20,0</w:t>
            </w:r>
          </w:p>
        </w:tc>
        <w:tc>
          <w:tcPr>
            <w:tcW w:w="1466" w:type="pct"/>
          </w:tcPr>
          <w:p w:rsidR="00B82C5E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20,0</w:t>
            </w:r>
          </w:p>
        </w:tc>
        <w:tc>
          <w:tcPr>
            <w:tcW w:w="1075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031AB8" w:rsidRPr="0031284B" w:rsidTr="0031284B">
        <w:trPr>
          <w:trHeight w:val="232"/>
        </w:trPr>
        <w:tc>
          <w:tcPr>
            <w:tcW w:w="2028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Прибуток минулих років</w:t>
            </w:r>
          </w:p>
        </w:tc>
        <w:tc>
          <w:tcPr>
            <w:tcW w:w="431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4,0</w:t>
            </w:r>
          </w:p>
        </w:tc>
        <w:tc>
          <w:tcPr>
            <w:tcW w:w="1466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75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4,0</w:t>
            </w:r>
          </w:p>
        </w:tc>
      </w:tr>
      <w:tr w:rsidR="00031AB8" w:rsidRPr="0031284B" w:rsidTr="0031284B">
        <w:trPr>
          <w:trHeight w:val="232"/>
        </w:trPr>
        <w:tc>
          <w:tcPr>
            <w:tcW w:w="2028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Прибуток поточного року</w:t>
            </w:r>
          </w:p>
        </w:tc>
        <w:tc>
          <w:tcPr>
            <w:tcW w:w="431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0,5</w:t>
            </w:r>
          </w:p>
        </w:tc>
        <w:tc>
          <w:tcPr>
            <w:tcW w:w="1466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75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0,5</w:t>
            </w:r>
          </w:p>
        </w:tc>
      </w:tr>
      <w:tr w:rsidR="00031AB8" w:rsidRPr="0031284B" w:rsidTr="0031284B">
        <w:trPr>
          <w:trHeight w:val="232"/>
        </w:trPr>
        <w:tc>
          <w:tcPr>
            <w:tcW w:w="2028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Резервні фонди за рахунок прибутку</w:t>
            </w:r>
          </w:p>
        </w:tc>
        <w:tc>
          <w:tcPr>
            <w:tcW w:w="431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3,0</w:t>
            </w:r>
          </w:p>
        </w:tc>
        <w:tc>
          <w:tcPr>
            <w:tcW w:w="1466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3,0</w:t>
            </w:r>
          </w:p>
        </w:tc>
        <w:tc>
          <w:tcPr>
            <w:tcW w:w="1075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031AB8" w:rsidRPr="0031284B" w:rsidTr="0031284B">
        <w:trPr>
          <w:trHeight w:val="232"/>
        </w:trPr>
        <w:tc>
          <w:tcPr>
            <w:tcW w:w="2028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Страхові резерви по стандартних кредитах</w:t>
            </w:r>
          </w:p>
        </w:tc>
        <w:tc>
          <w:tcPr>
            <w:tcW w:w="431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1,2</w:t>
            </w:r>
          </w:p>
        </w:tc>
        <w:tc>
          <w:tcPr>
            <w:tcW w:w="1466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1,2</w:t>
            </w:r>
          </w:p>
        </w:tc>
        <w:tc>
          <w:tcPr>
            <w:tcW w:w="1075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031AB8" w:rsidRPr="0031284B" w:rsidTr="0031284B">
        <w:trPr>
          <w:trHeight w:val="232"/>
        </w:trPr>
        <w:tc>
          <w:tcPr>
            <w:tcW w:w="2028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Емісійні різниці</w:t>
            </w:r>
          </w:p>
        </w:tc>
        <w:tc>
          <w:tcPr>
            <w:tcW w:w="431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1,0</w:t>
            </w:r>
          </w:p>
        </w:tc>
        <w:tc>
          <w:tcPr>
            <w:tcW w:w="1466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1,0</w:t>
            </w:r>
          </w:p>
        </w:tc>
        <w:tc>
          <w:tcPr>
            <w:tcW w:w="1075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B82C5E" w:rsidRPr="0031284B" w:rsidTr="0031284B">
        <w:trPr>
          <w:trHeight w:val="232"/>
        </w:trPr>
        <w:tc>
          <w:tcPr>
            <w:tcW w:w="2028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Результат переоцінки основних засобів</w:t>
            </w:r>
          </w:p>
        </w:tc>
        <w:tc>
          <w:tcPr>
            <w:tcW w:w="431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0,0</w:t>
            </w:r>
          </w:p>
        </w:tc>
        <w:tc>
          <w:tcPr>
            <w:tcW w:w="1466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075" w:type="pct"/>
          </w:tcPr>
          <w:p w:rsidR="00B82C5E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0,0</w:t>
            </w:r>
          </w:p>
        </w:tc>
      </w:tr>
      <w:tr w:rsidR="00B82C5E" w:rsidRPr="0031284B" w:rsidTr="0031284B">
        <w:trPr>
          <w:trHeight w:val="472"/>
        </w:trPr>
        <w:tc>
          <w:tcPr>
            <w:tcW w:w="2028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Дивіденди, направлені на збільшення статутного фонду рішенням акціонерів</w:t>
            </w:r>
          </w:p>
        </w:tc>
        <w:tc>
          <w:tcPr>
            <w:tcW w:w="431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0,2</w:t>
            </w:r>
          </w:p>
        </w:tc>
        <w:tc>
          <w:tcPr>
            <w:tcW w:w="1466" w:type="pct"/>
          </w:tcPr>
          <w:p w:rsidR="00B82C5E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  <w:r w:rsidRPr="0031284B">
              <w:rPr>
                <w:snapToGrid w:val="0"/>
                <w:sz w:val="20"/>
              </w:rPr>
              <w:t>0,2</w:t>
            </w:r>
          </w:p>
        </w:tc>
        <w:tc>
          <w:tcPr>
            <w:tcW w:w="1075" w:type="pct"/>
          </w:tcPr>
          <w:p w:rsidR="00B82C5E" w:rsidRPr="0031284B" w:rsidRDefault="00B82C5E" w:rsidP="0031284B">
            <w:pPr>
              <w:widowControl w:val="0"/>
              <w:spacing w:before="0" w:after="0"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031AB8" w:rsidRPr="0031284B" w:rsidTr="0031284B">
        <w:trPr>
          <w:trHeight w:val="472"/>
        </w:trPr>
        <w:tc>
          <w:tcPr>
            <w:tcW w:w="2028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Разом:</w:t>
            </w:r>
          </w:p>
        </w:tc>
        <w:tc>
          <w:tcPr>
            <w:tcW w:w="431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</w:p>
        </w:tc>
        <w:tc>
          <w:tcPr>
            <w:tcW w:w="1466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25,4</w:t>
            </w:r>
          </w:p>
        </w:tc>
        <w:tc>
          <w:tcPr>
            <w:tcW w:w="1075" w:type="pct"/>
          </w:tcPr>
          <w:p w:rsidR="00031AB8" w:rsidRPr="0031284B" w:rsidRDefault="00031AB8" w:rsidP="0031284B">
            <w:pPr>
              <w:widowControl w:val="0"/>
              <w:spacing w:before="0" w:after="0" w:line="360" w:lineRule="auto"/>
              <w:jc w:val="both"/>
              <w:rPr>
                <w:b/>
                <w:snapToGrid w:val="0"/>
                <w:sz w:val="20"/>
              </w:rPr>
            </w:pPr>
            <w:r w:rsidRPr="0031284B">
              <w:rPr>
                <w:b/>
                <w:snapToGrid w:val="0"/>
                <w:sz w:val="20"/>
              </w:rPr>
              <w:t>4,5</w:t>
            </w:r>
          </w:p>
        </w:tc>
      </w:tr>
    </w:tbl>
    <w:p w:rsidR="00E143A1" w:rsidRPr="0031284B" w:rsidRDefault="00E143A1" w:rsidP="0031284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31AB8" w:rsidRPr="0031284B" w:rsidRDefault="0031284B" w:rsidP="0031284B">
      <w:pPr>
        <w:widowControl w:val="0"/>
        <w:spacing w:before="0" w:after="0"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31AB8" w:rsidRPr="0031284B">
        <w:rPr>
          <w:b/>
          <w:sz w:val="28"/>
          <w:szCs w:val="28"/>
        </w:rPr>
        <w:t>Список літе</w:t>
      </w:r>
      <w:r>
        <w:rPr>
          <w:b/>
          <w:sz w:val="28"/>
          <w:szCs w:val="28"/>
        </w:rPr>
        <w:t>ратури</w:t>
      </w:r>
    </w:p>
    <w:p w:rsidR="00031AB8" w:rsidRPr="0031284B" w:rsidRDefault="00031AB8" w:rsidP="0031284B">
      <w:pPr>
        <w:widowControl w:val="0"/>
        <w:spacing w:before="0" w:after="0" w:line="360" w:lineRule="auto"/>
        <w:rPr>
          <w:b/>
          <w:sz w:val="28"/>
          <w:szCs w:val="28"/>
        </w:rPr>
      </w:pPr>
    </w:p>
    <w:p w:rsidR="005F67AA" w:rsidRPr="0031284B" w:rsidRDefault="006C4FE8" w:rsidP="0031284B">
      <w:pPr>
        <w:widowControl w:val="0"/>
        <w:numPr>
          <w:ilvl w:val="0"/>
          <w:numId w:val="10"/>
        </w:numPr>
        <w:tabs>
          <w:tab w:val="clear" w:pos="1260"/>
          <w:tab w:val="num" w:pos="720"/>
        </w:tabs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Закон України № 2121-ІІІ від 07.12.2000 "Про банки і банківську діяльність" (із змінами і доповненнями, внесеними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20.09.2001//Урядовий кур'єр. – 2001. – № 8. – 17.01.2001.</w:t>
      </w:r>
      <w:r w:rsidR="00102015" w:rsidRPr="0031284B">
        <w:rPr>
          <w:sz w:val="28"/>
          <w:szCs w:val="28"/>
        </w:rPr>
        <w:t xml:space="preserve"> </w:t>
      </w:r>
    </w:p>
    <w:p w:rsidR="005F67AA" w:rsidRPr="0031284B" w:rsidRDefault="006C4FE8" w:rsidP="0031284B">
      <w:pPr>
        <w:widowControl w:val="0"/>
        <w:numPr>
          <w:ilvl w:val="0"/>
          <w:numId w:val="10"/>
        </w:numPr>
        <w:tabs>
          <w:tab w:val="clear" w:pos="1260"/>
          <w:tab w:val="num" w:pos="720"/>
        </w:tabs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Закон України № 679-ХІV від 20.05.1999 "Про Національний банк України"//Голос України. – 1999. – № 112. – 22.06.1999.</w:t>
      </w:r>
      <w:r w:rsidR="00102015" w:rsidRPr="0031284B">
        <w:rPr>
          <w:sz w:val="28"/>
          <w:szCs w:val="28"/>
        </w:rPr>
        <w:t xml:space="preserve"> </w:t>
      </w:r>
    </w:p>
    <w:p w:rsidR="005F67AA" w:rsidRPr="0031284B" w:rsidRDefault="006C4FE8" w:rsidP="0031284B">
      <w:pPr>
        <w:widowControl w:val="0"/>
        <w:numPr>
          <w:ilvl w:val="0"/>
          <w:numId w:val="10"/>
        </w:numPr>
        <w:tabs>
          <w:tab w:val="clear" w:pos="1260"/>
          <w:tab w:val="num" w:pos="720"/>
        </w:tabs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Постанова Правління НБУ № 173 від 26.04.2000 "Про внесення змін до Положення про порядок формування і використання резервів для відшкодування можливих втрат від дебіторської заборгованості комерційних банків"//Офіційний вісник України. – 2000. – № 21. – ст. 865.</w:t>
      </w:r>
      <w:r w:rsidR="00102015" w:rsidRPr="0031284B">
        <w:rPr>
          <w:sz w:val="28"/>
          <w:szCs w:val="28"/>
        </w:rPr>
        <w:t xml:space="preserve"> </w:t>
      </w:r>
    </w:p>
    <w:p w:rsidR="005F67AA" w:rsidRPr="0031284B" w:rsidRDefault="006C4FE8" w:rsidP="0031284B">
      <w:pPr>
        <w:widowControl w:val="0"/>
        <w:numPr>
          <w:ilvl w:val="0"/>
          <w:numId w:val="10"/>
        </w:numPr>
        <w:tabs>
          <w:tab w:val="clear" w:pos="1260"/>
          <w:tab w:val="num" w:pos="720"/>
        </w:tabs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Постанова Правління НБУ № 279 від 06.07.2000 "Про затвердження Положення про порядок формування та використання резерву для відшкодування можливих втрат за кредитними операціями банків"//Офіційний вісник України. – 2000. – №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32. – 25.08.2000. – ст. 1378.</w:t>
      </w:r>
      <w:r w:rsidR="0031284B">
        <w:rPr>
          <w:sz w:val="28"/>
          <w:szCs w:val="28"/>
        </w:rPr>
        <w:t xml:space="preserve"> </w:t>
      </w:r>
    </w:p>
    <w:p w:rsidR="005F67AA" w:rsidRPr="0031284B" w:rsidRDefault="006C4FE8" w:rsidP="0031284B">
      <w:pPr>
        <w:widowControl w:val="0"/>
        <w:numPr>
          <w:ilvl w:val="0"/>
          <w:numId w:val="10"/>
        </w:numPr>
        <w:tabs>
          <w:tab w:val="clear" w:pos="1260"/>
          <w:tab w:val="num" w:pos="720"/>
        </w:tabs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Постанова Правління НБУ № 244 від 27.06.2001 "Про затвердження Положення про порядок формування обов’язкових резервів для банків України"//Офіційний вісник України. – 2001. – № 28. – 27.07.2001. – ст. 1268.</w:t>
      </w:r>
      <w:r w:rsidR="0031284B">
        <w:rPr>
          <w:sz w:val="28"/>
          <w:szCs w:val="28"/>
        </w:rPr>
        <w:t xml:space="preserve"> </w:t>
      </w:r>
    </w:p>
    <w:p w:rsidR="005F67AA" w:rsidRPr="0031284B" w:rsidRDefault="006C4FE8" w:rsidP="0031284B">
      <w:pPr>
        <w:widowControl w:val="0"/>
        <w:numPr>
          <w:ilvl w:val="0"/>
          <w:numId w:val="10"/>
        </w:numPr>
        <w:tabs>
          <w:tab w:val="clear" w:pos="1260"/>
          <w:tab w:val="num" w:pos="720"/>
        </w:tabs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Постанова Правління НБУ № 368 від 28.08.2001 “Про затвердження інструкції про порядок регулювання діяльності банків в Україні”//Офіційний вісник України. – 2001. – № 40. – ст. 1813.</w:t>
      </w:r>
      <w:r w:rsidR="0031284B">
        <w:rPr>
          <w:sz w:val="28"/>
          <w:szCs w:val="28"/>
        </w:rPr>
        <w:t xml:space="preserve"> </w:t>
      </w:r>
    </w:p>
    <w:p w:rsidR="005F67AA" w:rsidRPr="0031284B" w:rsidRDefault="006C4FE8" w:rsidP="0031284B">
      <w:pPr>
        <w:widowControl w:val="0"/>
        <w:numPr>
          <w:ilvl w:val="0"/>
          <w:numId w:val="10"/>
        </w:numPr>
        <w:tabs>
          <w:tab w:val="clear" w:pos="1260"/>
          <w:tab w:val="num" w:pos="720"/>
        </w:tabs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Банківські операції. Підручник. – під ред. Мороза А.М. – К.: КНЕУ. – 2000. – 384 с.</w:t>
      </w:r>
      <w:r w:rsidR="0031284B">
        <w:rPr>
          <w:sz w:val="28"/>
          <w:szCs w:val="28"/>
        </w:rPr>
        <w:t xml:space="preserve"> </w:t>
      </w:r>
    </w:p>
    <w:p w:rsidR="005F67AA" w:rsidRPr="0031284B" w:rsidRDefault="006C4FE8" w:rsidP="0031284B">
      <w:pPr>
        <w:widowControl w:val="0"/>
        <w:numPr>
          <w:ilvl w:val="0"/>
          <w:numId w:val="10"/>
        </w:numPr>
        <w:tabs>
          <w:tab w:val="clear" w:pos="1260"/>
          <w:tab w:val="num" w:pos="720"/>
        </w:tabs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Вступ до банківської справи. Учбовий посібник. – авт. кол. під ред. Савлука М.І. – К.: Лібра. – 1998.</w:t>
      </w:r>
      <w:r w:rsidR="0031284B">
        <w:rPr>
          <w:sz w:val="28"/>
          <w:szCs w:val="28"/>
        </w:rPr>
        <w:t xml:space="preserve"> </w:t>
      </w:r>
    </w:p>
    <w:p w:rsidR="005F67AA" w:rsidRPr="0031284B" w:rsidRDefault="006C4FE8" w:rsidP="0031284B">
      <w:pPr>
        <w:widowControl w:val="0"/>
        <w:numPr>
          <w:ilvl w:val="0"/>
          <w:numId w:val="10"/>
        </w:numPr>
        <w:tabs>
          <w:tab w:val="clear" w:pos="1260"/>
          <w:tab w:val="num" w:pos="720"/>
          <w:tab w:val="left" w:pos="900"/>
        </w:tabs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Заруба О.Д. Основи банкіської справи. – К.: УФИМБ. – 1995.</w:t>
      </w:r>
      <w:r w:rsidR="00102015" w:rsidRPr="0031284B">
        <w:rPr>
          <w:sz w:val="28"/>
          <w:szCs w:val="28"/>
        </w:rPr>
        <w:t xml:space="preserve"> </w:t>
      </w:r>
    </w:p>
    <w:p w:rsidR="00DB03DC" w:rsidRPr="0031284B" w:rsidRDefault="006C4FE8" w:rsidP="0031284B">
      <w:pPr>
        <w:widowControl w:val="0"/>
        <w:numPr>
          <w:ilvl w:val="0"/>
          <w:numId w:val="10"/>
        </w:numPr>
        <w:tabs>
          <w:tab w:val="clear" w:pos="1260"/>
          <w:tab w:val="num" w:pos="720"/>
          <w:tab w:val="left" w:pos="900"/>
        </w:tabs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Примостка Л.О. Фінансовий менеджмент банку. – К.: КНЕУ. – 1999. – 279 с.</w:t>
      </w:r>
      <w:r w:rsidR="0031284B">
        <w:rPr>
          <w:sz w:val="28"/>
          <w:szCs w:val="28"/>
        </w:rPr>
        <w:t xml:space="preserve"> </w:t>
      </w:r>
    </w:p>
    <w:p w:rsidR="00DB03DC" w:rsidRPr="0031284B" w:rsidRDefault="00DB03DC" w:rsidP="0031284B">
      <w:pPr>
        <w:widowControl w:val="0"/>
        <w:numPr>
          <w:ilvl w:val="0"/>
          <w:numId w:val="10"/>
        </w:numPr>
        <w:tabs>
          <w:tab w:val="clear" w:pos="1260"/>
          <w:tab w:val="num" w:pos="720"/>
          <w:tab w:val="left" w:pos="900"/>
        </w:tabs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>Науково-аналітичні матеріали «Ліквідність банку: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окремі аспекти управління та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світовий досвід регулювання і нагляду», Національний банк України,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Центр наукових досліджень, випуск 11,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Київ – 2008</w:t>
      </w:r>
    </w:p>
    <w:p w:rsidR="00D559A6" w:rsidRPr="0031284B" w:rsidRDefault="00D559A6" w:rsidP="0031284B">
      <w:pPr>
        <w:widowControl w:val="0"/>
        <w:numPr>
          <w:ilvl w:val="0"/>
          <w:numId w:val="10"/>
        </w:numPr>
        <w:tabs>
          <w:tab w:val="clear" w:pos="1260"/>
          <w:tab w:val="num" w:pos="720"/>
          <w:tab w:val="left" w:pos="900"/>
        </w:tabs>
        <w:spacing w:before="0" w:after="0" w:line="360" w:lineRule="auto"/>
        <w:ind w:left="0" w:firstLine="0"/>
        <w:rPr>
          <w:sz w:val="28"/>
          <w:szCs w:val="28"/>
        </w:rPr>
      </w:pPr>
      <w:r w:rsidRPr="0031284B">
        <w:rPr>
          <w:sz w:val="28"/>
          <w:szCs w:val="28"/>
        </w:rPr>
        <w:t xml:space="preserve">Науково-аналітичні матеріали «Ліквідність </w:t>
      </w:r>
      <w:r w:rsidR="00756214" w:rsidRPr="0031284B">
        <w:rPr>
          <w:sz w:val="28"/>
          <w:szCs w:val="28"/>
        </w:rPr>
        <w:t>банківської системи України</w:t>
      </w:r>
      <w:r w:rsidRPr="0031284B">
        <w:rPr>
          <w:sz w:val="28"/>
          <w:szCs w:val="28"/>
        </w:rPr>
        <w:t>», Національний банк України,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Центр наукових досліджень, випуск 1</w:t>
      </w:r>
      <w:r w:rsidR="00756214" w:rsidRPr="0031284B">
        <w:rPr>
          <w:sz w:val="28"/>
          <w:szCs w:val="28"/>
        </w:rPr>
        <w:t>2</w:t>
      </w:r>
      <w:r w:rsidRPr="0031284B">
        <w:rPr>
          <w:sz w:val="28"/>
          <w:szCs w:val="28"/>
        </w:rPr>
        <w:t>,</w:t>
      </w:r>
      <w:r w:rsidR="0031284B">
        <w:rPr>
          <w:sz w:val="28"/>
          <w:szCs w:val="28"/>
        </w:rPr>
        <w:t xml:space="preserve"> </w:t>
      </w:r>
      <w:r w:rsidRPr="0031284B">
        <w:rPr>
          <w:sz w:val="28"/>
          <w:szCs w:val="28"/>
        </w:rPr>
        <w:t>Київ – 2008</w:t>
      </w:r>
    </w:p>
    <w:p w:rsidR="00DB03DC" w:rsidRPr="0031284B" w:rsidRDefault="006C4FE8" w:rsidP="0031284B">
      <w:pPr>
        <w:widowControl w:val="0"/>
        <w:spacing w:before="0" w:after="0" w:line="360" w:lineRule="auto"/>
        <w:rPr>
          <w:b/>
          <w:sz w:val="28"/>
          <w:szCs w:val="28"/>
        </w:rPr>
      </w:pPr>
      <w:r w:rsidRPr="0031284B">
        <w:rPr>
          <w:b/>
          <w:sz w:val="28"/>
          <w:szCs w:val="28"/>
        </w:rPr>
        <w:t>Internet-ресурси</w:t>
      </w:r>
      <w:r w:rsidR="0031284B">
        <w:rPr>
          <w:b/>
          <w:sz w:val="28"/>
          <w:szCs w:val="28"/>
        </w:rPr>
        <w:t xml:space="preserve"> </w:t>
      </w:r>
    </w:p>
    <w:p w:rsidR="00DB03DC" w:rsidRPr="0031284B" w:rsidRDefault="006C4FE8" w:rsidP="0031284B">
      <w:pPr>
        <w:widowControl w:val="0"/>
        <w:spacing w:before="0" w:after="0" w:line="360" w:lineRule="auto"/>
        <w:rPr>
          <w:sz w:val="28"/>
          <w:szCs w:val="28"/>
        </w:rPr>
      </w:pPr>
      <w:r w:rsidRPr="0031284B">
        <w:rPr>
          <w:sz w:val="28"/>
          <w:szCs w:val="28"/>
        </w:rPr>
        <w:t>Інформаційний сайт НБУ – http://www.bank.gov.ua</w:t>
      </w:r>
      <w:r w:rsidR="0031284B">
        <w:rPr>
          <w:sz w:val="28"/>
          <w:szCs w:val="28"/>
        </w:rPr>
        <w:t xml:space="preserve"> </w:t>
      </w:r>
    </w:p>
    <w:p w:rsidR="00756214" w:rsidRPr="0031284B" w:rsidRDefault="006C4FE8" w:rsidP="0031284B">
      <w:pPr>
        <w:widowControl w:val="0"/>
        <w:spacing w:before="0" w:after="0" w:line="360" w:lineRule="auto"/>
        <w:rPr>
          <w:sz w:val="28"/>
          <w:szCs w:val="28"/>
        </w:rPr>
      </w:pPr>
      <w:r w:rsidRPr="0031284B">
        <w:rPr>
          <w:sz w:val="28"/>
          <w:szCs w:val="28"/>
        </w:rPr>
        <w:t>Комп’ютерна правова база Верховної Ради України – www.rada.kiev.ua</w:t>
      </w:r>
      <w:r w:rsidR="00102015" w:rsidRPr="0031284B">
        <w:rPr>
          <w:sz w:val="28"/>
          <w:szCs w:val="28"/>
        </w:rPr>
        <w:t xml:space="preserve"> </w:t>
      </w:r>
    </w:p>
    <w:p w:rsidR="00DB03DC" w:rsidRPr="0031284B" w:rsidRDefault="006C4FE8" w:rsidP="0031284B">
      <w:pPr>
        <w:widowControl w:val="0"/>
        <w:spacing w:before="0" w:after="0" w:line="360" w:lineRule="auto"/>
        <w:rPr>
          <w:sz w:val="28"/>
          <w:szCs w:val="28"/>
        </w:rPr>
      </w:pPr>
      <w:r w:rsidRPr="0031284B">
        <w:rPr>
          <w:sz w:val="28"/>
          <w:szCs w:val="28"/>
        </w:rPr>
        <w:t>Комп’ютерна правова база “Нормативні акти України” – www.nau.kiev.ua</w:t>
      </w:r>
      <w:r w:rsidR="0031284B">
        <w:rPr>
          <w:sz w:val="28"/>
          <w:szCs w:val="28"/>
        </w:rPr>
        <w:t xml:space="preserve"> </w:t>
      </w:r>
    </w:p>
    <w:p w:rsidR="006C4FE8" w:rsidRPr="0031284B" w:rsidRDefault="006C4FE8" w:rsidP="0031284B">
      <w:pPr>
        <w:widowControl w:val="0"/>
        <w:spacing w:before="0" w:after="0" w:line="360" w:lineRule="auto"/>
        <w:rPr>
          <w:sz w:val="28"/>
          <w:szCs w:val="28"/>
        </w:rPr>
      </w:pPr>
      <w:bookmarkStart w:id="2" w:name="_GoBack"/>
      <w:bookmarkEnd w:id="2"/>
    </w:p>
    <w:sectPr w:rsidR="006C4FE8" w:rsidRPr="0031284B" w:rsidSect="0031284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F33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696BE5"/>
    <w:multiLevelType w:val="hybridMultilevel"/>
    <w:tmpl w:val="1BC231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17F37A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49A687F"/>
    <w:multiLevelType w:val="hybridMultilevel"/>
    <w:tmpl w:val="304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E36A86"/>
    <w:multiLevelType w:val="hybridMultilevel"/>
    <w:tmpl w:val="BA3075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85334E"/>
    <w:multiLevelType w:val="hybridMultilevel"/>
    <w:tmpl w:val="D02221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D2E3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B25B9E"/>
    <w:multiLevelType w:val="hybridMultilevel"/>
    <w:tmpl w:val="1E4A6D6E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5D3954"/>
    <w:multiLevelType w:val="hybridMultilevel"/>
    <w:tmpl w:val="03C62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905DC6"/>
    <w:multiLevelType w:val="hybridMultilevel"/>
    <w:tmpl w:val="86CE28B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392EA5"/>
    <w:multiLevelType w:val="multilevel"/>
    <w:tmpl w:val="86CE28B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FE8"/>
    <w:rsid w:val="00031AB8"/>
    <w:rsid w:val="000327CC"/>
    <w:rsid w:val="000A097D"/>
    <w:rsid w:val="00102015"/>
    <w:rsid w:val="00112CE9"/>
    <w:rsid w:val="00164F1A"/>
    <w:rsid w:val="00186A31"/>
    <w:rsid w:val="001F016B"/>
    <w:rsid w:val="002207EE"/>
    <w:rsid w:val="0023260D"/>
    <w:rsid w:val="0030116E"/>
    <w:rsid w:val="0031284B"/>
    <w:rsid w:val="00344A1F"/>
    <w:rsid w:val="00397198"/>
    <w:rsid w:val="003F0D85"/>
    <w:rsid w:val="00451C0A"/>
    <w:rsid w:val="0049701A"/>
    <w:rsid w:val="00497D77"/>
    <w:rsid w:val="004C1EF3"/>
    <w:rsid w:val="004D7CF8"/>
    <w:rsid w:val="005172B9"/>
    <w:rsid w:val="00533F90"/>
    <w:rsid w:val="00555136"/>
    <w:rsid w:val="005841E3"/>
    <w:rsid w:val="005951F5"/>
    <w:rsid w:val="005F67AA"/>
    <w:rsid w:val="006026E1"/>
    <w:rsid w:val="006400D5"/>
    <w:rsid w:val="006A7935"/>
    <w:rsid w:val="006C4FE8"/>
    <w:rsid w:val="00756214"/>
    <w:rsid w:val="007C2D54"/>
    <w:rsid w:val="0083339A"/>
    <w:rsid w:val="00834C41"/>
    <w:rsid w:val="00843329"/>
    <w:rsid w:val="00865C59"/>
    <w:rsid w:val="00870E1D"/>
    <w:rsid w:val="00871EF3"/>
    <w:rsid w:val="008A0AA9"/>
    <w:rsid w:val="008C39CB"/>
    <w:rsid w:val="008D6A7D"/>
    <w:rsid w:val="00941540"/>
    <w:rsid w:val="00961D54"/>
    <w:rsid w:val="00A32280"/>
    <w:rsid w:val="00A623DA"/>
    <w:rsid w:val="00A66EA1"/>
    <w:rsid w:val="00AA1933"/>
    <w:rsid w:val="00B82C5E"/>
    <w:rsid w:val="00BB2DCB"/>
    <w:rsid w:val="00BC1B02"/>
    <w:rsid w:val="00BF6397"/>
    <w:rsid w:val="00C20A30"/>
    <w:rsid w:val="00C27FAB"/>
    <w:rsid w:val="00CA38CC"/>
    <w:rsid w:val="00CB27F7"/>
    <w:rsid w:val="00CC22AB"/>
    <w:rsid w:val="00D559A6"/>
    <w:rsid w:val="00D73174"/>
    <w:rsid w:val="00DA5F30"/>
    <w:rsid w:val="00DB03DC"/>
    <w:rsid w:val="00E143A1"/>
    <w:rsid w:val="00E40DB2"/>
    <w:rsid w:val="00E84735"/>
    <w:rsid w:val="00EA1745"/>
    <w:rsid w:val="00F1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EDFD2063-27F2-4A71-BBE2-081FD31A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C4FE8"/>
    <w:pPr>
      <w:spacing w:before="100" w:after="100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6C4FE8"/>
    <w:pPr>
      <w:spacing w:before="0" w:after="0" w:line="440" w:lineRule="exact"/>
      <w:ind w:firstLine="709"/>
      <w:jc w:val="both"/>
    </w:pPr>
    <w:rPr>
      <w:sz w:val="20"/>
      <w:lang w:val="ru-RU"/>
    </w:rPr>
  </w:style>
  <w:style w:type="character" w:customStyle="1" w:styleId="a4">
    <w:name w:val="Текст виноски Знак"/>
    <w:link w:val="a3"/>
    <w:uiPriority w:val="99"/>
    <w:semiHidden/>
  </w:style>
  <w:style w:type="character" w:styleId="a5">
    <w:name w:val="Hyperlink"/>
    <w:uiPriority w:val="99"/>
    <w:rsid w:val="006C4FE8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DA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6677</Words>
  <Characters>38063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10</vt:lpstr>
    </vt:vector>
  </TitlesOfParts>
  <Company>DOM</Company>
  <LinksUpToDate>false</LinksUpToDate>
  <CharactersWithSpaces>44651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10</dc:title>
  <dc:subject/>
  <dc:creator>Alena</dc:creator>
  <cp:keywords/>
  <dc:description/>
  <cp:lastModifiedBy>Irina</cp:lastModifiedBy>
  <cp:revision>2</cp:revision>
  <dcterms:created xsi:type="dcterms:W3CDTF">2014-08-11T12:39:00Z</dcterms:created>
  <dcterms:modified xsi:type="dcterms:W3CDTF">2014-08-11T12:39:00Z</dcterms:modified>
</cp:coreProperties>
</file>