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A25" w:rsidRDefault="00EF6C30">
      <w:pPr>
        <w:pStyle w:val="1"/>
        <w:jc w:val="center"/>
      </w:pPr>
      <w:r>
        <w:t>Свойства товаров</w:t>
      </w:r>
    </w:p>
    <w:p w:rsidR="008A6A25" w:rsidRPr="00EF6C30" w:rsidRDefault="00EF6C30">
      <w:pPr>
        <w:pStyle w:val="a3"/>
      </w:pPr>
      <w:r>
        <w:rPr>
          <w:b/>
          <w:bCs/>
        </w:rPr>
        <w:t>Характеристика функциональных и эргономических свойств товаров</w:t>
      </w:r>
    </w:p>
    <w:p w:rsidR="008A6A25" w:rsidRDefault="008A6A25"/>
    <w:p w:rsidR="008A6A25" w:rsidRPr="00EF6C30" w:rsidRDefault="00EF6C30">
      <w:pPr>
        <w:pStyle w:val="a3"/>
      </w:pPr>
      <w:r>
        <w:rPr>
          <w:b/>
          <w:bCs/>
        </w:rPr>
        <w:t>Товар</w:t>
      </w:r>
      <w:r>
        <w:t xml:space="preserve"> – сложная социально-экономическая категория. </w:t>
      </w:r>
    </w:p>
    <w:p w:rsidR="008A6A25" w:rsidRDefault="00EF6C30">
      <w:pPr>
        <w:pStyle w:val="a3"/>
      </w:pPr>
      <w:r>
        <w:t xml:space="preserve">Товар есть прежде всего внешний предмет, вещь, которая благодаря ее свойствам удовлетворяет какие-либо человеческие потребности. </w:t>
      </w:r>
    </w:p>
    <w:p w:rsidR="008A6A25" w:rsidRDefault="00EF6C30">
      <w:pPr>
        <w:pStyle w:val="a3"/>
      </w:pPr>
      <w:r>
        <w:t>Две стороны товара – потребительная стоимость (полезность) и стоимость (общественно-необходимый труд, воплощенный в товаре).</w:t>
      </w:r>
    </w:p>
    <w:p w:rsidR="008A6A25" w:rsidRDefault="00EF6C30">
      <w:pPr>
        <w:pStyle w:val="a3"/>
      </w:pPr>
      <w:r>
        <w:t>Потребительная стоимость – это полезность товара, способность удовлетворять конкретные человеческие потребности.</w:t>
      </w:r>
    </w:p>
    <w:p w:rsidR="008A6A25" w:rsidRDefault="00EF6C30">
      <w:pPr>
        <w:pStyle w:val="a3"/>
      </w:pPr>
      <w:r>
        <w:t xml:space="preserve">Свойства, проявляющиеся при использовании товара, удовлетворяющие те или иные потребности и обусловливающие потребительную стоимость, называются </w:t>
      </w:r>
      <w:r>
        <w:rPr>
          <w:b/>
          <w:bCs/>
        </w:rPr>
        <w:t>потребительскими</w:t>
      </w:r>
      <w:r>
        <w:t>.</w:t>
      </w:r>
    </w:p>
    <w:p w:rsidR="008A6A25" w:rsidRDefault="008A6A25"/>
    <w:p w:rsidR="008A6A25" w:rsidRPr="00EF6C30" w:rsidRDefault="00EF6C30">
      <w:pPr>
        <w:pStyle w:val="a3"/>
      </w:pPr>
      <w:r>
        <w:t>Потребительские свойства подразделяются на:</w:t>
      </w:r>
    </w:p>
    <w:p w:rsidR="008A6A25" w:rsidRDefault="00EF6C30">
      <w:pPr>
        <w:pStyle w:val="a3"/>
      </w:pPr>
      <w:r>
        <w:t>Социальные;</w:t>
      </w:r>
    </w:p>
    <w:p w:rsidR="008A6A25" w:rsidRDefault="00EF6C30">
      <w:pPr>
        <w:pStyle w:val="a3"/>
      </w:pPr>
      <w:r>
        <w:t>Функциональные;</w:t>
      </w:r>
    </w:p>
    <w:p w:rsidR="008A6A25" w:rsidRDefault="00EF6C30">
      <w:pPr>
        <w:pStyle w:val="a3"/>
      </w:pPr>
      <w:r>
        <w:t>Эргономические;</w:t>
      </w:r>
    </w:p>
    <w:p w:rsidR="008A6A25" w:rsidRDefault="00EF6C30">
      <w:pPr>
        <w:pStyle w:val="a3"/>
      </w:pPr>
      <w:r>
        <w:t>Надежности;</w:t>
      </w:r>
    </w:p>
    <w:p w:rsidR="008A6A25" w:rsidRDefault="00EF6C30">
      <w:pPr>
        <w:pStyle w:val="a3"/>
      </w:pPr>
      <w:r>
        <w:t>Эстетические;</w:t>
      </w:r>
    </w:p>
    <w:p w:rsidR="008A6A25" w:rsidRDefault="00EF6C30">
      <w:pPr>
        <w:pStyle w:val="a3"/>
      </w:pPr>
      <w:r>
        <w:t>Безопасности.</w:t>
      </w:r>
    </w:p>
    <w:p w:rsidR="008A6A25" w:rsidRDefault="008A6A25"/>
    <w:p w:rsidR="008A6A25" w:rsidRPr="00EF6C30" w:rsidRDefault="00EF6C30">
      <w:pPr>
        <w:pStyle w:val="a3"/>
      </w:pPr>
      <w:r>
        <w:rPr>
          <w:b/>
          <w:bCs/>
        </w:rPr>
        <w:t>Функциональные показатели</w:t>
      </w:r>
    </w:p>
    <w:p w:rsidR="008A6A25" w:rsidRDefault="008A6A25"/>
    <w:p w:rsidR="008A6A25" w:rsidRPr="00EF6C30" w:rsidRDefault="00EF6C30">
      <w:pPr>
        <w:pStyle w:val="a3"/>
      </w:pPr>
      <w:r>
        <w:t>Функциональные показатели характеризуют полезность товара, т.е. способность изделия выполнять свои функции. Построив модель процесса потребления товара, можно выделить показатели совершенства выполнения основной функции, универсальности применения и совершенства выполнения вспомогательных операций.</w:t>
      </w:r>
    </w:p>
    <w:p w:rsidR="008A6A25" w:rsidRDefault="00EF6C30">
      <w:pPr>
        <w:pStyle w:val="a3"/>
      </w:pPr>
      <w:r>
        <w:t xml:space="preserve">Показатели совершенства выполнения основной функции определяются природой и назначением продукции. Они могут быть показателями состава и структуры (содержание оксидов свинца в хрустале, жирных кислот в мылах), показателями функциональной и технической эффективности (объем перегоняемого вентилятором воздуха, </w:t>
      </w:r>
      <w:r>
        <w:lastRenderedPageBreak/>
        <w:t>холодопроизводительность холодильника) и конструктивными показателями (форма и вместимость чайного стакана).</w:t>
      </w:r>
    </w:p>
    <w:p w:rsidR="008A6A25" w:rsidRDefault="00EF6C30">
      <w:pPr>
        <w:pStyle w:val="a3"/>
      </w:pPr>
      <w:r>
        <w:t>Показатель универсальности применения характеризует широту условий и возможностей использования изделия по назначению с учетом его основной и дополнительных функций.</w:t>
      </w:r>
    </w:p>
    <w:p w:rsidR="008A6A25" w:rsidRDefault="00EF6C30">
      <w:pPr>
        <w:pStyle w:val="a3"/>
      </w:pPr>
      <w:r>
        <w:t>Показатель совершенства выполнения вспомогательных операций, обеспечивающих нормальный процесс потребления, характеризует удобство и затраты времени и сил на монтаж, наладку, чистку, смазку изделий и возможность хранения в домашних условиях.</w:t>
      </w:r>
    </w:p>
    <w:p w:rsidR="008A6A25" w:rsidRDefault="008A6A25"/>
    <w:p w:rsidR="008A6A25" w:rsidRPr="00EF6C30" w:rsidRDefault="00EF6C30">
      <w:pPr>
        <w:pStyle w:val="a3"/>
      </w:pPr>
      <w:r>
        <w:rPr>
          <w:b/>
          <w:bCs/>
        </w:rPr>
        <w:t>Показатели эргономических свойств</w:t>
      </w:r>
    </w:p>
    <w:p w:rsidR="008A6A25" w:rsidRDefault="008A6A25"/>
    <w:p w:rsidR="008A6A25" w:rsidRPr="00EF6C30" w:rsidRDefault="00EF6C30">
      <w:pPr>
        <w:pStyle w:val="a3"/>
      </w:pPr>
      <w:r>
        <w:t>Показатели эргономических свойств характеризуют гигиеничность, удобство и комфорт эксплуатации изделия с системе «человек-изделие-среда». К ним относят показатели гигиенические, антропометрические, физиологические, психофизиологические и психологические.</w:t>
      </w:r>
    </w:p>
    <w:p w:rsidR="008A6A25" w:rsidRDefault="00EF6C30">
      <w:pPr>
        <w:pStyle w:val="a3"/>
      </w:pPr>
      <w:r>
        <w:t>Гигиенические показатели характеризуют условия, влияющие на самочувствие и работоспособность человека, а также возможность содержания изделия в чистоте (гигроскопичность, паро- и воздухопроницаемость одежных материалов, их пылеемкость, шум, вибрация при работе домашних машин).</w:t>
      </w:r>
    </w:p>
    <w:p w:rsidR="008A6A25" w:rsidRDefault="00EF6C30">
      <w:pPr>
        <w:pStyle w:val="a3"/>
      </w:pPr>
      <w:r>
        <w:t xml:space="preserve">Антропометрическими являются показатели соответствия конструкции изделия формам, массе и размерам частей тела человека (соответствие размера и конструкции одежды особенностям анатомического строения фигуры человека, соответствие формы и размера рукоятки инструмента строению кисти руки). </w:t>
      </w:r>
    </w:p>
    <w:p w:rsidR="008A6A25" w:rsidRDefault="00EF6C30">
      <w:pPr>
        <w:pStyle w:val="a3"/>
      </w:pPr>
      <w:r>
        <w:t>Физиологические и психофизиологические показатели, характеризуют соответствие изделия физиологическим возможностям (силовым, скоростным, энергетическим) и возможностям органов чувств человека – порога слуха, хорошо читаемые надписи и др. (товары должны иметь оптимальную массу, звук приемника не должен вызывать болевых ощущений).</w:t>
      </w:r>
    </w:p>
    <w:p w:rsidR="008A6A25" w:rsidRDefault="00EF6C30">
      <w:pPr>
        <w:pStyle w:val="a3"/>
      </w:pPr>
      <w:r>
        <w:t xml:space="preserve">Психологические показатели свидетельствующие о соответствии конструкции изделия возможностям мышления, памяти, сформированным навыкам. </w:t>
      </w:r>
    </w:p>
    <w:p w:rsidR="008A6A25" w:rsidRDefault="008A6A25"/>
    <w:p w:rsidR="008A6A25" w:rsidRPr="00EF6C30" w:rsidRDefault="00EF6C30">
      <w:pPr>
        <w:pStyle w:val="a3"/>
      </w:pPr>
      <w:r>
        <w:rPr>
          <w:b/>
          <w:bCs/>
        </w:rPr>
        <w:t>Потребительские свойства товаров</w:t>
      </w:r>
    </w:p>
    <w:p w:rsidR="008A6A25" w:rsidRDefault="008A6A25"/>
    <w:p w:rsidR="008A6A25" w:rsidRPr="00EF6C30" w:rsidRDefault="00EF6C30">
      <w:pPr>
        <w:pStyle w:val="a3"/>
      </w:pPr>
      <w:r>
        <w:t>Я работаю в фирме, занимающейся распространением медицинской продукции на территории всей России. Мы являемся официальными дилерами двух германских фирм. Одна из них – «Хелм Фармасьютикалз ГмбХ», продукция медицинского направления которой достаточно известна в сфере медицинского обслуживания. Марка Хелм – гарантия надежности и качества, подтвержденного временем и опытом. Так что же так привлекает покупателей. Ведь, казалось бы, какая разница может быть между шприцами, например. Но люди, искренне заботящиеся о своем здоровье и здоровье своих клиентов, четко знают эту разницу. К сожалению нашу продукцию редко встретишь в аптеках, т.к. простому обывателю почему-то важнее цена изделия, нежели его качество, или же многие фармацевты просто сами не знают, не понимают и не пытаются объяснить разницу покупателям, а обыватель весьма халатно относится к себе. Но в крупных лечебных центрах, клиниках, мед. учреждениях по всей России нашу продукцию знают и доверяют только качеству продукции, заботясь о здоровье и гигиене своих пациентов.</w:t>
      </w:r>
    </w:p>
    <w:p w:rsidR="008A6A25" w:rsidRDefault="00EF6C30">
      <w:pPr>
        <w:pStyle w:val="a3"/>
      </w:pPr>
      <w:r>
        <w:t xml:space="preserve">На примере технических характеристик нескольких изделий достаточно большего ассортимента, я хотела бы показать, что качество исполнения, продуманность, забота о людях - есть залог успеха и здоровья в первую очередь. </w:t>
      </w:r>
    </w:p>
    <w:p w:rsidR="008A6A25" w:rsidRDefault="008A6A25"/>
    <w:p w:rsidR="008A6A25" w:rsidRPr="00EF6C30" w:rsidRDefault="00EF6C30">
      <w:pPr>
        <w:pStyle w:val="a3"/>
      </w:pPr>
      <w:r>
        <w:rPr>
          <w:b/>
          <w:bCs/>
        </w:rPr>
        <w:t xml:space="preserve">ШПРИЦЫ «Helm» </w:t>
      </w:r>
    </w:p>
    <w:p w:rsidR="008A6A25" w:rsidRDefault="008A6A25"/>
    <w:tbl>
      <w:tblPr>
        <w:tblW w:w="0" w:type="auto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0"/>
        <w:gridCol w:w="480"/>
      </w:tblGrid>
      <w:tr w:rsidR="008A6A2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6A25" w:rsidRDefault="00EF6C30">
            <w:r>
              <w:t>Технические характеристики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6A25" w:rsidRDefault="00EF6C30">
            <w:r>
              <w:t>Их потребительские свойства</w:t>
            </w:r>
          </w:p>
        </w:tc>
      </w:tr>
      <w:tr w:rsidR="008A6A2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6A25" w:rsidRDefault="00EF6C30">
            <w:r>
              <w:t xml:space="preserve">Высокая прозрачность цилиндров </w:t>
            </w:r>
            <w:r>
              <w:br/>
              <w:t xml:space="preserve">Высокая точность градуировки </w:t>
            </w:r>
          </w:p>
          <w:p w:rsidR="008A6A25" w:rsidRPr="00EF6C30" w:rsidRDefault="00EF6C30">
            <w:pPr>
              <w:pStyle w:val="a3"/>
            </w:pPr>
            <w:r w:rsidRPr="00EF6C30">
              <w:t>Высокая степень герметичности</w:t>
            </w:r>
          </w:p>
          <w:p w:rsidR="008A6A25" w:rsidRDefault="008A6A25"/>
          <w:p w:rsidR="008A6A25" w:rsidRPr="00EF6C30" w:rsidRDefault="00EF6C30">
            <w:pPr>
              <w:pStyle w:val="a3"/>
            </w:pPr>
            <w:r w:rsidRPr="00EF6C30">
              <w:t>Гладкое и плавное скольжение поршня</w:t>
            </w:r>
          </w:p>
          <w:p w:rsidR="008A6A25" w:rsidRDefault="008A6A25"/>
          <w:p w:rsidR="008A6A25" w:rsidRPr="00EF6C30" w:rsidRDefault="00EF6C30">
            <w:pPr>
              <w:pStyle w:val="a3"/>
            </w:pPr>
            <w:r w:rsidRPr="00EF6C30">
              <w:t>Надежный двойной запор для поршня</w:t>
            </w:r>
          </w:p>
          <w:p w:rsidR="008A6A25" w:rsidRDefault="008A6A25"/>
          <w:p w:rsidR="008A6A25" w:rsidRPr="00EF6C30" w:rsidRDefault="00EF6C30">
            <w:pPr>
              <w:pStyle w:val="a3"/>
            </w:pPr>
            <w:r w:rsidRPr="00EF6C30">
              <w:t>Разъем Луер со специально обработанной наружной поверхностью</w:t>
            </w:r>
          </w:p>
          <w:p w:rsidR="008A6A25" w:rsidRDefault="008A6A25"/>
          <w:p w:rsidR="008A6A25" w:rsidRPr="00EF6C30" w:rsidRDefault="00EF6C30">
            <w:pPr>
              <w:pStyle w:val="a3"/>
            </w:pPr>
            <w:r w:rsidRPr="00EF6C30">
              <w:t>Не содержат латекса и силиконового масла</w:t>
            </w:r>
          </w:p>
          <w:p w:rsidR="008A6A25" w:rsidRDefault="008A6A25"/>
          <w:p w:rsidR="008A6A25" w:rsidRPr="00EF6C30" w:rsidRDefault="00EF6C30">
            <w:pPr>
              <w:pStyle w:val="a3"/>
            </w:pPr>
            <w:r w:rsidRPr="00EF6C30">
              <w:t xml:space="preserve">Высокоточная заточка игл </w:t>
            </w:r>
          </w:p>
          <w:p w:rsidR="008A6A25" w:rsidRDefault="008A6A25"/>
          <w:p w:rsidR="008A6A25" w:rsidRPr="00EF6C30" w:rsidRDefault="00EF6C30">
            <w:pPr>
              <w:pStyle w:val="a3"/>
            </w:pPr>
            <w:r w:rsidRPr="00EF6C30">
              <w:t>Силиконовое покрытие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6A25" w:rsidRDefault="00EF6C30">
            <w:r>
              <w:t xml:space="preserve">Обеспечение точности дозировки лекарственных препаратов </w:t>
            </w:r>
            <w:r>
              <w:br/>
              <w:t xml:space="preserve">Обеспечивает точность введения инъекций. Предотвращает пропуск лекарства между поршнем и цилиндром шприца Предотвращает рывкообразное введение инъекций, а, следовательно, и образование воздушных тромбов </w:t>
            </w:r>
          </w:p>
          <w:p w:rsidR="008A6A25" w:rsidRPr="00EF6C30" w:rsidRDefault="00EF6C30">
            <w:pPr>
              <w:pStyle w:val="a3"/>
            </w:pPr>
            <w:r w:rsidRPr="00EF6C30">
              <w:t xml:space="preserve">Предотвращает самопроизвольное </w:t>
            </w:r>
          </w:p>
          <w:p w:rsidR="008A6A25" w:rsidRDefault="008A6A25"/>
          <w:p w:rsidR="008A6A25" w:rsidRPr="00EF6C30" w:rsidRDefault="00EF6C30">
            <w:pPr>
              <w:pStyle w:val="a3"/>
            </w:pPr>
            <w:r w:rsidRPr="00EF6C30">
              <w:t>Обеспечивает надежное крепление иглы на шприце и предотвращает возможность ее случайного спадания и расшатывания иглы на корпусе шприца</w:t>
            </w:r>
          </w:p>
          <w:p w:rsidR="008A6A25" w:rsidRDefault="008A6A25"/>
          <w:p w:rsidR="008A6A25" w:rsidRPr="00EF6C30" w:rsidRDefault="00EF6C30">
            <w:pPr>
              <w:pStyle w:val="a3"/>
            </w:pPr>
            <w:r w:rsidRPr="00EF6C30">
              <w:t>Тем самым не вызывают аллергии</w:t>
            </w:r>
          </w:p>
          <w:p w:rsidR="008A6A25" w:rsidRDefault="008A6A25"/>
          <w:p w:rsidR="008A6A25" w:rsidRPr="00EF6C30" w:rsidRDefault="00EF6C30">
            <w:pPr>
              <w:pStyle w:val="a3"/>
            </w:pPr>
            <w:r w:rsidRPr="00EF6C30">
              <w:t>Обеспечивает безболезненной пункции</w:t>
            </w:r>
          </w:p>
          <w:p w:rsidR="008A6A25" w:rsidRDefault="008A6A25"/>
          <w:p w:rsidR="008A6A25" w:rsidRPr="00EF6C30" w:rsidRDefault="00EF6C30">
            <w:pPr>
              <w:pStyle w:val="a3"/>
            </w:pPr>
            <w:r w:rsidRPr="00EF6C30">
              <w:t xml:space="preserve">Обеспечение гипоаллергенной пункции </w:t>
            </w:r>
          </w:p>
        </w:tc>
      </w:tr>
    </w:tbl>
    <w:p w:rsidR="008A6A25" w:rsidRDefault="008A6A25"/>
    <w:p w:rsidR="008A6A25" w:rsidRPr="00EF6C30" w:rsidRDefault="00EF6C30">
      <w:pPr>
        <w:pStyle w:val="a3"/>
      </w:pPr>
      <w:r>
        <w:rPr>
          <w:b/>
          <w:bCs/>
        </w:rPr>
        <w:t>Катетеры внутривенные «Helm»</w:t>
      </w:r>
    </w:p>
    <w:p w:rsidR="008A6A25" w:rsidRDefault="008A6A25"/>
    <w:tbl>
      <w:tblPr>
        <w:tblW w:w="0" w:type="auto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0"/>
        <w:gridCol w:w="480"/>
      </w:tblGrid>
      <w:tr w:rsidR="008A6A2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6A25" w:rsidRDefault="00EF6C30">
            <w:r>
              <w:t>Технические характеристики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6A25" w:rsidRDefault="00EF6C30">
            <w:r>
              <w:t>Их потребительские свойства</w:t>
            </w:r>
          </w:p>
        </w:tc>
      </w:tr>
      <w:tr w:rsidR="008A6A2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6A25" w:rsidRDefault="00EF6C30">
            <w:r>
              <w:t xml:space="preserve">Фиксирующие крылья </w:t>
            </w:r>
            <w:r>
              <w:br/>
              <w:t xml:space="preserve">Рентгеноконтрасные полосы </w:t>
            </w:r>
          </w:p>
          <w:p w:rsidR="008A6A25" w:rsidRPr="00EF6C30" w:rsidRDefault="00EF6C30">
            <w:pPr>
              <w:pStyle w:val="a3"/>
            </w:pPr>
            <w:r w:rsidRPr="00EF6C30">
              <w:t>Сглаженный прецизионный наконечник</w:t>
            </w:r>
          </w:p>
          <w:p w:rsidR="008A6A25" w:rsidRDefault="008A6A25"/>
          <w:p w:rsidR="008A6A25" w:rsidRPr="00EF6C30" w:rsidRDefault="00EF6C30">
            <w:pPr>
              <w:pStyle w:val="a3"/>
            </w:pPr>
            <w:r w:rsidRPr="00EF6C30">
              <w:t>Эластичность</w:t>
            </w:r>
          </w:p>
          <w:p w:rsidR="008A6A25" w:rsidRDefault="008A6A25"/>
          <w:p w:rsidR="008A6A25" w:rsidRPr="00EF6C30" w:rsidRDefault="00EF6C30">
            <w:pPr>
              <w:pStyle w:val="a3"/>
            </w:pPr>
            <w:r w:rsidRPr="00EF6C30">
              <w:t>Гладкость скольжения</w:t>
            </w:r>
          </w:p>
          <w:p w:rsidR="008A6A25" w:rsidRDefault="008A6A25"/>
          <w:p w:rsidR="008A6A25" w:rsidRPr="00EF6C30" w:rsidRDefault="00EF6C30">
            <w:pPr>
              <w:pStyle w:val="a3"/>
            </w:pPr>
            <w:r w:rsidRPr="00EF6C30">
              <w:t>Прочность</w:t>
            </w:r>
          </w:p>
          <w:p w:rsidR="008A6A25" w:rsidRDefault="008A6A25"/>
          <w:p w:rsidR="008A6A25" w:rsidRPr="00EF6C30" w:rsidRDefault="00EF6C30">
            <w:pPr>
              <w:pStyle w:val="a3"/>
            </w:pPr>
            <w:r w:rsidRPr="00EF6C30">
              <w:t>Цветовой код</w:t>
            </w:r>
          </w:p>
          <w:p w:rsidR="008A6A25" w:rsidRDefault="008A6A25"/>
          <w:p w:rsidR="008A6A25" w:rsidRPr="00EF6C30" w:rsidRDefault="00EF6C30">
            <w:pPr>
              <w:pStyle w:val="a3"/>
            </w:pPr>
            <w:r w:rsidRPr="00EF6C30">
              <w:t>С дополнительным портом</w:t>
            </w:r>
          </w:p>
          <w:p w:rsidR="008A6A25" w:rsidRDefault="008A6A25"/>
          <w:p w:rsidR="008A6A25" w:rsidRPr="00EF6C30" w:rsidRDefault="00EF6C30">
            <w:pPr>
              <w:pStyle w:val="a3"/>
            </w:pPr>
            <w:r w:rsidRPr="00EF6C30">
              <w:t>Размер (диаметр иглы) от 0,6 до 2,0 мм</w:t>
            </w:r>
          </w:p>
          <w:p w:rsidR="008A6A25" w:rsidRDefault="008A6A2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6A25" w:rsidRDefault="00EF6C30">
            <w:r>
              <w:t xml:space="preserve">Обеспечивают надежное закрепление катетера на теле (катетер может оставаться введенным до нескольких суток). </w:t>
            </w:r>
          </w:p>
          <w:p w:rsidR="008A6A25" w:rsidRPr="00EF6C30" w:rsidRDefault="00EF6C30">
            <w:pPr>
              <w:pStyle w:val="a3"/>
            </w:pPr>
            <w:r w:rsidRPr="00EF6C30">
              <w:t>Обеспечивают видимость нахождения катетера на рентгеновском снимке</w:t>
            </w:r>
          </w:p>
          <w:p w:rsidR="008A6A25" w:rsidRDefault="008A6A25"/>
          <w:p w:rsidR="008A6A25" w:rsidRPr="00EF6C30" w:rsidRDefault="00EF6C30">
            <w:pPr>
              <w:pStyle w:val="a3"/>
            </w:pPr>
            <w:r w:rsidRPr="00EF6C30">
              <w:t>Предотвращает повреждение внутренних тканей при введении</w:t>
            </w:r>
          </w:p>
          <w:p w:rsidR="008A6A25" w:rsidRDefault="008A6A25"/>
          <w:p w:rsidR="008A6A25" w:rsidRPr="00EF6C30" w:rsidRDefault="00EF6C30">
            <w:pPr>
              <w:pStyle w:val="a3"/>
            </w:pPr>
            <w:r w:rsidRPr="00EF6C30">
              <w:t>Безболезненное нахождение катетера в теле человека</w:t>
            </w:r>
          </w:p>
          <w:p w:rsidR="008A6A25" w:rsidRDefault="008A6A25"/>
          <w:p w:rsidR="008A6A25" w:rsidRPr="00EF6C30" w:rsidRDefault="00EF6C30">
            <w:pPr>
              <w:pStyle w:val="a3"/>
            </w:pPr>
            <w:r w:rsidRPr="00EF6C30">
              <w:t>Обеспечивает легкое и безболезненное введение</w:t>
            </w:r>
          </w:p>
          <w:p w:rsidR="008A6A25" w:rsidRDefault="008A6A25"/>
          <w:p w:rsidR="008A6A25" w:rsidRPr="00EF6C30" w:rsidRDefault="00EF6C30">
            <w:pPr>
              <w:pStyle w:val="a3"/>
            </w:pPr>
            <w:r w:rsidRPr="00EF6C30">
              <w:t>Надежное и гигиеническое нахождение катетера в теле человека</w:t>
            </w:r>
          </w:p>
          <w:p w:rsidR="008A6A25" w:rsidRDefault="008A6A25"/>
          <w:p w:rsidR="008A6A25" w:rsidRPr="00EF6C30" w:rsidRDefault="00EF6C30">
            <w:pPr>
              <w:pStyle w:val="a3"/>
            </w:pPr>
            <w:r w:rsidRPr="00EF6C30">
              <w:t>По цветовому коду сразу можно определить размер катетера (диаметр иглы)</w:t>
            </w:r>
          </w:p>
          <w:p w:rsidR="008A6A25" w:rsidRDefault="008A6A25"/>
          <w:p w:rsidR="008A6A25" w:rsidRPr="00EF6C30" w:rsidRDefault="00EF6C30">
            <w:pPr>
              <w:pStyle w:val="a3"/>
            </w:pPr>
            <w:r w:rsidRPr="00EF6C30">
              <w:t>Введение дополнительных инъекций без лишних пункций</w:t>
            </w:r>
          </w:p>
          <w:p w:rsidR="008A6A25" w:rsidRDefault="008A6A25"/>
          <w:p w:rsidR="008A6A25" w:rsidRPr="00EF6C30" w:rsidRDefault="00EF6C30">
            <w:pPr>
              <w:pStyle w:val="a3"/>
            </w:pPr>
            <w:r w:rsidRPr="00EF6C30">
              <w:t>Обеспечивает различные потребности применения катетеров</w:t>
            </w:r>
          </w:p>
        </w:tc>
      </w:tr>
    </w:tbl>
    <w:p w:rsidR="008A6A25" w:rsidRDefault="008A6A25"/>
    <w:p w:rsidR="008A6A25" w:rsidRPr="00EF6C30" w:rsidRDefault="00EF6C30">
      <w:pPr>
        <w:pStyle w:val="a3"/>
      </w:pPr>
      <w:r>
        <w:rPr>
          <w:b/>
          <w:bCs/>
        </w:rPr>
        <w:t>ГОСТ Р 51074-97 ПРОДУКТЫ ПИЩЕВЫЕ</w:t>
      </w:r>
    </w:p>
    <w:p w:rsidR="008A6A25" w:rsidRDefault="008A6A25"/>
    <w:p w:rsidR="008A6A25" w:rsidRPr="00EF6C30" w:rsidRDefault="00EF6C30">
      <w:pPr>
        <w:pStyle w:val="a3"/>
      </w:pPr>
      <w:r>
        <w:rPr>
          <w:b/>
          <w:bCs/>
        </w:rPr>
        <w:t xml:space="preserve">Печенье «Юбилейное» </w:t>
      </w:r>
    </w:p>
    <w:p w:rsidR="008A6A25" w:rsidRDefault="008A6A25"/>
    <w:p w:rsidR="008A6A25" w:rsidRPr="00EF6C30" w:rsidRDefault="00EF6C30">
      <w:pPr>
        <w:pStyle w:val="a3"/>
      </w:pPr>
      <w:r>
        <w:t>Наименование:</w:t>
      </w:r>
    </w:p>
    <w:p w:rsidR="008A6A25" w:rsidRDefault="00EF6C30">
      <w:pPr>
        <w:pStyle w:val="a3"/>
      </w:pPr>
      <w:r>
        <w:rPr>
          <w:b/>
          <w:bCs/>
        </w:rPr>
        <w:t>ЮБИЛЕЙНОЕ земляничное</w:t>
      </w:r>
    </w:p>
    <w:p w:rsidR="008A6A25" w:rsidRDefault="008A6A25"/>
    <w:p w:rsidR="008A6A25" w:rsidRPr="00EF6C30" w:rsidRDefault="00EF6C30">
      <w:pPr>
        <w:pStyle w:val="a3"/>
      </w:pPr>
      <w:r>
        <w:t>Наименование, адрес изготовителя:</w:t>
      </w:r>
    </w:p>
    <w:p w:rsidR="008A6A25" w:rsidRDefault="00EF6C30">
      <w:pPr>
        <w:pStyle w:val="a3"/>
      </w:pPr>
      <w:r>
        <w:rPr>
          <w:b/>
          <w:bCs/>
        </w:rPr>
        <w:t>ОАО «Большевик»</w:t>
      </w:r>
    </w:p>
    <w:p w:rsidR="008A6A25" w:rsidRDefault="00EF6C30">
      <w:pPr>
        <w:pStyle w:val="a3"/>
      </w:pPr>
      <w:r>
        <w:rPr>
          <w:b/>
          <w:bCs/>
        </w:rPr>
        <w:t>125040 г. Москва, Ленинградский пр., д. 15</w:t>
      </w:r>
    </w:p>
    <w:p w:rsidR="008A6A25" w:rsidRDefault="00EF6C30">
      <w:pPr>
        <w:pStyle w:val="a3"/>
      </w:pPr>
      <w:r>
        <w:t>тел. (095) 937-90-30, факс (095) 937-90-01</w:t>
      </w:r>
    </w:p>
    <w:p w:rsidR="008A6A25" w:rsidRDefault="008A6A25"/>
    <w:p w:rsidR="008A6A25" w:rsidRPr="00EF6C30" w:rsidRDefault="00EF6C30">
      <w:pPr>
        <w:pStyle w:val="a3"/>
      </w:pPr>
      <w:r>
        <w:t>Масса, нетто:</w:t>
      </w:r>
    </w:p>
    <w:p w:rsidR="008A6A25" w:rsidRDefault="00EF6C30">
      <w:pPr>
        <w:pStyle w:val="a3"/>
      </w:pPr>
      <w:r>
        <w:rPr>
          <w:b/>
          <w:bCs/>
        </w:rPr>
        <w:t>150 г.</w:t>
      </w:r>
    </w:p>
    <w:p w:rsidR="008A6A25" w:rsidRDefault="008A6A25"/>
    <w:p w:rsidR="008A6A25" w:rsidRPr="00EF6C30" w:rsidRDefault="00EF6C30">
      <w:pPr>
        <w:pStyle w:val="a3"/>
      </w:pPr>
      <w:r>
        <w:t>Товарный знак изготовителя:</w:t>
      </w:r>
    </w:p>
    <w:p w:rsidR="008A6A25" w:rsidRDefault="00EF6C30">
      <w:pPr>
        <w:pStyle w:val="a3"/>
      </w:pPr>
      <w:r>
        <w:rPr>
          <w:b/>
          <w:bCs/>
        </w:rPr>
        <w:t xml:space="preserve">Есть </w:t>
      </w:r>
    </w:p>
    <w:p w:rsidR="008A6A25" w:rsidRDefault="008A6A25"/>
    <w:p w:rsidR="008A6A25" w:rsidRPr="00EF6C30" w:rsidRDefault="00EF6C30">
      <w:pPr>
        <w:pStyle w:val="a3"/>
      </w:pPr>
      <w:r>
        <w:t>Состав продукта:</w:t>
      </w:r>
    </w:p>
    <w:p w:rsidR="008A6A25" w:rsidRDefault="00EF6C30">
      <w:pPr>
        <w:pStyle w:val="a3"/>
      </w:pPr>
      <w:r>
        <w:rPr>
          <w:b/>
          <w:bCs/>
        </w:rPr>
        <w:t>Мука пшеничная, растительный жир, сахар, яйцепродукты, соль, бикарбонат натрия, молокопродукты, лецитин соевый, эссенция земляничная.</w:t>
      </w:r>
    </w:p>
    <w:p w:rsidR="008A6A25" w:rsidRDefault="008A6A25"/>
    <w:p w:rsidR="008A6A25" w:rsidRPr="00EF6C30" w:rsidRDefault="00EF6C30">
      <w:pPr>
        <w:pStyle w:val="a3"/>
      </w:pPr>
      <w:r>
        <w:t>Пищевая ценность:</w:t>
      </w:r>
    </w:p>
    <w:p w:rsidR="008A6A25" w:rsidRDefault="00EF6C30">
      <w:pPr>
        <w:pStyle w:val="a3"/>
      </w:pPr>
      <w:r>
        <w:rPr>
          <w:b/>
          <w:bCs/>
        </w:rPr>
        <w:t xml:space="preserve">Содержание в 100 г.: белки-6,8 г.; жиры-18,6 г.; углеводы-65,6 г. Калорийность – 459 ккал. </w:t>
      </w:r>
    </w:p>
    <w:p w:rsidR="008A6A25" w:rsidRDefault="008A6A25"/>
    <w:p w:rsidR="008A6A25" w:rsidRPr="00EF6C30" w:rsidRDefault="00EF6C30">
      <w:pPr>
        <w:pStyle w:val="a3"/>
      </w:pPr>
      <w:r>
        <w:t>Условия хранения:</w:t>
      </w:r>
    </w:p>
    <w:p w:rsidR="008A6A25" w:rsidRDefault="00EF6C30">
      <w:pPr>
        <w:pStyle w:val="a3"/>
      </w:pPr>
      <w:r>
        <w:rPr>
          <w:b/>
          <w:bCs/>
        </w:rPr>
        <w:t>Хранить в сухом, прохладном месте.</w:t>
      </w:r>
    </w:p>
    <w:p w:rsidR="008A6A25" w:rsidRDefault="008A6A25"/>
    <w:p w:rsidR="008A6A25" w:rsidRPr="00EF6C30" w:rsidRDefault="00EF6C30">
      <w:pPr>
        <w:pStyle w:val="a3"/>
      </w:pPr>
      <w:r>
        <w:t>Срок годности:</w:t>
      </w:r>
    </w:p>
    <w:p w:rsidR="008A6A25" w:rsidRDefault="00EF6C30">
      <w:pPr>
        <w:pStyle w:val="a3"/>
      </w:pPr>
      <w:r>
        <w:rPr>
          <w:b/>
          <w:bCs/>
        </w:rPr>
        <w:t>Годен до 03.2001</w:t>
      </w:r>
    </w:p>
    <w:p w:rsidR="008A6A25" w:rsidRDefault="008A6A25"/>
    <w:p w:rsidR="008A6A25" w:rsidRPr="00EF6C30" w:rsidRDefault="00EF6C30">
      <w:pPr>
        <w:pStyle w:val="a3"/>
      </w:pPr>
      <w:r>
        <w:t>Дата выработки:</w:t>
      </w:r>
    </w:p>
    <w:p w:rsidR="008A6A25" w:rsidRDefault="00EF6C30">
      <w:pPr>
        <w:pStyle w:val="a3"/>
      </w:pPr>
      <w:r>
        <w:rPr>
          <w:b/>
          <w:bCs/>
        </w:rPr>
        <w:t>15.03.00</w:t>
      </w:r>
    </w:p>
    <w:p w:rsidR="008A6A25" w:rsidRDefault="008A6A25"/>
    <w:p w:rsidR="008A6A25" w:rsidRPr="00EF6C30" w:rsidRDefault="00EF6C30">
      <w:pPr>
        <w:pStyle w:val="a3"/>
      </w:pPr>
      <w:r>
        <w:t>Обозначение нормативного или технического документа, в соответствии с которым изготовлен и может быть идентифицирован продукт:</w:t>
      </w:r>
    </w:p>
    <w:p w:rsidR="008A6A25" w:rsidRDefault="00EF6C30">
      <w:pPr>
        <w:pStyle w:val="a3"/>
      </w:pPr>
      <w:r>
        <w:rPr>
          <w:b/>
          <w:bCs/>
        </w:rPr>
        <w:t>ТУ 9131-002-00340641-98</w:t>
      </w:r>
    </w:p>
    <w:p w:rsidR="008A6A25" w:rsidRDefault="008A6A25"/>
    <w:p w:rsidR="008A6A25" w:rsidRPr="00EF6C30" w:rsidRDefault="00EF6C30">
      <w:pPr>
        <w:pStyle w:val="a3"/>
      </w:pPr>
      <w:r>
        <w:t>Информация о сертификации:</w:t>
      </w:r>
    </w:p>
    <w:p w:rsidR="008A6A25" w:rsidRDefault="00EF6C30">
      <w:pPr>
        <w:pStyle w:val="a3"/>
      </w:pPr>
      <w:r>
        <w:rPr>
          <w:b/>
          <w:bCs/>
        </w:rPr>
        <w:t>ПР-71</w:t>
      </w:r>
    </w:p>
    <w:p w:rsidR="008A6A25" w:rsidRDefault="008A6A25"/>
    <w:p w:rsidR="008A6A25" w:rsidRPr="00EF6C30" w:rsidRDefault="00EF6C30">
      <w:pPr>
        <w:pStyle w:val="a3"/>
      </w:pPr>
      <w:r>
        <w:rPr>
          <w:b/>
          <w:bCs/>
        </w:rPr>
        <w:t xml:space="preserve">Вывод: </w:t>
      </w:r>
      <w:r>
        <w:t>Информация на упаковке полностью соответствует требованиям ГОСТ Р 51074-97</w:t>
      </w:r>
    </w:p>
    <w:p w:rsidR="008A6A25" w:rsidRDefault="008A6A25"/>
    <w:p w:rsidR="008A6A25" w:rsidRPr="00EF6C30" w:rsidRDefault="00EF6C30">
      <w:pPr>
        <w:pStyle w:val="a3"/>
      </w:pPr>
      <w:r>
        <w:rPr>
          <w:b/>
          <w:bCs/>
        </w:rPr>
        <w:t xml:space="preserve">ДЯДЯ ВАНЯ Икра кабачковая «Кубанская» </w:t>
      </w:r>
    </w:p>
    <w:p w:rsidR="008A6A25" w:rsidRDefault="008A6A25"/>
    <w:p w:rsidR="008A6A25" w:rsidRPr="00EF6C30" w:rsidRDefault="00EF6C30">
      <w:pPr>
        <w:pStyle w:val="a3"/>
      </w:pPr>
      <w:r>
        <w:t>Наименование:</w:t>
      </w:r>
    </w:p>
    <w:p w:rsidR="008A6A25" w:rsidRDefault="00EF6C30">
      <w:pPr>
        <w:pStyle w:val="a3"/>
      </w:pPr>
      <w:r>
        <w:rPr>
          <w:b/>
          <w:bCs/>
        </w:rPr>
        <w:t>Икра из кабачков «Кубанская»</w:t>
      </w:r>
    </w:p>
    <w:p w:rsidR="008A6A25" w:rsidRDefault="008A6A25"/>
    <w:p w:rsidR="008A6A25" w:rsidRPr="00EF6C30" w:rsidRDefault="00EF6C30">
      <w:pPr>
        <w:pStyle w:val="a3"/>
      </w:pPr>
      <w:r>
        <w:t>Наименование, адрес изготовителя:</w:t>
      </w:r>
    </w:p>
    <w:p w:rsidR="008A6A25" w:rsidRDefault="00EF6C30">
      <w:pPr>
        <w:pStyle w:val="a3"/>
      </w:pPr>
      <w:r>
        <w:rPr>
          <w:b/>
          <w:bCs/>
        </w:rPr>
        <w:t>ОАО «Консервный комбинат «АДЫГЕЙСКИЙ»</w:t>
      </w:r>
    </w:p>
    <w:p w:rsidR="008A6A25" w:rsidRDefault="00EF6C30">
      <w:pPr>
        <w:pStyle w:val="a3"/>
      </w:pPr>
      <w:r>
        <w:rPr>
          <w:b/>
          <w:bCs/>
        </w:rPr>
        <w:t>РОССИЯ, Республика Адыгея</w:t>
      </w:r>
    </w:p>
    <w:p w:rsidR="008A6A25" w:rsidRDefault="00EF6C30">
      <w:pPr>
        <w:pStyle w:val="a3"/>
      </w:pPr>
      <w:r>
        <w:rPr>
          <w:b/>
          <w:bCs/>
        </w:rPr>
        <w:t>п. Яблоновский, ул. Промышленная, 2</w:t>
      </w:r>
    </w:p>
    <w:p w:rsidR="008A6A25" w:rsidRDefault="008A6A25"/>
    <w:p w:rsidR="008A6A25" w:rsidRPr="00EF6C30" w:rsidRDefault="00EF6C30">
      <w:pPr>
        <w:pStyle w:val="a3"/>
      </w:pPr>
      <w:r>
        <w:t>Масса, нетто:</w:t>
      </w:r>
    </w:p>
    <w:p w:rsidR="008A6A25" w:rsidRDefault="00EF6C30">
      <w:pPr>
        <w:pStyle w:val="a3"/>
      </w:pPr>
      <w:r>
        <w:rPr>
          <w:b/>
          <w:bCs/>
        </w:rPr>
        <w:t>360 г.</w:t>
      </w:r>
    </w:p>
    <w:p w:rsidR="008A6A25" w:rsidRDefault="008A6A25"/>
    <w:p w:rsidR="008A6A25" w:rsidRPr="00EF6C30" w:rsidRDefault="00EF6C30">
      <w:pPr>
        <w:pStyle w:val="a3"/>
      </w:pPr>
      <w:r>
        <w:t>Товарный знак изготовителя:</w:t>
      </w:r>
    </w:p>
    <w:p w:rsidR="008A6A25" w:rsidRDefault="00EF6C30">
      <w:pPr>
        <w:pStyle w:val="a3"/>
      </w:pPr>
      <w:r>
        <w:rPr>
          <w:b/>
          <w:bCs/>
        </w:rPr>
        <w:t>Есть. «Дядя Ваня»</w:t>
      </w:r>
    </w:p>
    <w:p w:rsidR="008A6A25" w:rsidRDefault="008A6A25"/>
    <w:p w:rsidR="008A6A25" w:rsidRPr="00EF6C30" w:rsidRDefault="00EF6C30">
      <w:pPr>
        <w:pStyle w:val="a3"/>
      </w:pPr>
      <w:r>
        <w:t>Состав продукта:</w:t>
      </w:r>
    </w:p>
    <w:p w:rsidR="008A6A25" w:rsidRDefault="00EF6C30">
      <w:pPr>
        <w:pStyle w:val="a3"/>
      </w:pPr>
      <w:r>
        <w:rPr>
          <w:b/>
          <w:bCs/>
        </w:rPr>
        <w:t>Кабачки, морковь, лук обжаренный, томатная паста, масло подсолнечное, соль, мука, сахар, зелень петрушки и укропа, пряности в-каротин.</w:t>
      </w:r>
    </w:p>
    <w:p w:rsidR="008A6A25" w:rsidRDefault="008A6A25"/>
    <w:p w:rsidR="008A6A25" w:rsidRPr="00EF6C30" w:rsidRDefault="00EF6C30">
      <w:pPr>
        <w:pStyle w:val="a3"/>
      </w:pPr>
      <w:r>
        <w:t>Пищевая ценность:</w:t>
      </w:r>
    </w:p>
    <w:p w:rsidR="008A6A25" w:rsidRDefault="00EF6C30">
      <w:pPr>
        <w:pStyle w:val="a3"/>
      </w:pPr>
      <w:r>
        <w:rPr>
          <w:b/>
          <w:bCs/>
        </w:rPr>
        <w:t xml:space="preserve">Пищевая ценность, г/100 г.: белки-1,2 г.; жиры-4,0 г.; углеводы-7,0 г. </w:t>
      </w:r>
    </w:p>
    <w:p w:rsidR="008A6A25" w:rsidRDefault="00EF6C30">
      <w:pPr>
        <w:pStyle w:val="a3"/>
      </w:pPr>
      <w:r>
        <w:rPr>
          <w:b/>
          <w:bCs/>
        </w:rPr>
        <w:t>В-каротин, мг/100 г. – 1,0</w:t>
      </w:r>
    </w:p>
    <w:p w:rsidR="008A6A25" w:rsidRDefault="00EF6C30">
      <w:pPr>
        <w:pStyle w:val="a3"/>
      </w:pPr>
      <w:r>
        <w:rPr>
          <w:b/>
          <w:bCs/>
        </w:rPr>
        <w:t xml:space="preserve">Энергетическая ценность, ккал/100 г. – 97,0 </w:t>
      </w:r>
    </w:p>
    <w:p w:rsidR="008A6A25" w:rsidRDefault="008A6A25"/>
    <w:p w:rsidR="008A6A25" w:rsidRPr="00EF6C30" w:rsidRDefault="00EF6C30">
      <w:pPr>
        <w:pStyle w:val="a3"/>
      </w:pPr>
      <w:r>
        <w:t>Условия хранения:</w:t>
      </w:r>
    </w:p>
    <w:p w:rsidR="008A6A25" w:rsidRDefault="00EF6C30">
      <w:pPr>
        <w:pStyle w:val="a3"/>
      </w:pPr>
      <w:r>
        <w:rPr>
          <w:b/>
          <w:bCs/>
        </w:rPr>
        <w:t>Хранить при температуре от 0 до 25 С при относительной влажности не более 75%.</w:t>
      </w:r>
    </w:p>
    <w:p w:rsidR="008A6A25" w:rsidRDefault="008A6A25"/>
    <w:p w:rsidR="008A6A25" w:rsidRPr="00EF6C30" w:rsidRDefault="00EF6C30">
      <w:pPr>
        <w:pStyle w:val="a3"/>
      </w:pPr>
      <w:r>
        <w:t>Дата изготовления:</w:t>
      </w:r>
    </w:p>
    <w:p w:rsidR="008A6A25" w:rsidRDefault="00EF6C30">
      <w:pPr>
        <w:pStyle w:val="a3"/>
      </w:pPr>
      <w:r>
        <w:t xml:space="preserve">Дата изготовления указана на крышке банки. </w:t>
      </w:r>
    </w:p>
    <w:p w:rsidR="008A6A25" w:rsidRDefault="008A6A25"/>
    <w:p w:rsidR="008A6A25" w:rsidRPr="00EF6C30" w:rsidRDefault="00EF6C30">
      <w:pPr>
        <w:pStyle w:val="a3"/>
      </w:pPr>
      <w:r>
        <w:t>Срок годности:</w:t>
      </w:r>
    </w:p>
    <w:p w:rsidR="008A6A25" w:rsidRDefault="00EF6C30">
      <w:pPr>
        <w:pStyle w:val="a3"/>
      </w:pPr>
      <w:r>
        <w:rPr>
          <w:b/>
          <w:bCs/>
        </w:rPr>
        <w:t>Годен в течение 2-х лет.</w:t>
      </w:r>
    </w:p>
    <w:p w:rsidR="008A6A25" w:rsidRDefault="008A6A25"/>
    <w:p w:rsidR="008A6A25" w:rsidRPr="00EF6C30" w:rsidRDefault="00EF6C30">
      <w:pPr>
        <w:pStyle w:val="a3"/>
      </w:pPr>
      <w:r>
        <w:t>Обозначение нормативного или технического документа, в соответствии с которым изготовлен и может быть идентифицирован продукт:</w:t>
      </w:r>
    </w:p>
    <w:p w:rsidR="008A6A25" w:rsidRDefault="00EF6C30">
      <w:pPr>
        <w:pStyle w:val="a3"/>
      </w:pPr>
      <w:r>
        <w:rPr>
          <w:b/>
          <w:bCs/>
        </w:rPr>
        <w:t>ТУ 9161-001-41325109</w:t>
      </w:r>
    </w:p>
    <w:p w:rsidR="008A6A25" w:rsidRDefault="008A6A25"/>
    <w:p w:rsidR="008A6A25" w:rsidRPr="00EF6C30" w:rsidRDefault="00EF6C30">
      <w:pPr>
        <w:pStyle w:val="a3"/>
      </w:pPr>
      <w:r>
        <w:t>Информация о сертификации:</w:t>
      </w:r>
    </w:p>
    <w:p w:rsidR="008A6A25" w:rsidRDefault="00EF6C30">
      <w:pPr>
        <w:pStyle w:val="a3"/>
      </w:pPr>
      <w:r>
        <w:rPr>
          <w:b/>
          <w:bCs/>
        </w:rPr>
        <w:t>АЮ 51</w:t>
      </w:r>
    </w:p>
    <w:p w:rsidR="008A6A25" w:rsidRDefault="008A6A25"/>
    <w:p w:rsidR="008A6A25" w:rsidRPr="00EF6C30" w:rsidRDefault="00EF6C30">
      <w:pPr>
        <w:pStyle w:val="a3"/>
      </w:pPr>
      <w:r>
        <w:rPr>
          <w:b/>
          <w:bCs/>
        </w:rPr>
        <w:t xml:space="preserve">Вывод: </w:t>
      </w:r>
      <w:r>
        <w:t>Информация на упаковке полностью соответствует требованиям ГОСТ Р 51074-97</w:t>
      </w:r>
    </w:p>
    <w:p w:rsidR="008A6A25" w:rsidRDefault="00EF6C30">
      <w:pPr>
        <w:pStyle w:val="a3"/>
      </w:pPr>
      <w:r>
        <w:rPr>
          <w:b/>
          <w:bCs/>
        </w:rPr>
        <w:t xml:space="preserve">Супчик дня «Галина Бланка» </w:t>
      </w:r>
    </w:p>
    <w:p w:rsidR="008A6A25" w:rsidRDefault="008A6A25"/>
    <w:p w:rsidR="008A6A25" w:rsidRPr="00EF6C30" w:rsidRDefault="00EF6C30">
      <w:pPr>
        <w:pStyle w:val="a3"/>
      </w:pPr>
      <w:r>
        <w:t>Наименование:</w:t>
      </w:r>
    </w:p>
    <w:p w:rsidR="008A6A25" w:rsidRDefault="00EF6C30">
      <w:pPr>
        <w:pStyle w:val="a3"/>
      </w:pPr>
      <w:r>
        <w:rPr>
          <w:b/>
          <w:bCs/>
        </w:rPr>
        <w:t>Суп из БЕЛЫХ ГРИБОВ с вермишелью</w:t>
      </w:r>
    </w:p>
    <w:p w:rsidR="008A6A25" w:rsidRDefault="008A6A25"/>
    <w:p w:rsidR="008A6A25" w:rsidRPr="00EF6C30" w:rsidRDefault="00EF6C30">
      <w:pPr>
        <w:pStyle w:val="a3"/>
      </w:pPr>
      <w:r>
        <w:t>Наименование, адрес изготовителя:</w:t>
      </w:r>
    </w:p>
    <w:p w:rsidR="008A6A25" w:rsidRDefault="00EF6C30">
      <w:pPr>
        <w:pStyle w:val="a3"/>
      </w:pPr>
      <w:r>
        <w:rPr>
          <w:b/>
          <w:bCs/>
        </w:rPr>
        <w:t>ПРЕПАРАДОС АЛИМЕНТИСИОС, С.А. Жосеп Таррадельяс, 38</w:t>
      </w:r>
    </w:p>
    <w:p w:rsidR="008A6A25" w:rsidRDefault="00EF6C30">
      <w:pPr>
        <w:pStyle w:val="a3"/>
      </w:pPr>
      <w:r>
        <w:rPr>
          <w:b/>
          <w:bCs/>
        </w:rPr>
        <w:t>08029 Барселона, Испания.</w:t>
      </w:r>
    </w:p>
    <w:p w:rsidR="008A6A25" w:rsidRDefault="008A6A25"/>
    <w:p w:rsidR="008A6A25" w:rsidRPr="00EF6C30" w:rsidRDefault="00EF6C30">
      <w:pPr>
        <w:pStyle w:val="a3"/>
      </w:pPr>
      <w:r>
        <w:t>Масса, нетто:</w:t>
      </w:r>
    </w:p>
    <w:p w:rsidR="008A6A25" w:rsidRDefault="00EF6C30">
      <w:pPr>
        <w:pStyle w:val="a3"/>
      </w:pPr>
      <w:r>
        <w:rPr>
          <w:b/>
          <w:bCs/>
        </w:rPr>
        <w:t>48 г.</w:t>
      </w:r>
    </w:p>
    <w:p w:rsidR="008A6A25" w:rsidRDefault="008A6A25"/>
    <w:p w:rsidR="008A6A25" w:rsidRPr="00EF6C30" w:rsidRDefault="00EF6C30">
      <w:pPr>
        <w:pStyle w:val="a3"/>
      </w:pPr>
      <w:r>
        <w:t>Товарный знак изготовителя:</w:t>
      </w:r>
    </w:p>
    <w:p w:rsidR="008A6A25" w:rsidRDefault="00EF6C30">
      <w:pPr>
        <w:pStyle w:val="a3"/>
      </w:pPr>
      <w:r>
        <w:rPr>
          <w:b/>
          <w:bCs/>
        </w:rPr>
        <w:t xml:space="preserve">Есть. Galina Blanca® </w:t>
      </w:r>
    </w:p>
    <w:p w:rsidR="008A6A25" w:rsidRDefault="008A6A25"/>
    <w:p w:rsidR="008A6A25" w:rsidRPr="00EF6C30" w:rsidRDefault="00EF6C30">
      <w:pPr>
        <w:pStyle w:val="a3"/>
      </w:pPr>
      <w:r>
        <w:t>Состав продукта:</w:t>
      </w:r>
    </w:p>
    <w:p w:rsidR="008A6A25" w:rsidRDefault="00EF6C30">
      <w:pPr>
        <w:pStyle w:val="a3"/>
      </w:pPr>
      <w:r>
        <w:rPr>
          <w:b/>
          <w:bCs/>
        </w:rPr>
        <w:t>Пшеничная мука. Вермишель. Соль. Крахмал. Крупа. Овощи (картофель, лук, морковь). Усилитель вкуса и запаха (Е-621). Гидрированный растительный жир. Идентичные натуральным и натуральные ароматизаторы. Экстракт растительных белков. Грибы. Краситель (сахарный колер IV). Антиокислитель (Е-320).</w:t>
      </w:r>
    </w:p>
    <w:p w:rsidR="008A6A25" w:rsidRDefault="008A6A25"/>
    <w:p w:rsidR="008A6A25" w:rsidRPr="00EF6C30" w:rsidRDefault="00EF6C30">
      <w:pPr>
        <w:pStyle w:val="a3"/>
      </w:pPr>
      <w:r>
        <w:t>Пищевая ценность:</w:t>
      </w:r>
    </w:p>
    <w:p w:rsidR="008A6A25" w:rsidRDefault="00EF6C30">
      <w:pPr>
        <w:pStyle w:val="a3"/>
      </w:pPr>
      <w:r>
        <w:rPr>
          <w:b/>
          <w:bCs/>
        </w:rPr>
        <w:t xml:space="preserve">Пищевая ценность (на 100 г. сухого продукта): белки-8,0 г.; жиры-7,0 г.; углеводы-55,5 г. Энергетическая ценность - 317 ккал. </w:t>
      </w:r>
    </w:p>
    <w:p w:rsidR="008A6A25" w:rsidRDefault="008A6A25"/>
    <w:p w:rsidR="008A6A25" w:rsidRPr="00EF6C30" w:rsidRDefault="00EF6C30">
      <w:pPr>
        <w:pStyle w:val="a3"/>
      </w:pPr>
      <w:r>
        <w:t>Дата выработки:</w:t>
      </w:r>
    </w:p>
    <w:p w:rsidR="008A6A25" w:rsidRDefault="00EF6C30">
      <w:pPr>
        <w:pStyle w:val="a3"/>
      </w:pPr>
      <w:r>
        <w:rPr>
          <w:b/>
          <w:bCs/>
        </w:rPr>
        <w:t>19.09.00</w:t>
      </w:r>
    </w:p>
    <w:p w:rsidR="008A6A25" w:rsidRDefault="008A6A25"/>
    <w:p w:rsidR="008A6A25" w:rsidRPr="00EF6C30" w:rsidRDefault="00EF6C30">
      <w:pPr>
        <w:pStyle w:val="a3"/>
      </w:pPr>
      <w:r>
        <w:t>Обозначение нормативного или технического документа, в соответствии с которым изготовлен и может быть идентифицирован продукт:</w:t>
      </w:r>
    </w:p>
    <w:p w:rsidR="008A6A25" w:rsidRDefault="00EF6C30">
      <w:pPr>
        <w:pStyle w:val="a3"/>
      </w:pPr>
      <w:r>
        <w:rPr>
          <w:b/>
          <w:bCs/>
        </w:rPr>
        <w:t>ТУ 9131-002-00340641-98</w:t>
      </w:r>
    </w:p>
    <w:p w:rsidR="008A6A25" w:rsidRDefault="008A6A25"/>
    <w:p w:rsidR="008A6A25" w:rsidRPr="00EF6C30" w:rsidRDefault="00EF6C30">
      <w:pPr>
        <w:pStyle w:val="a3"/>
      </w:pPr>
      <w:r>
        <w:t>Способ приготовления:</w:t>
      </w:r>
    </w:p>
    <w:p w:rsidR="008A6A25" w:rsidRDefault="00EF6C30">
      <w:pPr>
        <w:pStyle w:val="a3"/>
      </w:pPr>
      <w:r>
        <w:rPr>
          <w:b/>
          <w:bCs/>
        </w:rPr>
        <w:t>1).</w:t>
      </w:r>
      <w:r>
        <w:t xml:space="preserve"> Растворить содержимое пакета в 1 литре воды. </w:t>
      </w:r>
      <w:r>
        <w:rPr>
          <w:b/>
          <w:bCs/>
        </w:rPr>
        <w:t>2).</w:t>
      </w:r>
      <w:r>
        <w:t xml:space="preserve"> Помешивая, довести до кипения. </w:t>
      </w:r>
      <w:r>
        <w:rPr>
          <w:b/>
          <w:bCs/>
        </w:rPr>
        <w:t>3).</w:t>
      </w:r>
      <w:r>
        <w:t xml:space="preserve"> Накрыть крышкой и кипятить на медленном огне в течение 15 минут, периодически помешивая.</w:t>
      </w:r>
    </w:p>
    <w:p w:rsidR="008A6A25" w:rsidRDefault="008A6A25"/>
    <w:p w:rsidR="008A6A25" w:rsidRPr="00EF6C30" w:rsidRDefault="00EF6C30">
      <w:pPr>
        <w:pStyle w:val="a3"/>
      </w:pPr>
      <w:r>
        <w:t>Условия хранения:</w:t>
      </w:r>
    </w:p>
    <w:p w:rsidR="008A6A25" w:rsidRDefault="00EF6C30">
      <w:pPr>
        <w:pStyle w:val="a3"/>
      </w:pPr>
      <w:r>
        <w:rPr>
          <w:b/>
          <w:bCs/>
        </w:rPr>
        <w:t>Хранить в сухом, прохладном месте.</w:t>
      </w:r>
    </w:p>
    <w:p w:rsidR="008A6A25" w:rsidRDefault="008A6A25"/>
    <w:p w:rsidR="008A6A25" w:rsidRPr="00EF6C30" w:rsidRDefault="00EF6C30">
      <w:pPr>
        <w:pStyle w:val="a3"/>
      </w:pPr>
      <w:r>
        <w:t>Срок годности:</w:t>
      </w:r>
    </w:p>
    <w:p w:rsidR="008A6A25" w:rsidRDefault="00EF6C30">
      <w:pPr>
        <w:pStyle w:val="a3"/>
      </w:pPr>
      <w:r>
        <w:rPr>
          <w:b/>
          <w:bCs/>
        </w:rPr>
        <w:t xml:space="preserve">Желательно употребить до: 03.2002 </w:t>
      </w:r>
    </w:p>
    <w:p w:rsidR="008A6A25" w:rsidRDefault="008A6A25"/>
    <w:p w:rsidR="008A6A25" w:rsidRPr="00EF6C30" w:rsidRDefault="00EF6C30">
      <w:pPr>
        <w:pStyle w:val="a3"/>
      </w:pPr>
      <w:r>
        <w:t>Информация о сертификации:</w:t>
      </w:r>
    </w:p>
    <w:p w:rsidR="008A6A25" w:rsidRDefault="00EF6C30">
      <w:pPr>
        <w:pStyle w:val="a3"/>
      </w:pPr>
      <w:r>
        <w:rPr>
          <w:b/>
          <w:bCs/>
        </w:rPr>
        <w:t>ПР 44</w:t>
      </w:r>
    </w:p>
    <w:p w:rsidR="008A6A25" w:rsidRDefault="00EF6C30">
      <w:pPr>
        <w:pStyle w:val="a3"/>
      </w:pPr>
      <w:r>
        <w:rPr>
          <w:b/>
          <w:bCs/>
        </w:rPr>
        <w:t xml:space="preserve">Вывод: </w:t>
      </w:r>
      <w:r>
        <w:t>Информация на упаковке полностью соответствует требованиям ГОСТ Р 51074-97</w:t>
      </w:r>
    </w:p>
    <w:p w:rsidR="008A6A25" w:rsidRDefault="00EF6C30">
      <w:r>
        <w:t>СПИСОК ИСПОЛЬЗОВАННОЙ ЛИТЕРАТУРЫ</w:t>
      </w:r>
    </w:p>
    <w:p w:rsidR="008A6A25" w:rsidRPr="00EF6C30" w:rsidRDefault="00EF6C30">
      <w:pPr>
        <w:pStyle w:val="a3"/>
      </w:pPr>
      <w:r>
        <w:t>Закон Российской Федерации от 07.02.92 №2300-1 «О защите прав потребителей» (в ред. Федерального закона от 09.01.96 № 2-ФЗ).</w:t>
      </w:r>
    </w:p>
    <w:p w:rsidR="008A6A25" w:rsidRDefault="00EF6C30">
      <w:pPr>
        <w:pStyle w:val="a3"/>
      </w:pPr>
      <w:r>
        <w:t>Закон Российской Федерации от 10.06.93 №5154-1 «О стандартизации» (в ред. Федерального закона от 27.12.95 № 211-ФЗ).</w:t>
      </w:r>
    </w:p>
    <w:p w:rsidR="008A6A25" w:rsidRDefault="00EF6C30">
      <w:pPr>
        <w:pStyle w:val="a3"/>
      </w:pPr>
      <w:r>
        <w:t>Закон Российской Федерации от 10.06.93 №5154-1 «О сертификации продукции и услуг» (в ред. Федерального закона от 27.12.95 № 211-ФЗ).</w:t>
      </w:r>
    </w:p>
    <w:p w:rsidR="008A6A25" w:rsidRDefault="00EF6C30">
      <w:pPr>
        <w:pStyle w:val="a3"/>
      </w:pPr>
      <w:r>
        <w:t>Государственный стандарт РФ ГОСТ Р 51074-97.</w:t>
      </w:r>
    </w:p>
    <w:p w:rsidR="008A6A25" w:rsidRDefault="00EF6C30">
      <w:pPr>
        <w:pStyle w:val="a3"/>
      </w:pPr>
      <w:r>
        <w:t>«Товароведение непродовольственных товаров» под редакцией Михаленко В.Е., М.: Экономика, 1989.</w:t>
      </w:r>
      <w:bookmarkStart w:id="0" w:name="_GoBack"/>
      <w:bookmarkEnd w:id="0"/>
    </w:p>
    <w:sectPr w:rsidR="008A6A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savePreviewPicture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6C30"/>
    <w:rsid w:val="008A6A25"/>
    <w:rsid w:val="00EA7A06"/>
    <w:rsid w:val="00EF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9AE09E-FF36-4158-981F-282A87EB5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1527</Words>
  <Characters>8710</Characters>
  <Application>Microsoft Office Word</Application>
  <DocSecurity>0</DocSecurity>
  <Lines>72</Lines>
  <Paragraphs>20</Paragraphs>
  <ScaleCrop>false</ScaleCrop>
  <Company>diakov.net</Company>
  <LinksUpToDate>false</LinksUpToDate>
  <CharactersWithSpaces>10217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Свойства товаров</dc:title>
  <dc:subject/>
  <dc:creator>Irina</dc:creator>
  <cp:keywords/>
  <dc:description/>
  <cp:lastModifiedBy>Irina</cp:lastModifiedBy>
  <cp:revision>2</cp:revision>
  <dcterms:created xsi:type="dcterms:W3CDTF">2014-11-13T14:17:00Z</dcterms:created>
  <dcterms:modified xsi:type="dcterms:W3CDTF">2014-11-13T14:17:00Z</dcterms:modified>
</cp:coreProperties>
</file>