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243" w:rsidRDefault="00766243" w:rsidP="00766243">
      <w:pPr>
        <w:pStyle w:val="2"/>
        <w:jc w:val="center"/>
      </w:pPr>
      <w:r>
        <w:t>Мурманский Институт Экономики и Права</w:t>
      </w:r>
    </w:p>
    <w:p w:rsidR="00766243" w:rsidRDefault="00766243" w:rsidP="00766243">
      <w:pPr>
        <w:jc w:val="center"/>
        <w:rPr>
          <w:sz w:val="36"/>
          <w:szCs w:val="36"/>
        </w:rPr>
      </w:pPr>
    </w:p>
    <w:p w:rsidR="00766243" w:rsidRDefault="00766243" w:rsidP="00766243">
      <w:pPr>
        <w:jc w:val="center"/>
        <w:rPr>
          <w:sz w:val="36"/>
          <w:szCs w:val="36"/>
        </w:rPr>
      </w:pPr>
    </w:p>
    <w:p w:rsidR="00766243" w:rsidRDefault="00766243" w:rsidP="00766243">
      <w:pPr>
        <w:jc w:val="center"/>
        <w:rPr>
          <w:sz w:val="36"/>
          <w:szCs w:val="36"/>
        </w:rPr>
      </w:pPr>
      <w:r>
        <w:rPr>
          <w:sz w:val="36"/>
          <w:szCs w:val="36"/>
        </w:rPr>
        <w:t>Группа ФК ДО-3</w:t>
      </w:r>
    </w:p>
    <w:p w:rsidR="00766243" w:rsidRDefault="00766243" w:rsidP="00766243">
      <w:pPr>
        <w:jc w:val="center"/>
        <w:rPr>
          <w:sz w:val="36"/>
          <w:szCs w:val="36"/>
        </w:rPr>
      </w:pPr>
      <w:r>
        <w:rPr>
          <w:sz w:val="36"/>
          <w:szCs w:val="36"/>
        </w:rPr>
        <w:t>Специальность “Финансы и кредит”</w:t>
      </w:r>
    </w:p>
    <w:p w:rsidR="00766243" w:rsidRPr="00766243" w:rsidRDefault="00766243" w:rsidP="00766243">
      <w:pPr>
        <w:jc w:val="center"/>
        <w:rPr>
          <w:sz w:val="36"/>
          <w:szCs w:val="36"/>
        </w:rPr>
      </w:pPr>
    </w:p>
    <w:p w:rsidR="00766243" w:rsidRPr="00766243" w:rsidRDefault="00766243" w:rsidP="00766243">
      <w:pPr>
        <w:jc w:val="center"/>
        <w:rPr>
          <w:sz w:val="36"/>
          <w:szCs w:val="36"/>
        </w:rPr>
      </w:pPr>
    </w:p>
    <w:p w:rsidR="00766243" w:rsidRPr="00766243" w:rsidRDefault="00766243" w:rsidP="00766243">
      <w:pPr>
        <w:jc w:val="center"/>
        <w:rPr>
          <w:sz w:val="36"/>
          <w:szCs w:val="36"/>
        </w:rPr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Отчет</w:t>
      </w:r>
    </w:p>
    <w:p w:rsidR="00766243" w:rsidRDefault="00766243" w:rsidP="00766243">
      <w:pPr>
        <w:pStyle w:val="2"/>
        <w:jc w:val="center"/>
      </w:pPr>
      <w:r>
        <w:t>О прохождении учебной практики по</w:t>
      </w:r>
    </w:p>
    <w:p w:rsidR="00766243" w:rsidRDefault="00766243" w:rsidP="00766243">
      <w:pPr>
        <w:pStyle w:val="3"/>
        <w:jc w:val="center"/>
      </w:pPr>
      <w:r>
        <w:t>“Специфике региональной экономики”</w:t>
      </w:r>
    </w:p>
    <w:p w:rsidR="00766243" w:rsidRDefault="00766243" w:rsidP="00766243">
      <w:pPr>
        <w:jc w:val="center"/>
      </w:pPr>
    </w:p>
    <w:p w:rsidR="00766243" w:rsidRDefault="00766243" w:rsidP="00766243">
      <w:pPr>
        <w:pStyle w:val="2"/>
        <w:jc w:val="center"/>
      </w:pPr>
      <w:r>
        <w:t>Студента 3 курса: Смирнова Г.В.</w:t>
      </w:r>
    </w:p>
    <w:p w:rsidR="00766243" w:rsidRDefault="00766243" w:rsidP="00766243">
      <w:pPr>
        <w:jc w:val="center"/>
      </w:pPr>
      <w:r>
        <w:rPr>
          <w:sz w:val="36"/>
          <w:szCs w:val="36"/>
        </w:rPr>
        <w:t>Научный руководитель: Проходцева Н.П.</w:t>
      </w: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</w:p>
    <w:p w:rsidR="00766243" w:rsidRDefault="00766243" w:rsidP="00766243">
      <w:pPr>
        <w:jc w:val="center"/>
      </w:pPr>
      <w:r>
        <w:rPr>
          <w:sz w:val="36"/>
          <w:szCs w:val="36"/>
        </w:rPr>
        <w:t>Мурманск</w:t>
      </w:r>
    </w:p>
    <w:p w:rsidR="00766243" w:rsidRDefault="00766243">
      <w:pPr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Перечень мероприятий практики:</w:t>
      </w:r>
    </w:p>
    <w:p w:rsidR="00766243" w:rsidRDefault="00766243">
      <w:pPr>
        <w:ind w:left="-180"/>
        <w:rPr>
          <w:sz w:val="32"/>
          <w:szCs w:val="32"/>
        </w:rPr>
      </w:pPr>
    </w:p>
    <w:p w:rsidR="00766243" w:rsidRDefault="00766243">
      <w:pPr>
        <w:ind w:left="-180"/>
        <w:rPr>
          <w:sz w:val="32"/>
          <w:szCs w:val="32"/>
        </w:rPr>
      </w:pPr>
      <w:r>
        <w:rPr>
          <w:sz w:val="32"/>
          <w:szCs w:val="32"/>
          <w:u w:val="single"/>
        </w:rPr>
        <w:t>Октябрь 2000</w:t>
      </w:r>
      <w:r>
        <w:rPr>
          <w:u w:val="single"/>
        </w:rPr>
        <w:t xml:space="preserve">    </w:t>
      </w:r>
      <w:r>
        <w:rPr>
          <w:sz w:val="32"/>
          <w:szCs w:val="32"/>
        </w:rPr>
        <w:t>Лебедев И.А.</w:t>
      </w:r>
      <w:r>
        <w:rPr>
          <w:u w:val="single"/>
        </w:rPr>
        <w:t xml:space="preserve">     </w:t>
      </w:r>
      <w:r>
        <w:rPr>
          <w:sz w:val="32"/>
          <w:szCs w:val="32"/>
        </w:rPr>
        <w:t xml:space="preserve">Заместитель председателя Областной Думы. </w:t>
      </w:r>
    </w:p>
    <w:p w:rsidR="00766243" w:rsidRDefault="00766243">
      <w:pPr>
        <w:ind w:left="-180"/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Тема: </w:t>
      </w:r>
      <w:r>
        <w:rPr>
          <w:sz w:val="32"/>
          <w:szCs w:val="32"/>
        </w:rPr>
        <w:t>“ Характеристика деятельности органов власти”</w:t>
      </w:r>
    </w:p>
    <w:p w:rsidR="00766243" w:rsidRDefault="00766243">
      <w:pPr>
        <w:pStyle w:val="21"/>
      </w:pPr>
      <w:r>
        <w:t>“Регулирование деятельности естественных локальных монополий на уровне региона”.</w:t>
      </w:r>
    </w:p>
    <w:p w:rsidR="00766243" w:rsidRPr="00766243" w:rsidRDefault="00766243">
      <w:pPr>
        <w:pStyle w:val="21"/>
      </w:pPr>
    </w:p>
    <w:p w:rsidR="00766243" w:rsidRDefault="00766243">
      <w:pPr>
        <w:pStyle w:val="21"/>
      </w:pPr>
      <w:r>
        <w:rPr>
          <w:u w:val="single"/>
        </w:rPr>
        <w:t>Ноябрь 2000   П</w:t>
      </w:r>
      <w:r>
        <w:t>айкачева И.В. Депутат Городского Совета</w:t>
      </w:r>
    </w:p>
    <w:p w:rsidR="00766243" w:rsidRDefault="00766243">
      <w:pPr>
        <w:pStyle w:val="21"/>
      </w:pPr>
      <w:r>
        <w:rPr>
          <w:u w:val="single"/>
        </w:rPr>
        <w:t xml:space="preserve">Тема: </w:t>
      </w:r>
      <w:r>
        <w:t>“Местное самоуправление: проблемы, перспективы”.</w:t>
      </w:r>
    </w:p>
    <w:p w:rsidR="00766243" w:rsidRDefault="00766243">
      <w:pPr>
        <w:pStyle w:val="21"/>
        <w:rPr>
          <w:u w:val="single"/>
        </w:rPr>
      </w:pPr>
    </w:p>
    <w:p w:rsidR="00766243" w:rsidRDefault="00766243">
      <w:pPr>
        <w:pStyle w:val="21"/>
      </w:pPr>
      <w:r>
        <w:rPr>
          <w:u w:val="single"/>
        </w:rPr>
        <w:t xml:space="preserve">Декабрь 2000   </w:t>
      </w:r>
      <w:r>
        <w:t>Раскин И.Ю. Арбитражный управляющий 2 категории</w:t>
      </w:r>
    </w:p>
    <w:p w:rsidR="00766243" w:rsidRDefault="00766243">
      <w:pPr>
        <w:pStyle w:val="21"/>
      </w:pPr>
      <w:r>
        <w:rPr>
          <w:u w:val="single"/>
        </w:rPr>
        <w:t>Тема:</w:t>
      </w:r>
      <w:r>
        <w:t xml:space="preserve"> “”Экономика северных регионов”</w:t>
      </w:r>
    </w:p>
    <w:p w:rsidR="00766243" w:rsidRPr="00766243" w:rsidRDefault="00766243">
      <w:pPr>
        <w:pStyle w:val="21"/>
        <w:rPr>
          <w:u w:val="single"/>
        </w:rPr>
      </w:pPr>
    </w:p>
    <w:p w:rsidR="00766243" w:rsidRDefault="00766243">
      <w:pPr>
        <w:pStyle w:val="21"/>
      </w:pPr>
      <w:r>
        <w:rPr>
          <w:u w:val="single"/>
        </w:rPr>
        <w:t xml:space="preserve"> Апрель 2001  Астахов Р.С. </w:t>
      </w:r>
      <w:r>
        <w:t xml:space="preserve"> Помощник Депутата Государственной Думы </w:t>
      </w:r>
    </w:p>
    <w:p w:rsidR="00766243" w:rsidRPr="00766243" w:rsidRDefault="00766243">
      <w:pPr>
        <w:pStyle w:val="21"/>
      </w:pPr>
      <w:r>
        <w:rPr>
          <w:u w:val="single"/>
        </w:rPr>
        <w:t>Тема:</w:t>
      </w:r>
      <w:r>
        <w:t xml:space="preserve"> “Изучение правовых аспектов экономической деятельности”.</w:t>
      </w:r>
    </w:p>
    <w:p w:rsidR="00766243" w:rsidRPr="00766243" w:rsidRDefault="00766243">
      <w:pPr>
        <w:pStyle w:val="21"/>
      </w:pPr>
    </w:p>
    <w:p w:rsidR="00766243" w:rsidRDefault="00766243">
      <w:pPr>
        <w:pStyle w:val="21"/>
        <w:jc w:val="both"/>
      </w:pPr>
      <w:r>
        <w:rPr>
          <w:u w:val="single"/>
        </w:rPr>
        <w:t xml:space="preserve">Апрель 2001   </w:t>
      </w:r>
      <w:r>
        <w:t>Прошин В.А.  Председатель комитета правовой и экономической деятельности</w:t>
      </w:r>
    </w:p>
    <w:p w:rsidR="00766243" w:rsidRDefault="00766243">
      <w:pPr>
        <w:pStyle w:val="21"/>
        <w:jc w:val="both"/>
      </w:pPr>
      <w:r>
        <w:rPr>
          <w:u w:val="single"/>
        </w:rPr>
        <w:t xml:space="preserve">Тема: </w:t>
      </w:r>
      <w:r>
        <w:t>“Изучение специфики местного, регионального бюджетного процесса”.</w:t>
      </w:r>
    </w:p>
    <w:p w:rsidR="00766243" w:rsidRPr="00766243" w:rsidRDefault="00766243">
      <w:pPr>
        <w:pStyle w:val="21"/>
        <w:jc w:val="both"/>
      </w:pPr>
    </w:p>
    <w:p w:rsidR="00766243" w:rsidRPr="00766243" w:rsidRDefault="00766243">
      <w:pPr>
        <w:pStyle w:val="21"/>
      </w:pPr>
      <w:r>
        <w:rPr>
          <w:u w:val="single"/>
        </w:rPr>
        <w:t xml:space="preserve">             </w:t>
      </w:r>
      <w:r>
        <w:t xml:space="preserve">            </w:t>
      </w:r>
    </w:p>
    <w:p w:rsidR="00766243" w:rsidRPr="00766243" w:rsidRDefault="00766243">
      <w:pPr>
        <w:pStyle w:val="21"/>
      </w:pPr>
    </w:p>
    <w:p w:rsidR="00766243" w:rsidRPr="00766243" w:rsidRDefault="00766243">
      <w:pPr>
        <w:pStyle w:val="21"/>
      </w:pPr>
    </w:p>
    <w:p w:rsidR="00766243" w:rsidRPr="00766243" w:rsidRDefault="00766243">
      <w:pPr>
        <w:pStyle w:val="21"/>
      </w:pPr>
    </w:p>
    <w:p w:rsidR="00766243" w:rsidRPr="00766243" w:rsidRDefault="00766243">
      <w:pPr>
        <w:pStyle w:val="21"/>
      </w:pPr>
    </w:p>
    <w:p w:rsidR="00766243" w:rsidRPr="00766243" w:rsidRDefault="00766243">
      <w:pPr>
        <w:pStyle w:val="21"/>
      </w:pPr>
    </w:p>
    <w:p w:rsidR="00766243" w:rsidRPr="00766243" w:rsidRDefault="00766243">
      <w:pPr>
        <w:pStyle w:val="21"/>
      </w:pPr>
    </w:p>
    <w:p w:rsidR="00766243" w:rsidRPr="00766243" w:rsidRDefault="00766243">
      <w:pPr>
        <w:pStyle w:val="21"/>
      </w:pPr>
    </w:p>
    <w:p w:rsidR="00766243" w:rsidRPr="00766243" w:rsidRDefault="00766243">
      <w:pPr>
        <w:pStyle w:val="21"/>
      </w:pPr>
    </w:p>
    <w:p w:rsidR="00766243" w:rsidRPr="00766243" w:rsidRDefault="00766243">
      <w:pPr>
        <w:pStyle w:val="21"/>
      </w:pPr>
    </w:p>
    <w:p w:rsidR="00766243" w:rsidRPr="00766243" w:rsidRDefault="00766243">
      <w:pPr>
        <w:pStyle w:val="21"/>
      </w:pPr>
    </w:p>
    <w:p w:rsidR="00766243" w:rsidRPr="00766243" w:rsidRDefault="00766243">
      <w:pPr>
        <w:pStyle w:val="21"/>
      </w:pPr>
    </w:p>
    <w:p w:rsidR="00766243" w:rsidRPr="00766243" w:rsidRDefault="00766243">
      <w:pPr>
        <w:pStyle w:val="21"/>
      </w:pPr>
    </w:p>
    <w:p w:rsidR="00766243" w:rsidRPr="00766243" w:rsidRDefault="00766243">
      <w:pPr>
        <w:pStyle w:val="21"/>
      </w:pPr>
    </w:p>
    <w:p w:rsidR="00766243" w:rsidRPr="00766243" w:rsidRDefault="00766243">
      <w:pPr>
        <w:pStyle w:val="21"/>
      </w:pPr>
    </w:p>
    <w:p w:rsidR="00766243" w:rsidRPr="00766243" w:rsidRDefault="00766243">
      <w:pPr>
        <w:pStyle w:val="21"/>
      </w:pPr>
    </w:p>
    <w:p w:rsidR="00766243" w:rsidRDefault="00766243">
      <w:pPr>
        <w:pStyle w:val="21"/>
        <w:numPr>
          <w:ilvl w:val="0"/>
          <w:numId w:val="1"/>
        </w:numPr>
        <w:rPr>
          <w:sz w:val="36"/>
          <w:szCs w:val="36"/>
        </w:rPr>
      </w:pPr>
      <w:r>
        <w:t xml:space="preserve">Своей </w:t>
      </w:r>
      <w:r>
        <w:rPr>
          <w:sz w:val="36"/>
          <w:szCs w:val="36"/>
        </w:rPr>
        <w:t>темой самостоятельного исследования я выбрал проблему: “Повышение эффективности использования муниципальной собственностью”.</w:t>
      </w:r>
    </w:p>
    <w:p w:rsidR="00766243" w:rsidRDefault="00766243">
      <w:pPr>
        <w:pStyle w:val="a3"/>
      </w:pPr>
      <w:r>
        <w:t>В сложившейся социально-экономической ситуации назрела необходимость пересмотра принципов и приоритетов в области управления и распоряжения муниципальным имуществом, усиления государственного контроля и регулирования в государственном секторе экономики.</w:t>
      </w:r>
    </w:p>
    <w:p w:rsidR="00766243" w:rsidRDefault="00766243">
      <w:pPr>
        <w:rPr>
          <w:sz w:val="28"/>
          <w:szCs w:val="28"/>
        </w:rPr>
      </w:pPr>
      <w:r>
        <w:rPr>
          <w:sz w:val="28"/>
          <w:szCs w:val="28"/>
        </w:rPr>
        <w:t>Государственная политика, в основу которой положена концепция по управлению муниципальной собственностью, преследует следующие цели:</w:t>
      </w:r>
    </w:p>
    <w:p w:rsidR="00766243" w:rsidRDefault="0076624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Увеличение доходов федерального бюджета на основе эффективного управления муниципальной собственностью;</w:t>
      </w:r>
    </w:p>
    <w:p w:rsidR="00766243" w:rsidRDefault="0076624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Оптимизация структуры собственности в интересах обеспечения устойчивых предпосылок для экономического роста;</w:t>
      </w:r>
    </w:p>
    <w:p w:rsidR="00766243" w:rsidRDefault="0076624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Вовлечение максимального количества объектов муниципальной собственности в процесс совершенствования управления;</w:t>
      </w:r>
    </w:p>
    <w:p w:rsidR="00766243" w:rsidRDefault="0076624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Использование государственных активов в качестве инструмента для привлечения инвестиций в реальный сектор экономики;</w:t>
      </w:r>
    </w:p>
    <w:p w:rsidR="00766243" w:rsidRDefault="0076624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Повышение конкурентоспособности коммерческих организаций, улучшение финансово-экономических показателей их деятельности путем содействия внутренним преобразованиям в них и прекращению выполнения несвойственных им функций.</w:t>
      </w:r>
    </w:p>
    <w:p w:rsidR="00766243" w:rsidRDefault="00766243">
      <w:pPr>
        <w:pStyle w:val="a3"/>
      </w:pPr>
      <w:r>
        <w:t>Для реализации этих целей федеральным органам исполнительной власти необходимо решить следующие задачи:</w:t>
      </w:r>
    </w:p>
    <w:p w:rsidR="00766243" w:rsidRDefault="00766243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Полная инвентаризация объектов муниципальной собственности, разработка и реализация системы учета этих объектов и оформление прав на них;</w:t>
      </w:r>
    </w:p>
    <w:p w:rsidR="00766243" w:rsidRDefault="00766243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Повышение эффективности управления муниципальным имуществом с использованием всех современных методов и финансовых инструментов, детальная правовая регламентация процессов управления;</w:t>
      </w:r>
    </w:p>
    <w:p w:rsidR="00766243" w:rsidRDefault="00766243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Оптимизация количества объектов управления и переход к необъектному управлению;</w:t>
      </w:r>
    </w:p>
    <w:p w:rsidR="00766243" w:rsidRDefault="00766243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Обеспечение поступления дополнительных доходов в федеральный бюджет путем создания новых возобновляемых источников платежей и более эффективного использования имеющегося имущества.</w:t>
      </w:r>
    </w:p>
    <w:p w:rsidR="00766243" w:rsidRDefault="00766243">
      <w:pPr>
        <w:pStyle w:val="a3"/>
      </w:pPr>
      <w:r>
        <w:t>Основные положения государственной политики в области развития местного самоуправления в РФ закрепляют единую систему представлений о целях, приоритетных направлениях, задачах и принципах политики государства в сфере развития местного самоуправления, а также о механизмах ее реализации.</w:t>
      </w:r>
    </w:p>
    <w:p w:rsidR="00766243" w:rsidRPr="00766243" w:rsidRDefault="00766243">
      <w:pPr>
        <w:pStyle w:val="21"/>
        <w:ind w:left="360"/>
        <w:rPr>
          <w:sz w:val="28"/>
          <w:szCs w:val="28"/>
        </w:rPr>
      </w:pPr>
      <w:r>
        <w:rPr>
          <w:sz w:val="28"/>
          <w:szCs w:val="28"/>
        </w:rPr>
        <w:t>Государственная политика в области развития местного самоуправления основывается на Конституции РФ, Европейской хартии местного самоуправления, общепризнанных принципах и нормах международного права, международных договорах РФ и находит свое выражение в Федеральных законах, законах субъектов Федерации и иных нормативных правовых актах в области местного самоуправления.</w:t>
      </w:r>
    </w:p>
    <w:p w:rsidR="00766243" w:rsidRDefault="00766243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Вывод: </w:t>
      </w:r>
      <w:r>
        <w:rPr>
          <w:sz w:val="28"/>
          <w:szCs w:val="28"/>
        </w:rPr>
        <w:t>государство крайне заинтересовано в профессиональном управлении муниципальным имуществом, в связи с чем необходимо создать систему подготовки и аттестации управляющих.</w:t>
      </w:r>
    </w:p>
    <w:p w:rsidR="00766243" w:rsidRDefault="00766243">
      <w:pPr>
        <w:rPr>
          <w:sz w:val="28"/>
          <w:szCs w:val="28"/>
        </w:rPr>
      </w:pPr>
      <w:r>
        <w:rPr>
          <w:sz w:val="28"/>
          <w:szCs w:val="28"/>
        </w:rPr>
        <w:t xml:space="preserve">Принцип эффективности управления заключается в достижении цели управления ценой максимальной экономии ресурсов. </w:t>
      </w:r>
    </w:p>
    <w:p w:rsidR="00766243" w:rsidRDefault="00766243">
      <w:pPr>
        <w:rPr>
          <w:sz w:val="28"/>
          <w:szCs w:val="28"/>
        </w:rPr>
      </w:pPr>
      <w:r>
        <w:rPr>
          <w:sz w:val="28"/>
          <w:szCs w:val="28"/>
        </w:rPr>
        <w:t>Принципы управления, а также подходы к их реализации конкретизируются в следующей последовательности:</w:t>
      </w:r>
    </w:p>
    <w:p w:rsidR="00766243" w:rsidRDefault="00766243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Оценка состояния;</w:t>
      </w:r>
    </w:p>
    <w:p w:rsidR="00766243" w:rsidRDefault="00766243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Постановка целей и задач управления;</w:t>
      </w:r>
    </w:p>
    <w:p w:rsidR="00766243" w:rsidRDefault="00766243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Предлагаемый механизм управления;</w:t>
      </w:r>
    </w:p>
    <w:p w:rsidR="00766243" w:rsidRDefault="00766243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Контроль эффективности управления.</w:t>
      </w: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sz w:val="36"/>
          <w:szCs w:val="36"/>
          <w:u w:val="single"/>
        </w:rPr>
      </w:pPr>
    </w:p>
    <w:p w:rsidR="00766243" w:rsidRDefault="00766243">
      <w:pPr>
        <w:pStyle w:val="21"/>
        <w:ind w:left="360"/>
        <w:rPr>
          <w:b/>
          <w:bCs/>
          <w:sz w:val="36"/>
          <w:szCs w:val="36"/>
          <w:lang w:val="en-US"/>
        </w:rPr>
      </w:pPr>
      <w:r>
        <w:rPr>
          <w:sz w:val="36"/>
          <w:szCs w:val="36"/>
        </w:rPr>
        <w:t xml:space="preserve">                            </w:t>
      </w:r>
      <w:r>
        <w:rPr>
          <w:b/>
          <w:bCs/>
          <w:sz w:val="36"/>
          <w:szCs w:val="36"/>
        </w:rPr>
        <w:t>Введение</w:t>
      </w:r>
      <w:r>
        <w:rPr>
          <w:b/>
          <w:bCs/>
          <w:sz w:val="36"/>
          <w:szCs w:val="36"/>
          <w:lang w:val="en-US"/>
        </w:rPr>
        <w:t>:</w:t>
      </w:r>
    </w:p>
    <w:p w:rsidR="00766243" w:rsidRDefault="00766243">
      <w:pPr>
        <w:pStyle w:val="21"/>
        <w:ind w:left="360"/>
        <w:rPr>
          <w:b/>
          <w:bCs/>
          <w:sz w:val="36"/>
          <w:szCs w:val="36"/>
          <w:lang w:val="en-US"/>
        </w:rPr>
      </w:pPr>
    </w:p>
    <w:p w:rsidR="00766243" w:rsidRDefault="00766243" w:rsidP="00766243">
      <w:pPr>
        <w:pStyle w:val="21"/>
        <w:ind w:left="360" w:firstLine="491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ресурсы в настоящее время  имеют большое значение для предприятий. Они предназначены для возмещения непредвиденных потерь и возможных убытков от хозяйственной деятельности, то есть являются страховыми.</w:t>
      </w:r>
    </w:p>
    <w:p w:rsidR="00766243" w:rsidRDefault="00766243" w:rsidP="00766243">
      <w:pPr>
        <w:pStyle w:val="21"/>
        <w:ind w:left="360" w:firstLine="491"/>
        <w:jc w:val="both"/>
        <w:rPr>
          <w:sz w:val="28"/>
          <w:szCs w:val="28"/>
        </w:rPr>
      </w:pPr>
      <w:r>
        <w:rPr>
          <w:sz w:val="28"/>
          <w:szCs w:val="28"/>
        </w:rPr>
        <w:t>Особенностью распределения прибыли является формирование резервного фонда, который создается каждым обществом в законодательно установленном порядке.</w:t>
      </w:r>
    </w:p>
    <w:p w:rsidR="00766243" w:rsidRDefault="00766243" w:rsidP="00766243">
      <w:pPr>
        <w:pStyle w:val="21"/>
        <w:ind w:left="360" w:firstLine="491"/>
        <w:jc w:val="both"/>
        <w:rPr>
          <w:sz w:val="28"/>
          <w:szCs w:val="28"/>
        </w:rPr>
      </w:pPr>
      <w:r>
        <w:rPr>
          <w:sz w:val="28"/>
          <w:szCs w:val="28"/>
        </w:rPr>
        <w:t>Резервный фонд предназначен для покрытия убытков АО и используются, если прибыли отчетного года недостаточно для выплаты доходов по ценным бумагам.</w:t>
      </w:r>
    </w:p>
    <w:p w:rsidR="00766243" w:rsidRDefault="00766243" w:rsidP="00766243">
      <w:pPr>
        <w:pStyle w:val="21"/>
        <w:ind w:left="360" w:firstLine="4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выпуске ценных бумаг разных категорий акционерные общества создают разные резервные фонды, имеющие строго целевое назначение. Однако средства резервов необязательно держать в виде денежных средств в обороте предприятия, но они постоянно должны находиться в ликвидной форме: в виде депозитов в банке или сертификатов. </w:t>
      </w:r>
    </w:p>
    <w:p w:rsidR="00766243" w:rsidRDefault="00766243" w:rsidP="00766243">
      <w:pPr>
        <w:pStyle w:val="21"/>
        <w:ind w:left="360" w:firstLine="491"/>
        <w:jc w:val="both"/>
        <w:rPr>
          <w:sz w:val="28"/>
          <w:szCs w:val="28"/>
        </w:rPr>
      </w:pPr>
      <w:r>
        <w:rPr>
          <w:sz w:val="28"/>
          <w:szCs w:val="28"/>
        </w:rPr>
        <w:t>К расходам АО, связанным с развитием производства и финансируемым из чистой прибыли, относятся расходы по выпуску и распространению акций и облигаций. Часть прибыли, используемой на накопление, может быть направлена на увеличение уставного капитала АО или в качестве взноса в уставной капитал дочернего общества.</w:t>
      </w:r>
    </w:p>
    <w:p w:rsidR="00766243" w:rsidRDefault="00766243" w:rsidP="00766243">
      <w:pPr>
        <w:pStyle w:val="21"/>
        <w:ind w:left="360" w:firstLine="491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прибыли на инвестируемую часть и дивиденд – важнейший момент финансового планирования, так как от этого зависят развитие АО и его возможности выплачивать дивиденды в будущем. Слишком высокие дивиденды, выплачиваемые в рекламных целях, приводят к “проеданию” основного капитала. В то же время невыплата дивидендов снижает рыночный курс акций общества и создает сложности при размещении очередного выпуска.</w:t>
      </w:r>
    </w:p>
    <w:p w:rsidR="00766243" w:rsidRDefault="00766243" w:rsidP="00766243">
      <w:pPr>
        <w:pStyle w:val="21"/>
        <w:ind w:left="360" w:firstLine="4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реинвестировании дивидендов должно быть достаточно обоснованным и гарантировать в будущем получение большей прибыли. В определенном смысле это более выгодно обществу как хозяйствующему субъекту – часть прибыли, не выплаченная в виде дивидендов, не облагается налогом на прибыль, а на развитие производства направляются дополнительные финансовые ресурсы. Кроме того, отсутствуют расходы, связанные с выпуском и размещением новых акций. </w:t>
      </w:r>
    </w:p>
    <w:p w:rsidR="00766243" w:rsidRDefault="00766243" w:rsidP="00766243">
      <w:pPr>
        <w:pStyle w:val="21"/>
        <w:ind w:left="360" w:firstLine="4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766243" w:rsidRDefault="00766243">
      <w:pPr>
        <w:pStyle w:val="21"/>
        <w:ind w:left="360"/>
        <w:rPr>
          <w:sz w:val="28"/>
          <w:szCs w:val="28"/>
        </w:rPr>
      </w:pPr>
    </w:p>
    <w:p w:rsidR="00766243" w:rsidRDefault="00766243">
      <w:pPr>
        <w:pStyle w:val="21"/>
        <w:ind w:left="360"/>
        <w:rPr>
          <w:sz w:val="28"/>
          <w:szCs w:val="28"/>
        </w:rPr>
      </w:pPr>
    </w:p>
    <w:p w:rsidR="00766243" w:rsidRDefault="00766243">
      <w:pPr>
        <w:pStyle w:val="21"/>
        <w:ind w:left="360"/>
        <w:rPr>
          <w:sz w:val="28"/>
          <w:szCs w:val="28"/>
        </w:rPr>
      </w:pPr>
    </w:p>
    <w:p w:rsidR="00766243" w:rsidRDefault="00766243">
      <w:pPr>
        <w:pStyle w:val="21"/>
        <w:ind w:left="360"/>
        <w:rPr>
          <w:sz w:val="28"/>
          <w:szCs w:val="28"/>
        </w:rPr>
      </w:pPr>
    </w:p>
    <w:p w:rsidR="00766243" w:rsidRDefault="00766243">
      <w:pPr>
        <w:pStyle w:val="21"/>
        <w:ind w:left="360"/>
        <w:rPr>
          <w:sz w:val="28"/>
          <w:szCs w:val="28"/>
        </w:rPr>
      </w:pPr>
    </w:p>
    <w:p w:rsidR="00766243" w:rsidRDefault="00766243">
      <w:pPr>
        <w:pStyle w:val="21"/>
        <w:ind w:left="360"/>
        <w:rPr>
          <w:sz w:val="28"/>
          <w:szCs w:val="28"/>
        </w:rPr>
      </w:pPr>
    </w:p>
    <w:p w:rsidR="00766243" w:rsidRDefault="00766243">
      <w:pPr>
        <w:pStyle w:val="21"/>
        <w:ind w:left="360"/>
        <w:rPr>
          <w:sz w:val="28"/>
          <w:szCs w:val="28"/>
        </w:rPr>
      </w:pPr>
    </w:p>
    <w:p w:rsidR="00766243" w:rsidRDefault="00766243">
      <w:pPr>
        <w:pStyle w:val="21"/>
        <w:ind w:left="360"/>
        <w:rPr>
          <w:sz w:val="28"/>
          <w:szCs w:val="28"/>
        </w:rPr>
      </w:pPr>
    </w:p>
    <w:p w:rsidR="00766243" w:rsidRDefault="00766243">
      <w:pPr>
        <w:pStyle w:val="21"/>
        <w:ind w:left="36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</w:t>
      </w:r>
      <w:r>
        <w:rPr>
          <w:b/>
          <w:bCs/>
          <w:sz w:val="36"/>
          <w:szCs w:val="36"/>
        </w:rPr>
        <w:t xml:space="preserve">               </w:t>
      </w:r>
      <w:r>
        <w:rPr>
          <w:b/>
          <w:bCs/>
          <w:sz w:val="36"/>
          <w:szCs w:val="36"/>
          <w:u w:val="single"/>
        </w:rPr>
        <w:t>Заключение.</w:t>
      </w:r>
      <w:r>
        <w:rPr>
          <w:sz w:val="28"/>
          <w:szCs w:val="28"/>
          <w:u w:val="single"/>
        </w:rPr>
        <w:t xml:space="preserve">       </w:t>
      </w:r>
    </w:p>
    <w:p w:rsidR="00766243" w:rsidRDefault="00766243">
      <w:pPr>
        <w:pStyle w:val="21"/>
        <w:ind w:left="360"/>
        <w:rPr>
          <w:sz w:val="28"/>
          <w:szCs w:val="28"/>
          <w:u w:val="single"/>
        </w:rPr>
      </w:pPr>
    </w:p>
    <w:p w:rsidR="00766243" w:rsidRDefault="00766243">
      <w:pPr>
        <w:pStyle w:val="21"/>
        <w:ind w:left="360"/>
        <w:rPr>
          <w:sz w:val="28"/>
          <w:szCs w:val="28"/>
        </w:rPr>
      </w:pPr>
    </w:p>
    <w:p w:rsidR="00766243" w:rsidRDefault="00766243" w:rsidP="00766243">
      <w:pPr>
        <w:pStyle w:val="21"/>
        <w:ind w:left="360" w:firstLine="633"/>
        <w:jc w:val="both"/>
        <w:rPr>
          <w:sz w:val="28"/>
          <w:szCs w:val="28"/>
        </w:rPr>
      </w:pPr>
      <w:r>
        <w:rPr>
          <w:sz w:val="28"/>
          <w:szCs w:val="28"/>
        </w:rPr>
        <w:t>В моей работе рассматривается сущность финансов предприятий, их виды и функции, способы формирования и использования.</w:t>
      </w:r>
    </w:p>
    <w:p w:rsidR="00766243" w:rsidRDefault="00766243" w:rsidP="00766243">
      <w:pPr>
        <w:pStyle w:val="21"/>
        <w:ind w:left="360" w:firstLine="633"/>
        <w:jc w:val="both"/>
        <w:rPr>
          <w:sz w:val="28"/>
          <w:szCs w:val="28"/>
        </w:rPr>
      </w:pPr>
      <w:r>
        <w:rPr>
          <w:sz w:val="28"/>
          <w:szCs w:val="28"/>
        </w:rPr>
        <w:t>Предприятия и фирмы в настоящее время часто терпят непредвиденные потери, и для того чтобы их компенсировать существуют финансовые ресурсы. Для обеспечения финансовыми ресурсами необходимо финансовое планирование. В настоящее время наиболее развитые крупные предприятия формируют службы (управления, отделы) по финансовому (бюджетному) планированию, в задачи которых входит: разработка форм перспективного, среднесрочного и текущего финансовых планов, разработка регламента планирования и контроля, организация взаимодействия структурных подразделений предприятия и др.</w:t>
      </w:r>
    </w:p>
    <w:p w:rsidR="00766243" w:rsidRDefault="00766243" w:rsidP="00766243">
      <w:pPr>
        <w:pStyle w:val="21"/>
        <w:ind w:left="360" w:firstLine="633"/>
        <w:jc w:val="both"/>
        <w:rPr>
          <w:sz w:val="28"/>
          <w:szCs w:val="28"/>
        </w:rPr>
      </w:pPr>
      <w:r>
        <w:rPr>
          <w:sz w:val="28"/>
          <w:szCs w:val="28"/>
        </w:rPr>
        <w:t>Порядок формирования финансовых ресурсов определяется нормативными документами, регулирующими деятельность предприятия данного типа, а также его уставными документами.</w:t>
      </w:r>
    </w:p>
    <w:p w:rsidR="00766243" w:rsidRDefault="00766243" w:rsidP="00766243">
      <w:pPr>
        <w:pStyle w:val="21"/>
        <w:ind w:left="360" w:firstLine="633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Финансовые ресурсы образуются, как правило, в результате переоценки основных средств и других материальных ценностей.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766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24413"/>
    <w:multiLevelType w:val="multilevel"/>
    <w:tmpl w:val="41A0F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B11D90"/>
    <w:multiLevelType w:val="multilevel"/>
    <w:tmpl w:val="C3DA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3604279"/>
    <w:multiLevelType w:val="multilevel"/>
    <w:tmpl w:val="AF365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1BB38DF"/>
    <w:multiLevelType w:val="multilevel"/>
    <w:tmpl w:val="2A64C558"/>
    <w:lvl w:ilvl="0">
      <w:start w:val="1"/>
      <w:numFmt w:val="upperLetter"/>
      <w:lvlText w:val="%1."/>
      <w:lvlJc w:val="left"/>
      <w:pPr>
        <w:tabs>
          <w:tab w:val="num" w:pos="795"/>
        </w:tabs>
        <w:ind w:left="795" w:hanging="360"/>
      </w:p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6243"/>
    <w:rsid w:val="00766243"/>
    <w:rsid w:val="009817BF"/>
    <w:rsid w:val="009F0603"/>
    <w:rsid w:val="00B2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4D6A4F2-4649-4F39-AAFC-AE6831D61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21">
    <w:name w:val="Body Text 2"/>
    <w:basedOn w:val="a"/>
    <w:link w:val="22"/>
    <w:uiPriority w:val="99"/>
    <w:pPr>
      <w:ind w:left="-180"/>
    </w:pPr>
    <w:rPr>
      <w:sz w:val="32"/>
      <w:szCs w:val="32"/>
    </w:rPr>
  </w:style>
  <w:style w:type="character" w:customStyle="1" w:styleId="22">
    <w:name w:val="Основний текст 2 Знак"/>
    <w:link w:val="21"/>
    <w:uiPriority w:val="99"/>
    <w:semiHidden/>
    <w:rPr>
      <w:sz w:val="24"/>
      <w:szCs w:val="24"/>
    </w:rPr>
  </w:style>
  <w:style w:type="paragraph" w:styleId="a3">
    <w:name w:val="Body Text"/>
    <w:basedOn w:val="a"/>
    <w:link w:val="a4"/>
    <w:uiPriority w:val="99"/>
    <w:rPr>
      <w:sz w:val="28"/>
      <w:szCs w:val="28"/>
    </w:r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“Специфике региональной экономики”</vt:lpstr>
    </vt:vector>
  </TitlesOfParts>
  <Company>Дом</Company>
  <LinksUpToDate>false</LinksUpToDate>
  <CharactersWithSpaces>7609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“Специфике региональной экономики”</dc:title>
  <dc:subject/>
  <dc:creator>Володя -МИЭП</dc:creator>
  <cp:keywords/>
  <dc:description/>
  <cp:lastModifiedBy>Irina</cp:lastModifiedBy>
  <cp:revision>2</cp:revision>
  <cp:lastPrinted>2001-05-31T19:41:00Z</cp:lastPrinted>
  <dcterms:created xsi:type="dcterms:W3CDTF">2014-08-19T20:54:00Z</dcterms:created>
  <dcterms:modified xsi:type="dcterms:W3CDTF">2014-08-19T20:54:00Z</dcterms:modified>
</cp:coreProperties>
</file>