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417" w:rsidRPr="004A061C" w:rsidRDefault="00CF541B" w:rsidP="00CF541B">
      <w:pPr>
        <w:spacing w:after="0" w:line="360" w:lineRule="auto"/>
        <w:ind w:firstLine="709"/>
        <w:jc w:val="center"/>
        <w:rPr>
          <w:rFonts w:ascii="Times New Roman" w:hAnsi="Times New Roman" w:cs="Times New Roman"/>
          <w:sz w:val="28"/>
          <w:szCs w:val="28"/>
        </w:rPr>
      </w:pPr>
      <w:r w:rsidRPr="004A061C">
        <w:rPr>
          <w:rFonts w:ascii="Times New Roman" w:hAnsi="Times New Roman" w:cs="Times New Roman"/>
          <w:sz w:val="28"/>
          <w:szCs w:val="28"/>
        </w:rPr>
        <w:t>Содержание</w:t>
      </w:r>
    </w:p>
    <w:p w:rsidR="00CF541B" w:rsidRPr="004A061C" w:rsidRDefault="00CF541B" w:rsidP="00CF541B">
      <w:pPr>
        <w:spacing w:after="0" w:line="360" w:lineRule="auto"/>
        <w:ind w:firstLine="709"/>
        <w:jc w:val="center"/>
        <w:rPr>
          <w:rFonts w:ascii="Times New Roman" w:hAnsi="Times New Roman" w:cs="Times New Roman"/>
          <w:sz w:val="28"/>
          <w:szCs w:val="28"/>
        </w:rPr>
      </w:pPr>
    </w:p>
    <w:p w:rsidR="00CF541B" w:rsidRPr="004A061C" w:rsidRDefault="00063022" w:rsidP="00CF541B">
      <w:pPr>
        <w:pStyle w:val="a3"/>
        <w:numPr>
          <w:ilvl w:val="0"/>
          <w:numId w:val="1"/>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Теоретические основы анализа состояния имущества</w:t>
      </w:r>
    </w:p>
    <w:p w:rsidR="00CF541B" w:rsidRPr="004A061C" w:rsidRDefault="00CF541B" w:rsidP="00CF541B">
      <w:pPr>
        <w:pStyle w:val="a3"/>
        <w:spacing w:after="0" w:line="360" w:lineRule="auto"/>
        <w:jc w:val="both"/>
        <w:rPr>
          <w:rFonts w:ascii="Times New Roman" w:hAnsi="Times New Roman" w:cs="Times New Roman"/>
          <w:sz w:val="28"/>
          <w:szCs w:val="28"/>
        </w:rPr>
      </w:pPr>
      <w:r w:rsidRPr="004A061C">
        <w:rPr>
          <w:rFonts w:ascii="Times New Roman" w:hAnsi="Times New Roman" w:cs="Times New Roman"/>
          <w:sz w:val="28"/>
          <w:szCs w:val="28"/>
        </w:rPr>
        <w:t>1.1.</w:t>
      </w:r>
      <w:r w:rsidR="00A9368E" w:rsidRPr="004A061C">
        <w:rPr>
          <w:rFonts w:ascii="Times New Roman" w:hAnsi="Times New Roman" w:cs="Times New Roman"/>
          <w:sz w:val="28"/>
          <w:szCs w:val="28"/>
        </w:rPr>
        <w:t xml:space="preserve"> </w:t>
      </w:r>
      <w:r w:rsidR="00063022" w:rsidRPr="004A061C">
        <w:rPr>
          <w:rFonts w:ascii="Times New Roman" w:hAnsi="Times New Roman" w:cs="Times New Roman"/>
          <w:sz w:val="28"/>
          <w:szCs w:val="28"/>
        </w:rPr>
        <w:t>Понятие, значение и задачи анализа состояния имущества</w:t>
      </w:r>
    </w:p>
    <w:p w:rsidR="00063022" w:rsidRPr="004A061C" w:rsidRDefault="00CF541B" w:rsidP="00CF541B">
      <w:pPr>
        <w:pStyle w:val="a3"/>
        <w:spacing w:after="0" w:line="360" w:lineRule="auto"/>
        <w:jc w:val="both"/>
        <w:rPr>
          <w:rFonts w:ascii="Times New Roman" w:hAnsi="Times New Roman" w:cs="Times New Roman"/>
          <w:sz w:val="28"/>
          <w:szCs w:val="28"/>
        </w:rPr>
      </w:pPr>
      <w:r w:rsidRPr="004A061C">
        <w:rPr>
          <w:rFonts w:ascii="Times New Roman" w:hAnsi="Times New Roman" w:cs="Times New Roman"/>
          <w:sz w:val="28"/>
          <w:szCs w:val="28"/>
        </w:rPr>
        <w:t xml:space="preserve">1.2. </w:t>
      </w:r>
      <w:r w:rsidR="00063022" w:rsidRPr="004A061C">
        <w:rPr>
          <w:rFonts w:ascii="Times New Roman" w:hAnsi="Times New Roman" w:cs="Times New Roman"/>
          <w:sz w:val="28"/>
          <w:szCs w:val="28"/>
        </w:rPr>
        <w:t>Источники формирования имущества предприятия</w:t>
      </w:r>
    </w:p>
    <w:p w:rsidR="00063022" w:rsidRPr="004A061C" w:rsidRDefault="00063022" w:rsidP="00CF541B">
      <w:pPr>
        <w:pStyle w:val="a3"/>
        <w:numPr>
          <w:ilvl w:val="0"/>
          <w:numId w:val="1"/>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Анализ состояния имущества предприятия</w:t>
      </w:r>
    </w:p>
    <w:p w:rsidR="003E5760" w:rsidRPr="004A061C" w:rsidRDefault="00CF541B" w:rsidP="00CF541B">
      <w:pPr>
        <w:pStyle w:val="a3"/>
        <w:spacing w:after="0" w:line="360" w:lineRule="auto"/>
        <w:ind w:left="0"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2.1. </w:t>
      </w:r>
      <w:r w:rsidR="003E5760" w:rsidRPr="004A061C">
        <w:rPr>
          <w:rFonts w:ascii="Times New Roman" w:hAnsi="Times New Roman" w:cs="Times New Roman"/>
          <w:color w:val="000000"/>
          <w:sz w:val="28"/>
          <w:szCs w:val="28"/>
        </w:rPr>
        <w:t>Оценка структуры баланса</w:t>
      </w:r>
    </w:p>
    <w:p w:rsidR="003E5760" w:rsidRPr="004A061C" w:rsidRDefault="003E5760" w:rsidP="00CF541B">
      <w:pPr>
        <w:pStyle w:val="a3"/>
        <w:spacing w:after="0" w:line="360" w:lineRule="auto"/>
        <w:ind w:left="0"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2.2. Оценка состава и структуры имущества предприятия</w:t>
      </w:r>
    </w:p>
    <w:p w:rsidR="003E5760" w:rsidRPr="004A061C" w:rsidRDefault="003E5760" w:rsidP="00CF541B">
      <w:pPr>
        <w:pStyle w:val="a3"/>
        <w:spacing w:after="0" w:line="360" w:lineRule="auto"/>
        <w:ind w:left="0"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2.</w:t>
      </w:r>
      <w:r w:rsidR="00D2599B" w:rsidRPr="004A061C">
        <w:rPr>
          <w:rFonts w:ascii="Times New Roman" w:hAnsi="Times New Roman" w:cs="Times New Roman"/>
          <w:color w:val="000000"/>
          <w:sz w:val="28"/>
          <w:szCs w:val="28"/>
        </w:rPr>
        <w:t>3</w:t>
      </w:r>
      <w:r w:rsidR="00CF541B" w:rsidRPr="004A061C">
        <w:rPr>
          <w:rFonts w:ascii="Times New Roman" w:hAnsi="Times New Roman" w:cs="Times New Roman"/>
          <w:color w:val="000000"/>
          <w:sz w:val="28"/>
          <w:szCs w:val="28"/>
        </w:rPr>
        <w:t xml:space="preserve">. </w:t>
      </w:r>
      <w:r w:rsidRPr="004A061C">
        <w:rPr>
          <w:rFonts w:ascii="Times New Roman" w:hAnsi="Times New Roman" w:cs="Times New Roman"/>
          <w:color w:val="000000"/>
          <w:sz w:val="28"/>
          <w:szCs w:val="28"/>
        </w:rPr>
        <w:t>Динамика состава и структуры источников формирования имущества предприятия</w:t>
      </w:r>
    </w:p>
    <w:p w:rsidR="00D2599B" w:rsidRPr="004A061C" w:rsidRDefault="00D2599B" w:rsidP="00CF541B">
      <w:pPr>
        <w:pStyle w:val="a3"/>
        <w:spacing w:after="0" w:line="360" w:lineRule="auto"/>
        <w:ind w:left="0"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Заключение</w:t>
      </w:r>
    </w:p>
    <w:p w:rsidR="00CF541B" w:rsidRPr="004A061C" w:rsidRDefault="00D2599B" w:rsidP="00CF541B">
      <w:pPr>
        <w:pStyle w:val="a3"/>
        <w:spacing w:after="0" w:line="360" w:lineRule="auto"/>
        <w:ind w:left="0"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Список использованной литературы</w:t>
      </w:r>
    </w:p>
    <w:p w:rsidR="00DA1E23" w:rsidRPr="004A061C" w:rsidRDefault="00CF541B" w:rsidP="00CF541B">
      <w:pPr>
        <w:pStyle w:val="a3"/>
        <w:spacing w:after="0" w:line="360" w:lineRule="auto"/>
        <w:ind w:left="0" w:firstLine="709"/>
        <w:jc w:val="center"/>
        <w:rPr>
          <w:rFonts w:ascii="Times New Roman" w:hAnsi="Times New Roman" w:cs="Times New Roman"/>
          <w:sz w:val="28"/>
          <w:szCs w:val="28"/>
        </w:rPr>
      </w:pPr>
      <w:r w:rsidRPr="004A061C">
        <w:br w:type="page"/>
      </w:r>
      <w:r w:rsidR="00DA1E23" w:rsidRPr="004A061C">
        <w:rPr>
          <w:rFonts w:ascii="Times New Roman" w:hAnsi="Times New Roman" w:cs="Times New Roman"/>
          <w:sz w:val="28"/>
          <w:szCs w:val="28"/>
        </w:rPr>
        <w:t>Введение</w:t>
      </w:r>
    </w:p>
    <w:p w:rsidR="00DA1E23" w:rsidRPr="004A061C" w:rsidRDefault="00DA1E23" w:rsidP="00CF541B">
      <w:pPr>
        <w:spacing w:after="0" w:line="360" w:lineRule="auto"/>
        <w:ind w:firstLine="709"/>
        <w:jc w:val="both"/>
        <w:rPr>
          <w:rFonts w:ascii="Times New Roman" w:hAnsi="Times New Roman" w:cs="Times New Roman"/>
          <w:sz w:val="28"/>
          <w:szCs w:val="28"/>
        </w:rPr>
      </w:pPr>
    </w:p>
    <w:p w:rsidR="00DA1E23" w:rsidRPr="004A061C" w:rsidRDefault="00DA1E23" w:rsidP="00CF541B">
      <w:pPr>
        <w:pStyle w:val="ab"/>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Для осуществления своей деятельности предприятие должно располагать определённым набором экономических ресурсов – элементов, используемых для производства экономических благ. По гражданскому кодексу «предприятием как объектом прав признается имущественный комплекс, используемый для осуществления предпринимательской деятельности.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индивидуализирующее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В экономической литературе всё, что предприятие имеет и использует в производственной деятельности, называется имуществом предприятия.</w:t>
      </w:r>
    </w:p>
    <w:p w:rsidR="00DA1E23" w:rsidRPr="004A061C" w:rsidRDefault="00DA1E23" w:rsidP="00CF541B">
      <w:pPr>
        <w:pStyle w:val="ab"/>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Обычно имущество предприятия обособленно от имущества его учредителей, участников и работников. Предприятие отвечает по своим долгам принадлежащим ему имуществом, на которое могут быть обращены иски хозяйственных партнеров или кредиторов в случае </w:t>
      </w:r>
      <w:r w:rsidR="00327495" w:rsidRPr="004A061C">
        <w:rPr>
          <w:rFonts w:ascii="Times New Roman" w:hAnsi="Times New Roman" w:cs="Times New Roman"/>
          <w:sz w:val="28"/>
          <w:szCs w:val="28"/>
        </w:rPr>
        <w:t>невыполнения</w:t>
      </w:r>
      <w:r w:rsidRPr="004A061C">
        <w:rPr>
          <w:rFonts w:ascii="Times New Roman" w:hAnsi="Times New Roman" w:cs="Times New Roman"/>
          <w:sz w:val="28"/>
          <w:szCs w:val="28"/>
        </w:rPr>
        <w:t xml:space="preserve"> предприятием каких-либо обязательств перед ними. При признании предприятия несостоятельным (банкротом) его имущество в соответствии с установленными законами, процедурами может использоваться для удовлетворения требований кредиторов. Оставшееся после этого имущество ликвидируемого предприятия передается его учредителям (участникам), имеющих вещные права или обязательственные права в </w:t>
      </w:r>
      <w:r w:rsidR="00327495" w:rsidRPr="004A061C">
        <w:rPr>
          <w:rFonts w:ascii="Times New Roman" w:hAnsi="Times New Roman" w:cs="Times New Roman"/>
          <w:sz w:val="28"/>
          <w:szCs w:val="28"/>
        </w:rPr>
        <w:t>отношении предприятий</w:t>
      </w:r>
      <w:r w:rsidRPr="004A061C">
        <w:rPr>
          <w:rFonts w:ascii="Times New Roman" w:hAnsi="Times New Roman" w:cs="Times New Roman"/>
          <w:sz w:val="28"/>
          <w:szCs w:val="28"/>
        </w:rPr>
        <w:t xml:space="preserve">. По российскому законодательству учредители и участники </w:t>
      </w:r>
      <w:r w:rsidR="00327495" w:rsidRPr="004A061C">
        <w:rPr>
          <w:rFonts w:ascii="Times New Roman" w:hAnsi="Times New Roman" w:cs="Times New Roman"/>
          <w:sz w:val="28"/>
          <w:szCs w:val="28"/>
        </w:rPr>
        <w:t>предприятий</w:t>
      </w:r>
      <w:r w:rsidRPr="004A061C">
        <w:rPr>
          <w:rFonts w:ascii="Times New Roman" w:hAnsi="Times New Roman" w:cs="Times New Roman"/>
          <w:sz w:val="28"/>
          <w:szCs w:val="28"/>
        </w:rPr>
        <w:t xml:space="preserve"> имеют обязательственные права в отношении хозяйственных товариществ и обществ, </w:t>
      </w:r>
      <w:r w:rsidR="00327495" w:rsidRPr="004A061C">
        <w:rPr>
          <w:rFonts w:ascii="Times New Roman" w:hAnsi="Times New Roman" w:cs="Times New Roman"/>
          <w:sz w:val="28"/>
          <w:szCs w:val="28"/>
        </w:rPr>
        <w:t>производственных</w:t>
      </w:r>
      <w:r w:rsidRPr="004A061C">
        <w:rPr>
          <w:rFonts w:ascii="Times New Roman" w:hAnsi="Times New Roman" w:cs="Times New Roman"/>
          <w:sz w:val="28"/>
          <w:szCs w:val="28"/>
        </w:rPr>
        <w:t xml:space="preserve"> кооперативов. На имущество государственных и муниципальных унитарных предприятий, а также дочерних обществ учредители имеют право собственности или иные вещные права.</w:t>
      </w:r>
    </w:p>
    <w:p w:rsidR="00DA1E23" w:rsidRPr="004A061C" w:rsidRDefault="00DA1E23" w:rsidP="00CF541B">
      <w:pPr>
        <w:pStyle w:val="ab"/>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предприятия включает все виды имущества, которые необходимы для осуществления хозяйственной деятельности.</w:t>
      </w:r>
    </w:p>
    <w:p w:rsidR="00DA1E23" w:rsidRPr="004A061C" w:rsidRDefault="00DA1E23" w:rsidP="00CF541B">
      <w:pPr>
        <w:pStyle w:val="ab"/>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Обычно в составе имущества выделяют материально-вещественные и нематериальные элементы.</w:t>
      </w:r>
    </w:p>
    <w:p w:rsidR="00DA1E23" w:rsidRPr="004A061C" w:rsidRDefault="00DA1E23" w:rsidP="00CF541B">
      <w:pPr>
        <w:pStyle w:val="ab"/>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К числу материально-вещественных элементов относятся земельные участки, здания, сооружения, машины, оборудование, сырье, полуфабрикаты, </w:t>
      </w:r>
      <w:r w:rsidR="00327495" w:rsidRPr="004A061C">
        <w:rPr>
          <w:rFonts w:ascii="Times New Roman" w:hAnsi="Times New Roman" w:cs="Times New Roman"/>
          <w:sz w:val="28"/>
          <w:szCs w:val="28"/>
        </w:rPr>
        <w:t>готовые</w:t>
      </w:r>
      <w:r w:rsidRPr="004A061C">
        <w:rPr>
          <w:rFonts w:ascii="Times New Roman" w:hAnsi="Times New Roman" w:cs="Times New Roman"/>
          <w:sz w:val="28"/>
          <w:szCs w:val="28"/>
        </w:rPr>
        <w:t xml:space="preserve"> изделия, денежные средства.</w:t>
      </w:r>
    </w:p>
    <w:p w:rsidR="00DA1E23" w:rsidRPr="004A061C" w:rsidRDefault="00DA1E23"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Нематериальные элементы создаются в процессе жизнедеятельности предприятия. К ним относятся: репутация фирмы и круг постоянных клиентов, название фирмы и используемые товарные знаки, навыки руководства, квалификация персонала, запатентованные способы производства, ноу-хау, авторские права, контракты и т.п., которые могут быть проданы или переданы. Имущество предприятия является предметом изучения различных дисциплин: право исследует правовые аспекты существования, защиты, перехода прав собственности и обязательств; в анализе хозяйственной деятельности </w:t>
      </w:r>
      <w:r w:rsidR="00327495" w:rsidRPr="004A061C">
        <w:rPr>
          <w:rFonts w:ascii="Times New Roman" w:hAnsi="Times New Roman" w:cs="Times New Roman"/>
          <w:sz w:val="28"/>
          <w:szCs w:val="28"/>
        </w:rPr>
        <w:t>рассматривается</w:t>
      </w:r>
      <w:r w:rsidRPr="004A061C">
        <w:rPr>
          <w:rFonts w:ascii="Times New Roman" w:hAnsi="Times New Roman" w:cs="Times New Roman"/>
          <w:sz w:val="28"/>
          <w:szCs w:val="28"/>
        </w:rPr>
        <w:t xml:space="preserve"> эффективность использования различных видов имущества предприятия; в курсе экономики имущество предприятия рассматривается как хозяйственный, экономический ресурс, использование которого обеспечивает о деятельность предприятия, в бухгалтерском учете отражается движение  имущества  и основных источников его формирования. В бухгалтерском учете капитал (имущество) как бы условно подразделяют на активный капитал, т.е. действующий (функционирующий) в виде имущества и обязательств, и пассивный капитал, отражающий источники формирования и оплаты действующего капитала. Несмотря на различный порядок учета активного и пассивного капитала, они представляют собой единство, являются различными характеристиками общего капитала, обеспечивающего хозяйственную деятельность организации. В процессе хозяйственной деятельности происходит постоянный оборот капитала: последовательно капитал меняет денежную форму на материальную, которая в свою очередь изменяется, принимая различные формы (в виде продукции, товара и др.) в соответствии с условиями производственно-коммерческой деятельности организации, наконец, вновь превращается в денежные средства, готовые начать новый кругооборот. В бухгалтерском учете находит отражение кругооборот капитала отдельно взятой организации и формируется информация о состоянии и размещении капитала предприятия на различных фазах его кругооборота, а также приращении (изменении) величины капитала в результате хозяйственной деятельности. Активный капитал состоит из имущества и обязательств организации, т.е. в него входит то, ч</w:t>
      </w:r>
      <w:r w:rsidR="00327495" w:rsidRPr="004A061C">
        <w:rPr>
          <w:rFonts w:ascii="Times New Roman" w:hAnsi="Times New Roman" w:cs="Times New Roman"/>
          <w:sz w:val="28"/>
          <w:szCs w:val="28"/>
        </w:rPr>
        <w:t>ем владеет данная организация к</w:t>
      </w:r>
      <w:r w:rsidRPr="004A061C">
        <w:rPr>
          <w:rFonts w:ascii="Times New Roman" w:hAnsi="Times New Roman" w:cs="Times New Roman"/>
          <w:sz w:val="28"/>
          <w:szCs w:val="28"/>
        </w:rPr>
        <w:t>ак обособленный объект хозяйствования. Активный капитал – это стоимость всего имущества организации. По отношению к скорости оборота различают имущество длительного пользования, которое более года находиться в обороте организации и имущество, предназначенное для текущего (одноразового) использования в процессе хозяйственной деятельности или находящееся в обороте организации не более одного года. Таким образом, активный капитал предприятия подразделяется на основной (долгосрочный) капитал, или внеоборотные активы, и оборотный (текущий) капитал, или оборотные активы. Пассивный капитал характеризует источники имущества (активного капитала) обособленной организации и включает собственный и заемный капитал. Собственный капитал организации как юридического лица в общем виде определяется стоимостью имущества, принадлежащего организации; это так называемые чистые активы организации</w:t>
      </w:r>
    </w:p>
    <w:p w:rsidR="00DA1E23" w:rsidRPr="004A061C" w:rsidRDefault="00DA1E23" w:rsidP="00CF541B">
      <w:pPr>
        <w:spacing w:after="0" w:line="360" w:lineRule="auto"/>
        <w:ind w:firstLine="709"/>
        <w:jc w:val="both"/>
        <w:rPr>
          <w:rFonts w:ascii="Times New Roman" w:hAnsi="Times New Roman" w:cs="Times New Roman"/>
          <w:sz w:val="28"/>
          <w:szCs w:val="28"/>
        </w:rPr>
      </w:pPr>
    </w:p>
    <w:p w:rsidR="0045040D" w:rsidRPr="004A061C" w:rsidRDefault="0045040D" w:rsidP="00CF541B">
      <w:pPr>
        <w:spacing w:after="0" w:line="360" w:lineRule="auto"/>
        <w:ind w:firstLine="709"/>
        <w:jc w:val="both"/>
        <w:rPr>
          <w:rFonts w:ascii="Times New Roman" w:hAnsi="Times New Roman" w:cs="Times New Roman"/>
          <w:sz w:val="28"/>
          <w:szCs w:val="28"/>
        </w:rPr>
        <w:sectPr w:rsidR="0045040D" w:rsidRPr="004A061C" w:rsidSect="00CF541B">
          <w:footerReference w:type="default" r:id="rId7"/>
          <w:type w:val="nextColumn"/>
          <w:pgSz w:w="11900" w:h="16820" w:code="9"/>
          <w:pgMar w:top="1134" w:right="851" w:bottom="1134" w:left="1701" w:header="720" w:footer="720" w:gutter="0"/>
          <w:paperSrc w:first="7" w:other="7"/>
          <w:cols w:space="60"/>
          <w:noEndnote/>
        </w:sectPr>
      </w:pPr>
    </w:p>
    <w:p w:rsidR="00DA0A8B" w:rsidRPr="004A061C" w:rsidRDefault="00DA0A8B" w:rsidP="00CF541B">
      <w:pPr>
        <w:pStyle w:val="a3"/>
        <w:spacing w:after="0" w:line="360" w:lineRule="auto"/>
        <w:ind w:left="0" w:firstLine="709"/>
        <w:jc w:val="center"/>
        <w:rPr>
          <w:rFonts w:ascii="Times New Roman" w:hAnsi="Times New Roman" w:cs="Times New Roman"/>
          <w:sz w:val="28"/>
          <w:szCs w:val="28"/>
        </w:rPr>
      </w:pPr>
      <w:r w:rsidRPr="004A061C">
        <w:rPr>
          <w:rFonts w:ascii="Times New Roman" w:hAnsi="Times New Roman" w:cs="Times New Roman"/>
          <w:sz w:val="28"/>
          <w:szCs w:val="28"/>
        </w:rPr>
        <w:t>1.</w:t>
      </w:r>
      <w:r w:rsidR="00CF541B" w:rsidRPr="004A061C">
        <w:rPr>
          <w:rFonts w:ascii="Times New Roman" w:hAnsi="Times New Roman" w:cs="Times New Roman"/>
          <w:sz w:val="28"/>
          <w:szCs w:val="28"/>
        </w:rPr>
        <w:t xml:space="preserve"> </w:t>
      </w:r>
      <w:r w:rsidRPr="004A061C">
        <w:rPr>
          <w:rFonts w:ascii="Times New Roman" w:hAnsi="Times New Roman" w:cs="Times New Roman"/>
          <w:sz w:val="28"/>
          <w:szCs w:val="28"/>
        </w:rPr>
        <w:t>Теоретические основы анализа состояния имущества</w:t>
      </w:r>
    </w:p>
    <w:p w:rsidR="00CF541B" w:rsidRPr="004A061C" w:rsidRDefault="00CF541B" w:rsidP="00CF541B">
      <w:pPr>
        <w:pStyle w:val="a3"/>
        <w:spacing w:after="0" w:line="360" w:lineRule="auto"/>
        <w:ind w:left="0" w:firstLine="709"/>
        <w:jc w:val="center"/>
        <w:rPr>
          <w:rFonts w:ascii="Times New Roman" w:hAnsi="Times New Roman" w:cs="Times New Roman"/>
          <w:sz w:val="28"/>
          <w:szCs w:val="28"/>
        </w:rPr>
      </w:pPr>
    </w:p>
    <w:p w:rsidR="00DA0A8B" w:rsidRPr="004A061C" w:rsidRDefault="003E5760" w:rsidP="00CF541B">
      <w:pPr>
        <w:pStyle w:val="a3"/>
        <w:spacing w:after="0" w:line="360" w:lineRule="auto"/>
        <w:ind w:left="0" w:firstLine="709"/>
        <w:jc w:val="center"/>
        <w:rPr>
          <w:rFonts w:ascii="Times New Roman" w:hAnsi="Times New Roman" w:cs="Times New Roman"/>
          <w:sz w:val="28"/>
          <w:szCs w:val="28"/>
        </w:rPr>
      </w:pPr>
      <w:r w:rsidRPr="004A061C">
        <w:rPr>
          <w:rFonts w:ascii="Times New Roman" w:hAnsi="Times New Roman" w:cs="Times New Roman"/>
          <w:sz w:val="28"/>
          <w:szCs w:val="28"/>
        </w:rPr>
        <w:t>1.1.</w:t>
      </w:r>
      <w:r w:rsidR="00DA0A8B" w:rsidRPr="004A061C">
        <w:rPr>
          <w:rFonts w:ascii="Times New Roman" w:hAnsi="Times New Roman" w:cs="Times New Roman"/>
          <w:sz w:val="28"/>
          <w:szCs w:val="28"/>
        </w:rPr>
        <w:t>Понятие, значение и задачи анализа состояния имущества</w:t>
      </w:r>
    </w:p>
    <w:p w:rsidR="00DA0A8B" w:rsidRPr="004A061C" w:rsidRDefault="00DA0A8B" w:rsidP="00CF541B">
      <w:pPr>
        <w:spacing w:after="0" w:line="360" w:lineRule="auto"/>
        <w:ind w:firstLine="709"/>
        <w:jc w:val="both"/>
        <w:rPr>
          <w:rFonts w:ascii="Times New Roman" w:hAnsi="Times New Roman" w:cs="Times New Roman"/>
          <w:sz w:val="28"/>
          <w:szCs w:val="28"/>
        </w:rPr>
      </w:pP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Действующее законодательство, в том числе и гражданское, не содержит определение понятия «имущество», несмотря на широкое применение этого термина в юридической и экономической областях.</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Юридическая трактовка термина «имущество» </w:t>
      </w:r>
      <w:r w:rsidR="00A9368E" w:rsidRPr="004A061C">
        <w:rPr>
          <w:rFonts w:ascii="Times New Roman" w:hAnsi="Times New Roman" w:cs="Times New Roman"/>
          <w:sz w:val="28"/>
          <w:szCs w:val="28"/>
        </w:rPr>
        <w:t>связана,</w:t>
      </w:r>
      <w:r w:rsidRPr="004A061C">
        <w:rPr>
          <w:rFonts w:ascii="Times New Roman" w:hAnsi="Times New Roman" w:cs="Times New Roman"/>
          <w:sz w:val="28"/>
          <w:szCs w:val="28"/>
        </w:rPr>
        <w:t xml:space="preserve"> прежде </w:t>
      </w:r>
      <w:r w:rsidR="00A9368E" w:rsidRPr="004A061C">
        <w:rPr>
          <w:rFonts w:ascii="Times New Roman" w:hAnsi="Times New Roman" w:cs="Times New Roman"/>
          <w:sz w:val="28"/>
          <w:szCs w:val="28"/>
        </w:rPr>
        <w:t>всего,</w:t>
      </w:r>
      <w:r w:rsidRPr="004A061C">
        <w:rPr>
          <w:rFonts w:ascii="Times New Roman" w:hAnsi="Times New Roman" w:cs="Times New Roman"/>
          <w:sz w:val="28"/>
          <w:szCs w:val="28"/>
        </w:rPr>
        <w:t xml:space="preserve"> с определением собственности как способности владения совокупностью вещей, прав и обязанностей физическим или юридическим лицом, государством или</w:t>
      </w:r>
      <w:r w:rsidR="00327495" w:rsidRPr="004A061C">
        <w:rPr>
          <w:rFonts w:ascii="Times New Roman" w:hAnsi="Times New Roman" w:cs="Times New Roman"/>
          <w:sz w:val="28"/>
          <w:szCs w:val="28"/>
        </w:rPr>
        <w:t xml:space="preserve"> муниципальным образованием</w:t>
      </w:r>
      <w:r w:rsidRPr="004A061C">
        <w:rPr>
          <w:rFonts w:ascii="Times New Roman" w:hAnsi="Times New Roman" w:cs="Times New Roman"/>
          <w:sz w:val="28"/>
          <w:szCs w:val="28"/>
        </w:rPr>
        <w:t xml:space="preserve">. Иными словами, имущество — это предметы, которые являются объектами </w:t>
      </w:r>
      <w:r w:rsidR="00DA0A8B" w:rsidRPr="004A061C">
        <w:rPr>
          <w:rFonts w:ascii="Times New Roman" w:hAnsi="Times New Roman" w:cs="Times New Roman"/>
          <w:sz w:val="28"/>
          <w:szCs w:val="28"/>
        </w:rPr>
        <w:t>чьей-либо собственности</w:t>
      </w:r>
      <w:r w:rsidRPr="004A061C">
        <w:rPr>
          <w:rFonts w:ascii="Times New Roman" w:hAnsi="Times New Roman" w:cs="Times New Roman"/>
          <w:sz w:val="28"/>
          <w:szCs w:val="28"/>
        </w:rPr>
        <w:t>. С этим пониманием имущества связано универсальное правопреемство (переход от одного лиц</w:t>
      </w:r>
      <w:r w:rsidR="00DA0A8B" w:rsidRPr="004A061C">
        <w:rPr>
          <w:rFonts w:ascii="Times New Roman" w:hAnsi="Times New Roman" w:cs="Times New Roman"/>
          <w:sz w:val="28"/>
          <w:szCs w:val="28"/>
        </w:rPr>
        <w:t>а к другому прав и обязанностей</w:t>
      </w:r>
      <w:r w:rsidRPr="004A061C">
        <w:rPr>
          <w:rFonts w:ascii="Times New Roman" w:hAnsi="Times New Roman" w:cs="Times New Roman"/>
          <w:sz w:val="28"/>
          <w:szCs w:val="28"/>
        </w:rPr>
        <w:t xml:space="preserve"> при наследовании и ликвидации юридических лиц вследствие реорганизации</w:t>
      </w:r>
      <w:r w:rsidR="00A9368E" w:rsidRPr="004A061C">
        <w:rPr>
          <w:rFonts w:ascii="Times New Roman" w:hAnsi="Times New Roman" w:cs="Times New Roman"/>
          <w:sz w:val="28"/>
          <w:szCs w:val="28"/>
        </w:rPr>
        <w:t>)</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Юридический подход к определению имущества предусматривает рассмотрение имущества с позиции формы собственности. В связи с этим различ</w:t>
      </w:r>
      <w:r w:rsidR="00327495" w:rsidRPr="004A061C">
        <w:rPr>
          <w:rFonts w:ascii="Times New Roman" w:hAnsi="Times New Roman" w:cs="Times New Roman"/>
          <w:sz w:val="28"/>
          <w:szCs w:val="28"/>
        </w:rPr>
        <w:t>ают следующие виды имущества</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личное имущество;</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государственного предприятия;</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индивидуального предприятия;</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муниципального предприятия;</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акционерного общества;</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полного товарищества;</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производственного кооператива;</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товарищества с ограниченной ответственностью;</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имущество некоммерческой организации и др.</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личное (домашнее) накопленное — часть национального богатства, находящегося в собственности населения и предназначенного для удовлетворен</w:t>
      </w:r>
      <w:r w:rsidR="00DA0A8B" w:rsidRPr="004A061C">
        <w:rPr>
          <w:rFonts w:ascii="Times New Roman" w:hAnsi="Times New Roman" w:cs="Times New Roman"/>
          <w:sz w:val="28"/>
          <w:szCs w:val="28"/>
        </w:rPr>
        <w:t>ия его потребностей"</w:t>
      </w:r>
      <w:r w:rsidRPr="004A061C">
        <w:rPr>
          <w:rFonts w:ascii="Times New Roman" w:hAnsi="Times New Roman" w:cs="Times New Roman"/>
          <w:sz w:val="28"/>
          <w:szCs w:val="28"/>
        </w:rPr>
        <w:t>. Оно образуется путем накопления части национального дохода в результате превышения объема поступления материальных благ населению за определенный период над фактическим потреблением.</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государственного предприятия формируется за счет бюджетных ассигнований и (или) вкладов других государственных предприятий, полученных доходов, других законных источников и находится в собственности фонда</w:t>
      </w:r>
      <w:r w:rsidR="00DA0A8B" w:rsidRPr="004A061C">
        <w:rPr>
          <w:rFonts w:ascii="Times New Roman" w:hAnsi="Times New Roman" w:cs="Times New Roman"/>
          <w:sz w:val="28"/>
          <w:szCs w:val="28"/>
        </w:rPr>
        <w:t xml:space="preserve"> государственного имущества</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индивидуального предприятия формируется из имущества гражданина (семьи), полученных доходов и</w:t>
      </w:r>
      <w:r w:rsidR="00DA0A8B" w:rsidRPr="004A061C">
        <w:rPr>
          <w:rFonts w:ascii="Times New Roman" w:hAnsi="Times New Roman" w:cs="Times New Roman"/>
          <w:sz w:val="28"/>
          <w:szCs w:val="28"/>
        </w:rPr>
        <w:t xml:space="preserve"> других законных источников</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муниципального предприятия — это имущество, формируемое за счет ассигнований из средств соответствующего местного бюджета и (или) вкладов других муниципальных предприятий, полученных доходов, других законных источников; находится в собственности района, города, органов мест</w:t>
      </w:r>
      <w:r w:rsidR="00DA0A8B" w:rsidRPr="004A061C">
        <w:rPr>
          <w:rFonts w:ascii="Times New Roman" w:hAnsi="Times New Roman" w:cs="Times New Roman"/>
          <w:sz w:val="28"/>
          <w:szCs w:val="28"/>
        </w:rPr>
        <w:t>ного самоуправления»</w:t>
      </w:r>
      <w:r w:rsidRPr="004A061C">
        <w:rPr>
          <w:rFonts w:ascii="Times New Roman" w:hAnsi="Times New Roman" w:cs="Times New Roman"/>
          <w:sz w:val="28"/>
          <w:szCs w:val="28"/>
        </w:rPr>
        <w:t>. Имущество муниципального предприятия может передаваться в хозяйственное ведение предприятию в лице его трудового коллектива.</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открытого акционерного общества формируется за счет продажи акций в форме открытой подписки, полученных доходов и других законных исто</w:t>
      </w:r>
      <w:r w:rsidR="00DA0A8B" w:rsidRPr="004A061C">
        <w:rPr>
          <w:rFonts w:ascii="Times New Roman" w:hAnsi="Times New Roman" w:cs="Times New Roman"/>
          <w:sz w:val="28"/>
          <w:szCs w:val="28"/>
        </w:rPr>
        <w:t>чников</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полного товарищества — это имущество, формируемое за счет вкладов участников, полученных доходов, других законных источников и принадлежащее его участникам на праве общей долевой собственности</w:t>
      </w:r>
      <w:r w:rsidR="00DA0A8B"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производственного кооператива формируется за счет паевых взносов членов кооператива в соответствии с его уставом. Уставом</w:t>
      </w:r>
      <w:r w:rsidR="00DA0A8B" w:rsidRPr="004A061C">
        <w:rPr>
          <w:rFonts w:ascii="Times New Roman" w:hAnsi="Times New Roman" w:cs="Times New Roman"/>
          <w:sz w:val="28"/>
          <w:szCs w:val="28"/>
        </w:rPr>
        <w:t xml:space="preserve"> </w:t>
      </w:r>
      <w:r w:rsidRPr="004A061C">
        <w:rPr>
          <w:rFonts w:ascii="Times New Roman" w:hAnsi="Times New Roman" w:cs="Times New Roman"/>
          <w:sz w:val="28"/>
          <w:szCs w:val="28"/>
        </w:rPr>
        <w:t xml:space="preserve"> может быть установлено, что по решению членов кооператива определенная</w:t>
      </w:r>
      <w:r w:rsidR="00DA0A8B" w:rsidRPr="004A061C">
        <w:rPr>
          <w:rFonts w:ascii="Times New Roman" w:hAnsi="Times New Roman" w:cs="Times New Roman"/>
          <w:sz w:val="28"/>
          <w:szCs w:val="28"/>
        </w:rPr>
        <w:t xml:space="preserve"> </w:t>
      </w:r>
      <w:r w:rsidRPr="004A061C">
        <w:rPr>
          <w:rFonts w:ascii="Times New Roman" w:hAnsi="Times New Roman" w:cs="Times New Roman"/>
          <w:sz w:val="28"/>
          <w:szCs w:val="28"/>
        </w:rPr>
        <w:t>часть имущества кооператив</w:t>
      </w:r>
      <w:r w:rsidR="00DA0A8B" w:rsidRPr="004A061C">
        <w:rPr>
          <w:rFonts w:ascii="Times New Roman" w:hAnsi="Times New Roman" w:cs="Times New Roman"/>
          <w:sz w:val="28"/>
          <w:szCs w:val="28"/>
        </w:rPr>
        <w:t>а составляет неделимые фонды</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товарищества с ограниченной ответственностью или имущество закрытого акционерного общества формируется за счет вкладов участников, полученных доходов, других законных источников и принадлежит его участникам на праве</w:t>
      </w:r>
      <w:r w:rsidR="00DA0A8B" w:rsidRPr="004A061C">
        <w:rPr>
          <w:rFonts w:ascii="Times New Roman" w:hAnsi="Times New Roman" w:cs="Times New Roman"/>
          <w:sz w:val="28"/>
          <w:szCs w:val="28"/>
        </w:rPr>
        <w:t xml:space="preserve"> общей долевой собственности</w:t>
      </w:r>
      <w:r w:rsidRPr="004A061C">
        <w:rPr>
          <w:rFonts w:ascii="Times New Roman" w:hAnsi="Times New Roman" w:cs="Times New Roman"/>
          <w:sz w:val="28"/>
          <w:szCs w:val="28"/>
        </w:rPr>
        <w:t>.</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Как видно из вышеизложенного, имущество рассматривается с позиции формы собственности. Объектом настоящего исследования является имущество полиграфических предприятий, поэтому остановимся на имуществе организации (предприятия).</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Обобщение определений "имущества предприятия", предложенных различными источниками, позволило нам интерпретировать с экономической точки зрения "имущество предприятия" как совокупность предметов, необходимых для осуществления финансово-хозяйственной деятельности и находящихся в собственности </w:t>
      </w:r>
      <w:r w:rsidR="00DA0A8B" w:rsidRPr="004A061C">
        <w:rPr>
          <w:rFonts w:ascii="Times New Roman" w:hAnsi="Times New Roman" w:cs="Times New Roman"/>
          <w:sz w:val="28"/>
          <w:szCs w:val="28"/>
        </w:rPr>
        <w:t>предприятия</w:t>
      </w:r>
      <w:r w:rsidRPr="004A061C">
        <w:rPr>
          <w:rFonts w:ascii="Times New Roman" w:hAnsi="Times New Roman" w:cs="Times New Roman"/>
          <w:sz w:val="28"/>
          <w:szCs w:val="28"/>
        </w:rPr>
        <w:t>. Экономическая трактовка данного понятия вытекает из юридической, но акцентирует внимание на составе имущества и на проблеме его использования, а не на форме собственности.</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Имущество предприятия принято разделять на две группы: движимое и недвижимое. Недвижимое имущество или недвижимость — это земля и имущество, связанное с землей (здания, сооружения и пр.). Движимым имуществом являются все виды имущества, которые не могут быть отнесены к категории "недвижимость". Если состав недвижимого имущества известен (он был таким в период административно-командной экономики и сохранился в условиях рыночной экономики), то в вопросе определения состава движимого имущества современные российские экономисты придерживаются различных точек зрения. Это объясняется отсутствием 1 легитимного определения "имущество предприятия", а также появлением</w:t>
      </w:r>
      <w:r w:rsidR="00DA0A8B" w:rsidRPr="004A061C">
        <w:rPr>
          <w:rFonts w:ascii="Times New Roman" w:hAnsi="Times New Roman" w:cs="Times New Roman"/>
          <w:sz w:val="28"/>
          <w:szCs w:val="28"/>
        </w:rPr>
        <w:t xml:space="preserve"> </w:t>
      </w:r>
      <w:r w:rsidRPr="004A061C">
        <w:rPr>
          <w:rFonts w:ascii="Times New Roman" w:hAnsi="Times New Roman" w:cs="Times New Roman"/>
          <w:sz w:val="28"/>
          <w:szCs w:val="28"/>
        </w:rPr>
        <w:t>сравнительно новых видов активов для российской экономики (ценных бумаг, нематериальных активов).</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Отсутствие единого перечня ценностей, входящих в понятие "имущество предприятия" приводит к определенным сложностям на практике. Для разработки обоснованных управленческих решений необходима не только достоверная информация по интересующему вопросу, но и единая терминология для всех работников бухгалтерской и финансовой служб предприятия. </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В статье "Баланс и финансовое положение: нов</w:t>
      </w:r>
      <w:r w:rsidR="00327495" w:rsidRPr="004A061C">
        <w:rPr>
          <w:rFonts w:ascii="Times New Roman" w:hAnsi="Times New Roman" w:cs="Times New Roman"/>
          <w:sz w:val="28"/>
          <w:szCs w:val="28"/>
        </w:rPr>
        <w:t>ые подходы к анализу" определил</w:t>
      </w:r>
      <w:r w:rsidR="00DA0A8B" w:rsidRPr="004A061C">
        <w:rPr>
          <w:rFonts w:ascii="Times New Roman" w:hAnsi="Times New Roman" w:cs="Times New Roman"/>
          <w:sz w:val="28"/>
          <w:szCs w:val="28"/>
        </w:rPr>
        <w:t xml:space="preserve"> </w:t>
      </w:r>
      <w:r w:rsidRPr="004A061C">
        <w:rPr>
          <w:rFonts w:ascii="Times New Roman" w:hAnsi="Times New Roman" w:cs="Times New Roman"/>
          <w:sz w:val="28"/>
          <w:szCs w:val="28"/>
        </w:rPr>
        <w:t>имущество как состав</w:t>
      </w:r>
      <w:r w:rsidR="00DA0A8B" w:rsidRPr="004A061C">
        <w:rPr>
          <w:rFonts w:ascii="Times New Roman" w:hAnsi="Times New Roman" w:cs="Times New Roman"/>
          <w:sz w:val="28"/>
          <w:szCs w:val="28"/>
        </w:rPr>
        <w:t xml:space="preserve">ную часть активов предприятия: </w:t>
      </w:r>
      <w:r w:rsidRPr="004A061C">
        <w:rPr>
          <w:rFonts w:ascii="Times New Roman" w:hAnsi="Times New Roman" w:cs="Times New Roman"/>
          <w:sz w:val="28"/>
          <w:szCs w:val="28"/>
        </w:rPr>
        <w:t>Активы следует понимать как стоимость имущества и долговых прав, которыми располагает и которые контролирует пре</w:t>
      </w:r>
      <w:r w:rsidR="00DA0A8B" w:rsidRPr="004A061C">
        <w:rPr>
          <w:rFonts w:ascii="Times New Roman" w:hAnsi="Times New Roman" w:cs="Times New Roman"/>
          <w:sz w:val="28"/>
          <w:szCs w:val="28"/>
        </w:rPr>
        <w:t>дприятие на отчетную дату</w:t>
      </w:r>
      <w:r w:rsidRPr="004A061C">
        <w:rPr>
          <w:rFonts w:ascii="Times New Roman" w:hAnsi="Times New Roman" w:cs="Times New Roman"/>
          <w:sz w:val="28"/>
          <w:szCs w:val="28"/>
        </w:rPr>
        <w:t xml:space="preserve"> </w:t>
      </w:r>
    </w:p>
    <w:p w:rsidR="0039385B" w:rsidRPr="004A061C" w:rsidRDefault="0039385B" w:rsidP="00327495">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Согласно Международным бухгалтерским стандартам, имущественное и финансовое положение предприятия, а также результаты его деятельности отражаются в одной из форм финансовой отчетности — бухгалтерском балансе. В бухгалтерском балансе имущество, сгруппированное по составу и размещению, отражается в активе; в пассиве рассматриваются источники образования имущества. С позиции Международного стандарта учета № 5 "Информация, подлежащая отражению в ф</w:t>
      </w:r>
      <w:r w:rsidR="00327495" w:rsidRPr="004A061C">
        <w:rPr>
          <w:rFonts w:ascii="Times New Roman" w:hAnsi="Times New Roman" w:cs="Times New Roman"/>
          <w:sz w:val="28"/>
          <w:szCs w:val="28"/>
        </w:rPr>
        <w:t xml:space="preserve">инансовой отчетности", статьи </w:t>
      </w:r>
      <w:r w:rsidRPr="004A061C">
        <w:rPr>
          <w:rFonts w:ascii="Times New Roman" w:hAnsi="Times New Roman" w:cs="Times New Roman"/>
          <w:sz w:val="28"/>
          <w:szCs w:val="28"/>
        </w:rPr>
        <w:t>актива являются составляющими элементами имущества предприятия, то</w:t>
      </w:r>
      <w:r w:rsidR="00327495" w:rsidRPr="004A061C">
        <w:rPr>
          <w:rFonts w:ascii="Times New Roman" w:hAnsi="Times New Roman" w:cs="Times New Roman"/>
          <w:sz w:val="28"/>
          <w:szCs w:val="28"/>
        </w:rPr>
        <w:t xml:space="preserve"> </w:t>
      </w:r>
      <w:r w:rsidRPr="004A061C">
        <w:rPr>
          <w:rFonts w:ascii="Times New Roman" w:hAnsi="Times New Roman" w:cs="Times New Roman"/>
          <w:sz w:val="28"/>
          <w:szCs w:val="28"/>
        </w:rPr>
        <w:t>есть имущество — э</w:t>
      </w:r>
      <w:r w:rsidR="00DA0A8B" w:rsidRPr="004A061C">
        <w:rPr>
          <w:rFonts w:ascii="Times New Roman" w:hAnsi="Times New Roman" w:cs="Times New Roman"/>
          <w:sz w:val="28"/>
          <w:szCs w:val="28"/>
        </w:rPr>
        <w:t>то актив бухгалтерского баланса.</w:t>
      </w:r>
    </w:p>
    <w:p w:rsidR="0039385B" w:rsidRPr="004A061C" w:rsidRDefault="0039385B"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Прежде </w:t>
      </w:r>
      <w:r w:rsidR="00A9368E" w:rsidRPr="004A061C">
        <w:rPr>
          <w:rFonts w:ascii="Times New Roman" w:hAnsi="Times New Roman" w:cs="Times New Roman"/>
          <w:sz w:val="28"/>
          <w:szCs w:val="28"/>
        </w:rPr>
        <w:t>всего,</w:t>
      </w:r>
      <w:r w:rsidRPr="004A061C">
        <w:rPr>
          <w:rFonts w:ascii="Times New Roman" w:hAnsi="Times New Roman" w:cs="Times New Roman"/>
          <w:sz w:val="28"/>
          <w:szCs w:val="28"/>
        </w:rPr>
        <w:t xml:space="preserve"> необходимо</w:t>
      </w:r>
      <w:r w:rsidR="00A9368E" w:rsidRPr="004A061C">
        <w:rPr>
          <w:rFonts w:ascii="Times New Roman" w:hAnsi="Times New Roman" w:cs="Times New Roman"/>
          <w:sz w:val="28"/>
          <w:szCs w:val="28"/>
        </w:rPr>
        <w:t xml:space="preserve"> отметить неразрывность понятия</w:t>
      </w:r>
      <w:r w:rsidRPr="004A061C">
        <w:rPr>
          <w:rFonts w:ascii="Times New Roman" w:hAnsi="Times New Roman" w:cs="Times New Roman"/>
          <w:sz w:val="28"/>
          <w:szCs w:val="28"/>
        </w:rPr>
        <w:t>; "имуществ</w:t>
      </w:r>
      <w:r w:rsidR="00C372F3" w:rsidRPr="004A061C">
        <w:rPr>
          <w:rFonts w:ascii="Times New Roman" w:hAnsi="Times New Roman" w:cs="Times New Roman"/>
          <w:sz w:val="28"/>
          <w:szCs w:val="28"/>
        </w:rPr>
        <w:t xml:space="preserve">о" с понятием "капитал". </w:t>
      </w:r>
      <w:r w:rsidRPr="004A061C">
        <w:rPr>
          <w:rFonts w:ascii="Times New Roman" w:hAnsi="Times New Roman" w:cs="Times New Roman"/>
          <w:sz w:val="28"/>
          <w:szCs w:val="28"/>
        </w:rPr>
        <w:t>Капитал (первоначально — главное</w:t>
      </w:r>
      <w:r w:rsidR="00C372F3" w:rsidRPr="004A061C">
        <w:rPr>
          <w:rFonts w:ascii="Times New Roman" w:hAnsi="Times New Roman" w:cs="Times New Roman"/>
          <w:sz w:val="28"/>
          <w:szCs w:val="28"/>
        </w:rPr>
        <w:t xml:space="preserve"> </w:t>
      </w:r>
      <w:r w:rsidRPr="004A061C">
        <w:rPr>
          <w:rFonts w:ascii="Times New Roman" w:hAnsi="Times New Roman" w:cs="Times New Roman"/>
          <w:sz w:val="28"/>
          <w:szCs w:val="28"/>
        </w:rPr>
        <w:t xml:space="preserve">имущество, главная </w:t>
      </w:r>
      <w:r w:rsidR="00C372F3" w:rsidRPr="004A061C">
        <w:rPr>
          <w:rFonts w:ascii="Times New Roman" w:hAnsi="Times New Roman" w:cs="Times New Roman"/>
          <w:sz w:val="28"/>
          <w:szCs w:val="28"/>
        </w:rPr>
        <w:t>сумма) — стоимость, которая,</w:t>
      </w:r>
      <w:r w:rsidR="00327495" w:rsidRPr="004A061C">
        <w:rPr>
          <w:rFonts w:ascii="Times New Roman" w:hAnsi="Times New Roman" w:cs="Times New Roman"/>
          <w:sz w:val="28"/>
          <w:szCs w:val="28"/>
        </w:rPr>
        <w:t xml:space="preserve"> </w:t>
      </w:r>
      <w:r w:rsidRPr="004A061C">
        <w:rPr>
          <w:rFonts w:ascii="Times New Roman" w:hAnsi="Times New Roman" w:cs="Times New Roman"/>
          <w:sz w:val="28"/>
          <w:szCs w:val="28"/>
        </w:rPr>
        <w:t>приносит прибавочную стоимость, то</w:t>
      </w:r>
      <w:r w:rsidR="00C372F3" w:rsidRPr="004A061C">
        <w:rPr>
          <w:rFonts w:ascii="Times New Roman" w:hAnsi="Times New Roman" w:cs="Times New Roman"/>
          <w:sz w:val="28"/>
          <w:szCs w:val="28"/>
        </w:rPr>
        <w:t xml:space="preserve"> есть самовозрастает</w:t>
      </w:r>
      <w:r w:rsidRPr="004A061C">
        <w:rPr>
          <w:rFonts w:ascii="Times New Roman" w:hAnsi="Times New Roman" w:cs="Times New Roman"/>
          <w:sz w:val="28"/>
          <w:szCs w:val="28"/>
        </w:rPr>
        <w:t>. Капитал существует и функционирует в различных формах. "Капитал — в широком смысле это все, что способно приносить доход. В более узком смысле, это вложенный в дело, работающий источник дохода в виде ср</w:t>
      </w:r>
      <w:r w:rsidR="00C372F3" w:rsidRPr="004A061C">
        <w:rPr>
          <w:rFonts w:ascii="Times New Roman" w:hAnsi="Times New Roman" w:cs="Times New Roman"/>
          <w:sz w:val="28"/>
          <w:szCs w:val="28"/>
        </w:rPr>
        <w:t>едств предприятия.</w:t>
      </w:r>
    </w:p>
    <w:p w:rsidR="0045040D" w:rsidRPr="004A061C" w:rsidRDefault="0039385B" w:rsidP="00CF541B">
      <w:pPr>
        <w:spacing w:after="0" w:line="360" w:lineRule="auto"/>
        <w:ind w:firstLine="709"/>
        <w:jc w:val="both"/>
        <w:outlineLvl w:val="0"/>
        <w:rPr>
          <w:rFonts w:ascii="Times New Roman" w:hAnsi="Times New Roman" w:cs="Times New Roman"/>
          <w:b/>
          <w:bCs/>
          <w:sz w:val="28"/>
          <w:szCs w:val="28"/>
        </w:rPr>
      </w:pPr>
      <w:r w:rsidRPr="004A061C">
        <w:rPr>
          <w:rFonts w:ascii="Times New Roman" w:hAnsi="Times New Roman" w:cs="Times New Roman"/>
          <w:sz w:val="28"/>
          <w:szCs w:val="28"/>
        </w:rPr>
        <w:t>В бухгалтерском учете капитал рассматривается как зеркальное отражение имущества предприятия, то есть как источник формирования имущества</w:t>
      </w:r>
      <w:r w:rsidRPr="004A061C">
        <w:rPr>
          <w:rFonts w:ascii="Times New Roman" w:hAnsi="Times New Roman" w:cs="Times New Roman"/>
          <w:color w:val="515151"/>
          <w:sz w:val="28"/>
          <w:szCs w:val="28"/>
        </w:rPr>
        <w:t>.</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Предметом</w:t>
      </w:r>
      <w:r w:rsidR="00622095" w:rsidRPr="004A061C">
        <w:rPr>
          <w:rFonts w:ascii="Times New Roman" w:hAnsi="Times New Roman" w:cs="Times New Roman"/>
          <w:sz w:val="28"/>
          <w:szCs w:val="28"/>
        </w:rPr>
        <w:t xml:space="preserve"> же</w:t>
      </w:r>
      <w:r w:rsidRPr="004A061C">
        <w:rPr>
          <w:rFonts w:ascii="Times New Roman" w:hAnsi="Times New Roman" w:cs="Times New Roman"/>
          <w:sz w:val="28"/>
          <w:szCs w:val="28"/>
        </w:rPr>
        <w:t xml:space="preserve"> учета является хозяйственная деятельность предприятий, организаций и учреждений.</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Для осуществления хозяйственной деятельности предприятия, организации и учреждения должны иметь соответствующее их деятельности имущество – основные средства, сырье и материалы, топливо и т.п. Приобретенное, созданное или поступившее по другим причинам имущество является объектом бухгалтерского учета (его необходимо учитывать по видам имущества, местам хранения, материально ответственным лицам и др</w:t>
      </w:r>
      <w:r w:rsidR="00A9368E" w:rsidRPr="004A061C">
        <w:rPr>
          <w:rFonts w:ascii="Times New Roman" w:hAnsi="Times New Roman" w:cs="Times New Roman"/>
          <w:sz w:val="28"/>
          <w:szCs w:val="28"/>
        </w:rPr>
        <w:t>)</w:t>
      </w:r>
      <w:r w:rsidRPr="004A061C">
        <w:rPr>
          <w:rFonts w:ascii="Times New Roman" w:hAnsi="Times New Roman" w:cs="Times New Roman"/>
          <w:sz w:val="28"/>
          <w:szCs w:val="28"/>
        </w:rPr>
        <w:t>.</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Формирование имущества в хозяйствах происходит за счет различных источников. В коммерческих организациях такими источниками являются вклады учредителей, кредиты банка, займы, собственная прибыль и др. Унитарные предприятии используют в основном имущество, переданное на их баланс государственными или муниципальными органами, на праве хозяйственного ведения или оперативного управления. Различные источники формирования имущества также являются объектами учета.</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Хозяйственная деятельность организации включает в себя следующие основные процессы:</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ab/>
        <w:t>– снабжение (закупка сырья, материалов и т.д.);</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ab/>
        <w:t>– производство готовой продукции (работ, услуг);</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ab/>
        <w:t>– продажа готовой продукции (работ, услуг).</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Эти процессы состоят из отдельных хозяйственных операций, содержанием которых являются движение средств, смена одной формы имущества другой (например, при реализации готовой продукции имущество организации меняем товарную форму на денежную).</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У организации могут быть и другие хозяйственные операции – по ремонту основных средств, капитальному строительству и др. Однако основное содержание ее работы составляют процессы снабжения, производства и реализации продукции. Они взаимосвязаны, дополняют друг друга и являются объектами бухгалтерского учета.</w:t>
      </w:r>
    </w:p>
    <w:p w:rsidR="000F4135" w:rsidRPr="004A061C" w:rsidRDefault="000F4135" w:rsidP="00CF541B">
      <w:pPr>
        <w:spacing w:after="0" w:line="360" w:lineRule="auto"/>
        <w:ind w:firstLine="709"/>
        <w:jc w:val="both"/>
        <w:rPr>
          <w:rFonts w:ascii="Times New Roman" w:hAnsi="Times New Roman" w:cs="Times New Roman"/>
          <w:sz w:val="28"/>
          <w:szCs w:val="28"/>
        </w:rPr>
      </w:pPr>
      <w:r w:rsidRPr="004A061C">
        <w:rPr>
          <w:rFonts w:ascii="Times New Roman" w:hAnsi="Times New Roman" w:cs="Times New Roman"/>
          <w:sz w:val="28"/>
          <w:szCs w:val="28"/>
        </w:rPr>
        <w:t>Таким образом, объектами бухгалтерского учета являются имущество организации, источники его формирования, обязательства и хозяйственные операции, осуществляемые в процессе хозяйственной деятельности.</w:t>
      </w:r>
    </w:p>
    <w:p w:rsidR="00622095" w:rsidRPr="004A061C" w:rsidRDefault="00622095" w:rsidP="00CF541B">
      <w:pPr>
        <w:spacing w:after="0" w:line="360" w:lineRule="auto"/>
        <w:ind w:firstLine="709"/>
        <w:jc w:val="both"/>
        <w:rPr>
          <w:rFonts w:ascii="Times New Roman" w:hAnsi="Times New Roman" w:cs="Times New Roman"/>
          <w:sz w:val="28"/>
          <w:szCs w:val="28"/>
        </w:rPr>
      </w:pPr>
    </w:p>
    <w:p w:rsidR="00CF541B" w:rsidRPr="004A061C" w:rsidRDefault="00CF541B" w:rsidP="00CF541B">
      <w:pPr>
        <w:spacing w:after="0" w:line="360" w:lineRule="auto"/>
        <w:ind w:firstLine="709"/>
        <w:jc w:val="both"/>
        <w:rPr>
          <w:rFonts w:ascii="Times New Roman" w:hAnsi="Times New Roman" w:cs="Times New Roman"/>
          <w:sz w:val="28"/>
          <w:szCs w:val="28"/>
        </w:rPr>
      </w:pPr>
    </w:p>
    <w:p w:rsidR="00CF541B" w:rsidRPr="004A061C" w:rsidRDefault="00CF541B" w:rsidP="00CF541B">
      <w:pPr>
        <w:spacing w:after="0" w:line="360" w:lineRule="auto"/>
        <w:ind w:firstLine="709"/>
        <w:jc w:val="both"/>
        <w:rPr>
          <w:rFonts w:ascii="Times New Roman" w:hAnsi="Times New Roman" w:cs="Times New Roman"/>
          <w:sz w:val="28"/>
          <w:szCs w:val="28"/>
        </w:rPr>
      </w:pPr>
    </w:p>
    <w:p w:rsidR="00CF541B" w:rsidRPr="004A061C" w:rsidRDefault="00CF541B" w:rsidP="00CF541B">
      <w:pPr>
        <w:spacing w:after="0" w:line="360" w:lineRule="auto"/>
        <w:ind w:firstLine="709"/>
        <w:jc w:val="both"/>
        <w:rPr>
          <w:rFonts w:ascii="Times New Roman" w:hAnsi="Times New Roman" w:cs="Times New Roman"/>
          <w:sz w:val="28"/>
          <w:szCs w:val="28"/>
        </w:rPr>
      </w:pPr>
    </w:p>
    <w:p w:rsidR="00C12334" w:rsidRPr="004A061C" w:rsidRDefault="00622095" w:rsidP="00327495">
      <w:pPr>
        <w:spacing w:after="0" w:line="360" w:lineRule="auto"/>
        <w:ind w:firstLine="709"/>
        <w:jc w:val="center"/>
        <w:rPr>
          <w:rFonts w:ascii="Times New Roman" w:hAnsi="Times New Roman" w:cs="Times New Roman"/>
          <w:sz w:val="28"/>
          <w:szCs w:val="28"/>
        </w:rPr>
      </w:pPr>
      <w:r w:rsidRPr="004A061C">
        <w:rPr>
          <w:rFonts w:ascii="Times New Roman" w:hAnsi="Times New Roman" w:cs="Times New Roman"/>
          <w:sz w:val="28"/>
          <w:szCs w:val="28"/>
        </w:rPr>
        <w:t>1.2.Источники формирования имущества предприятия</w:t>
      </w:r>
    </w:p>
    <w:p w:rsidR="000F4135" w:rsidRPr="004A061C" w:rsidRDefault="000F4135" w:rsidP="00CF541B">
      <w:pPr>
        <w:spacing w:after="0" w:line="360" w:lineRule="auto"/>
        <w:ind w:firstLine="709"/>
        <w:jc w:val="both"/>
        <w:rPr>
          <w:rFonts w:ascii="Times New Roman" w:hAnsi="Times New Roman" w:cs="Times New Roman"/>
          <w:sz w:val="28"/>
          <w:szCs w:val="28"/>
        </w:rPr>
      </w:pPr>
    </w:p>
    <w:p w:rsidR="002315F9" w:rsidRPr="004A061C" w:rsidRDefault="00622095" w:rsidP="00CF541B">
      <w:pPr>
        <w:pStyle w:val="2"/>
        <w:tabs>
          <w:tab w:val="num" w:pos="142"/>
        </w:tabs>
        <w:spacing w:line="360" w:lineRule="auto"/>
        <w:outlineLvl w:val="0"/>
        <w:rPr>
          <w:sz w:val="28"/>
          <w:szCs w:val="28"/>
        </w:rPr>
      </w:pPr>
      <w:r w:rsidRPr="004A061C">
        <w:rPr>
          <w:sz w:val="28"/>
          <w:szCs w:val="28"/>
        </w:rPr>
        <w:t>Собственный капитал.</w:t>
      </w:r>
      <w:r w:rsidR="00752280" w:rsidRPr="004A061C">
        <w:rPr>
          <w:sz w:val="28"/>
          <w:szCs w:val="28"/>
        </w:rPr>
        <w:t xml:space="preserve"> </w:t>
      </w:r>
      <w:r w:rsidR="002315F9" w:rsidRPr="004A061C">
        <w:rPr>
          <w:sz w:val="28"/>
          <w:szCs w:val="28"/>
        </w:rPr>
        <w:t>Группа собственного капитала подразделяется на несколько подгрупп:</w:t>
      </w:r>
    </w:p>
    <w:p w:rsidR="002315F9" w:rsidRPr="004A061C" w:rsidRDefault="002315F9" w:rsidP="00CF541B">
      <w:pPr>
        <w:pStyle w:val="2"/>
        <w:numPr>
          <w:ilvl w:val="0"/>
          <w:numId w:val="2"/>
        </w:numPr>
        <w:tabs>
          <w:tab w:val="clear" w:pos="1069"/>
          <w:tab w:val="num" w:pos="0"/>
        </w:tabs>
        <w:spacing w:line="360" w:lineRule="auto"/>
        <w:ind w:left="0" w:firstLine="709"/>
        <w:rPr>
          <w:sz w:val="28"/>
          <w:szCs w:val="28"/>
        </w:rPr>
      </w:pPr>
      <w:r w:rsidRPr="004A061C">
        <w:rPr>
          <w:sz w:val="28"/>
          <w:szCs w:val="28"/>
        </w:rPr>
        <w:t>уставный капитал – это капитал, первоначально инвестированный собственником в деятельность предприятия. Величина этого капитала отражается в уставе предприятия и является неизменной весь период деятельности. При создании организации на установленную сумму вкладов учредителей в уставный капитал дебетуют счет «Расчеты по вкладам в уставный капитал» и кредитуют счет «Уставный капитал». Увеличение уставного капитала отражается по кредиту счета «Уставный капитал» и дебету соответствующих счетов денежных средств и другого имущества, а уменьшение – по дебету счета «Уставный капитал» и кредиту счетов:</w:t>
      </w:r>
    </w:p>
    <w:p w:rsidR="002315F9" w:rsidRPr="004A061C" w:rsidRDefault="002315F9" w:rsidP="00CF541B">
      <w:pPr>
        <w:pStyle w:val="2"/>
        <w:numPr>
          <w:ilvl w:val="0"/>
          <w:numId w:val="2"/>
        </w:numPr>
        <w:tabs>
          <w:tab w:val="clear" w:pos="1069"/>
        </w:tabs>
        <w:spacing w:line="360" w:lineRule="auto"/>
        <w:ind w:left="0" w:firstLine="709"/>
        <w:rPr>
          <w:sz w:val="28"/>
          <w:szCs w:val="28"/>
        </w:rPr>
      </w:pPr>
      <w:r w:rsidRPr="004A061C">
        <w:rPr>
          <w:sz w:val="28"/>
          <w:szCs w:val="28"/>
        </w:rPr>
        <w:t>«Расчеты с учредителями» – на сумму уменьшения номинальной стоимости акций;</w:t>
      </w:r>
    </w:p>
    <w:p w:rsidR="002315F9" w:rsidRPr="004A061C" w:rsidRDefault="002315F9" w:rsidP="00CF541B">
      <w:pPr>
        <w:pStyle w:val="2"/>
        <w:numPr>
          <w:ilvl w:val="0"/>
          <w:numId w:val="2"/>
        </w:numPr>
        <w:tabs>
          <w:tab w:val="clear" w:pos="1069"/>
        </w:tabs>
        <w:spacing w:line="360" w:lineRule="auto"/>
        <w:ind w:left="0" w:firstLine="709"/>
        <w:rPr>
          <w:sz w:val="28"/>
          <w:szCs w:val="28"/>
        </w:rPr>
      </w:pPr>
      <w:r w:rsidRPr="004A061C">
        <w:rPr>
          <w:sz w:val="28"/>
          <w:szCs w:val="28"/>
        </w:rPr>
        <w:t>«Резервный капитал» – вследствие направления части уставного капитала в резервный капитал;</w:t>
      </w:r>
    </w:p>
    <w:p w:rsidR="002315F9" w:rsidRPr="004A061C" w:rsidRDefault="002315F9" w:rsidP="00CF541B">
      <w:pPr>
        <w:pStyle w:val="2"/>
        <w:numPr>
          <w:ilvl w:val="0"/>
          <w:numId w:val="2"/>
        </w:numPr>
        <w:tabs>
          <w:tab w:val="clear" w:pos="1069"/>
          <w:tab w:val="num" w:pos="0"/>
        </w:tabs>
        <w:spacing w:line="360" w:lineRule="auto"/>
        <w:ind w:left="0" w:firstLine="709"/>
        <w:rPr>
          <w:sz w:val="28"/>
          <w:szCs w:val="28"/>
        </w:rPr>
      </w:pPr>
      <w:r w:rsidRPr="004A061C">
        <w:rPr>
          <w:sz w:val="28"/>
          <w:szCs w:val="28"/>
        </w:rPr>
        <w:t>резервный капитал образуется, как правило, за счёт прибыли предприятия в виде совокупности страховых фондов. Также остаётся неизменным. Учет резервного капитала ведут  на счете «Резервный капитал» (счет учета источников имущества, основной, для учета  капитала и фондов, пассивный). Отчисления в резервный капитал отражаются по кредиту счета «Резервный капитал» и дебету счета «Нераспределенная прибыль». Использование отражают по дебету счета «Резервный капитал» и кредиту следующих счетов:</w:t>
      </w:r>
    </w:p>
    <w:p w:rsidR="002315F9" w:rsidRPr="004A061C" w:rsidRDefault="002315F9" w:rsidP="00CF541B">
      <w:pPr>
        <w:pStyle w:val="2"/>
        <w:numPr>
          <w:ilvl w:val="0"/>
          <w:numId w:val="2"/>
        </w:numPr>
        <w:tabs>
          <w:tab w:val="clear" w:pos="1069"/>
        </w:tabs>
        <w:spacing w:line="360" w:lineRule="auto"/>
        <w:ind w:left="0" w:firstLine="709"/>
        <w:rPr>
          <w:sz w:val="28"/>
          <w:szCs w:val="28"/>
        </w:rPr>
      </w:pPr>
      <w:r w:rsidRPr="004A061C">
        <w:rPr>
          <w:sz w:val="28"/>
          <w:szCs w:val="28"/>
        </w:rPr>
        <w:t>«Расчеты с учредителями» - на суммы выплат доходов участникам при отсутствии или недостаточности прибыли отчетного года;</w:t>
      </w:r>
    </w:p>
    <w:p w:rsidR="002315F9" w:rsidRPr="004A061C" w:rsidRDefault="002315F9" w:rsidP="00CF541B">
      <w:pPr>
        <w:pStyle w:val="2"/>
        <w:numPr>
          <w:ilvl w:val="0"/>
          <w:numId w:val="2"/>
        </w:numPr>
        <w:tabs>
          <w:tab w:val="clear" w:pos="1069"/>
        </w:tabs>
        <w:spacing w:line="360" w:lineRule="auto"/>
        <w:ind w:left="0" w:firstLine="709"/>
        <w:rPr>
          <w:sz w:val="28"/>
          <w:szCs w:val="28"/>
        </w:rPr>
      </w:pPr>
      <w:r w:rsidRPr="004A061C">
        <w:rPr>
          <w:sz w:val="28"/>
          <w:szCs w:val="28"/>
        </w:rPr>
        <w:t>«Нераспределенная прибыль (непокрытый у</w:t>
      </w:r>
      <w:r w:rsidR="00A9368E" w:rsidRPr="004A061C">
        <w:rPr>
          <w:sz w:val="28"/>
          <w:szCs w:val="28"/>
        </w:rPr>
        <w:t>быток)» - на сумму, направляемую</w:t>
      </w:r>
      <w:r w:rsidRPr="004A061C">
        <w:rPr>
          <w:sz w:val="28"/>
          <w:szCs w:val="28"/>
        </w:rPr>
        <w:t xml:space="preserve"> на покрытие балансового убытка за отчетный год;</w:t>
      </w:r>
    </w:p>
    <w:p w:rsidR="002315F9" w:rsidRPr="004A061C" w:rsidRDefault="002315F9" w:rsidP="00CF541B">
      <w:pPr>
        <w:pStyle w:val="2"/>
        <w:numPr>
          <w:ilvl w:val="0"/>
          <w:numId w:val="2"/>
        </w:numPr>
        <w:tabs>
          <w:tab w:val="clear" w:pos="1069"/>
          <w:tab w:val="num" w:pos="0"/>
        </w:tabs>
        <w:spacing w:line="360" w:lineRule="auto"/>
        <w:ind w:left="0" w:firstLine="709"/>
        <w:rPr>
          <w:sz w:val="28"/>
          <w:szCs w:val="28"/>
        </w:rPr>
      </w:pPr>
      <w:r w:rsidRPr="004A061C">
        <w:rPr>
          <w:sz w:val="28"/>
          <w:szCs w:val="28"/>
        </w:rPr>
        <w:t xml:space="preserve">добавочный капитал – это капитал, который образуется в случаях: </w:t>
      </w:r>
    </w:p>
    <w:p w:rsidR="002315F9" w:rsidRPr="004A061C" w:rsidRDefault="002315F9" w:rsidP="00CF541B">
      <w:pPr>
        <w:pStyle w:val="2"/>
        <w:numPr>
          <w:ilvl w:val="0"/>
          <w:numId w:val="3"/>
        </w:numPr>
        <w:tabs>
          <w:tab w:val="clear" w:pos="360"/>
          <w:tab w:val="num" w:pos="993"/>
          <w:tab w:val="num" w:pos="1701"/>
        </w:tabs>
        <w:spacing w:line="360" w:lineRule="auto"/>
        <w:ind w:left="0" w:firstLine="709"/>
        <w:rPr>
          <w:sz w:val="28"/>
          <w:szCs w:val="28"/>
        </w:rPr>
      </w:pPr>
      <w:r w:rsidRPr="004A061C">
        <w:rPr>
          <w:sz w:val="28"/>
          <w:szCs w:val="28"/>
        </w:rPr>
        <w:t>увеличения стоимости основных средств, оборудования к монтажу, незавершенных капитальных вложений при переоценке;</w:t>
      </w:r>
    </w:p>
    <w:p w:rsidR="002315F9" w:rsidRPr="004A061C" w:rsidRDefault="002315F9" w:rsidP="00CF541B">
      <w:pPr>
        <w:pStyle w:val="2"/>
        <w:numPr>
          <w:ilvl w:val="0"/>
          <w:numId w:val="3"/>
        </w:numPr>
        <w:tabs>
          <w:tab w:val="clear" w:pos="360"/>
          <w:tab w:val="num" w:pos="993"/>
          <w:tab w:val="num" w:pos="1701"/>
        </w:tabs>
        <w:spacing w:line="360" w:lineRule="auto"/>
        <w:ind w:left="0" w:firstLine="709"/>
        <w:rPr>
          <w:sz w:val="28"/>
          <w:szCs w:val="28"/>
        </w:rPr>
      </w:pPr>
      <w:r w:rsidRPr="004A061C">
        <w:rPr>
          <w:sz w:val="28"/>
          <w:szCs w:val="28"/>
        </w:rPr>
        <w:t>при формировании эмиссионного дохода от продажи ценных бумаг;</w:t>
      </w:r>
    </w:p>
    <w:p w:rsidR="002315F9" w:rsidRPr="004A061C" w:rsidRDefault="002315F9" w:rsidP="00CF541B">
      <w:pPr>
        <w:pStyle w:val="2"/>
        <w:numPr>
          <w:ilvl w:val="0"/>
          <w:numId w:val="3"/>
        </w:numPr>
        <w:tabs>
          <w:tab w:val="clear" w:pos="360"/>
          <w:tab w:val="num" w:pos="993"/>
          <w:tab w:val="num" w:pos="1701"/>
        </w:tabs>
        <w:spacing w:line="360" w:lineRule="auto"/>
        <w:ind w:left="0" w:firstLine="709"/>
        <w:rPr>
          <w:sz w:val="28"/>
          <w:szCs w:val="28"/>
        </w:rPr>
      </w:pPr>
      <w:r w:rsidRPr="004A061C">
        <w:rPr>
          <w:sz w:val="28"/>
          <w:szCs w:val="28"/>
        </w:rPr>
        <w:t>при безвозмездном получении имущества производственного назначения.</w:t>
      </w:r>
    </w:p>
    <w:p w:rsidR="002315F9" w:rsidRPr="004A061C" w:rsidRDefault="002315F9" w:rsidP="00CF541B">
      <w:pPr>
        <w:pStyle w:val="2"/>
        <w:tabs>
          <w:tab w:val="num" w:pos="1701"/>
        </w:tabs>
        <w:spacing w:line="360" w:lineRule="auto"/>
        <w:rPr>
          <w:sz w:val="28"/>
          <w:szCs w:val="28"/>
        </w:rPr>
      </w:pPr>
      <w:r w:rsidRPr="004A061C">
        <w:rPr>
          <w:sz w:val="28"/>
          <w:szCs w:val="28"/>
        </w:rPr>
        <w:t>Счет «Добавочный капитал» предназначен для обобщения информации о добавочном капитале предприятия (счет учета источников имущества, основной, для учета  капитала и фондов, пассивный). К счету «Добавочный капитал» могут быть открыты субсчета :</w:t>
      </w:r>
    </w:p>
    <w:p w:rsidR="002315F9" w:rsidRPr="004A061C" w:rsidRDefault="002315F9" w:rsidP="00CF541B">
      <w:pPr>
        <w:pStyle w:val="2"/>
        <w:tabs>
          <w:tab w:val="num" w:pos="1701"/>
        </w:tabs>
        <w:spacing w:line="360" w:lineRule="auto"/>
        <w:rPr>
          <w:sz w:val="28"/>
          <w:szCs w:val="28"/>
        </w:rPr>
      </w:pPr>
      <w:r w:rsidRPr="004A061C">
        <w:rPr>
          <w:sz w:val="28"/>
          <w:szCs w:val="28"/>
        </w:rPr>
        <w:tab/>
        <w:t>«Прирост стоимости имущества по переоценке»</w:t>
      </w:r>
    </w:p>
    <w:p w:rsidR="002315F9" w:rsidRPr="004A061C" w:rsidRDefault="002315F9" w:rsidP="00CF541B">
      <w:pPr>
        <w:pStyle w:val="2"/>
        <w:tabs>
          <w:tab w:val="num" w:pos="1701"/>
        </w:tabs>
        <w:spacing w:line="360" w:lineRule="auto"/>
        <w:rPr>
          <w:sz w:val="28"/>
          <w:szCs w:val="28"/>
        </w:rPr>
      </w:pPr>
      <w:r w:rsidRPr="004A061C">
        <w:rPr>
          <w:sz w:val="28"/>
          <w:szCs w:val="28"/>
        </w:rPr>
        <w:tab/>
        <w:t>«Эмиссионный доход»</w:t>
      </w:r>
    </w:p>
    <w:p w:rsidR="002315F9" w:rsidRPr="004A061C" w:rsidRDefault="002315F9" w:rsidP="00CF541B">
      <w:pPr>
        <w:pStyle w:val="2"/>
        <w:tabs>
          <w:tab w:val="num" w:pos="1701"/>
        </w:tabs>
        <w:spacing w:line="360" w:lineRule="auto"/>
        <w:rPr>
          <w:sz w:val="28"/>
          <w:szCs w:val="28"/>
        </w:rPr>
      </w:pPr>
      <w:r w:rsidRPr="004A061C">
        <w:rPr>
          <w:sz w:val="28"/>
          <w:szCs w:val="28"/>
        </w:rPr>
        <w:tab/>
        <w:t>«Безвозмездно полученные ценности» и др.</w:t>
      </w:r>
    </w:p>
    <w:p w:rsidR="002315F9" w:rsidRPr="004A061C" w:rsidRDefault="002315F9" w:rsidP="00CF541B">
      <w:pPr>
        <w:pStyle w:val="2"/>
        <w:tabs>
          <w:tab w:val="num" w:pos="1701"/>
        </w:tabs>
        <w:spacing w:line="360" w:lineRule="auto"/>
        <w:rPr>
          <w:sz w:val="28"/>
          <w:szCs w:val="28"/>
        </w:rPr>
      </w:pPr>
      <w:r w:rsidRPr="004A061C">
        <w:rPr>
          <w:sz w:val="28"/>
          <w:szCs w:val="28"/>
        </w:rPr>
        <w:t>Аналитический учет по счету «Добавочный капитал» организуется таким образом, чтобы обеспечить формирование информации по направлениям использования средств.</w:t>
      </w:r>
    </w:p>
    <w:p w:rsidR="002315F9" w:rsidRPr="004A061C" w:rsidRDefault="002315F9" w:rsidP="00CF541B">
      <w:pPr>
        <w:pStyle w:val="2"/>
        <w:spacing w:line="360" w:lineRule="auto"/>
        <w:rPr>
          <w:sz w:val="28"/>
          <w:szCs w:val="28"/>
        </w:rPr>
      </w:pPr>
      <w:r w:rsidRPr="004A061C">
        <w:rPr>
          <w:sz w:val="28"/>
          <w:szCs w:val="28"/>
        </w:rPr>
        <w:t>Фонды специального назначения  представляют собой обособившуюся прибыль предприятия, имеющую целевое назначение. К собственному капиталу относятся не все фонды специального назначения, а только те, которые не расходуются в процессе текущей хозяйственной деятельности. К ним относят:</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фонды накопления, предназначенные для производственного развития предприятия;</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фонды социальной сферы, предназначенные для социального развития.</w:t>
      </w:r>
    </w:p>
    <w:p w:rsidR="002315F9" w:rsidRPr="004A061C" w:rsidRDefault="002315F9" w:rsidP="00CF541B">
      <w:pPr>
        <w:pStyle w:val="2"/>
        <w:spacing w:line="360" w:lineRule="auto"/>
        <w:rPr>
          <w:sz w:val="28"/>
          <w:szCs w:val="28"/>
        </w:rPr>
      </w:pPr>
      <w:r w:rsidRPr="004A061C">
        <w:rPr>
          <w:sz w:val="28"/>
          <w:szCs w:val="28"/>
        </w:rPr>
        <w:t>Основным источником фондов накопления и социальной сферы является нераспределённая прибыль. Кроме этого источника фонд социальной сферы образуется за счёт безвозмездно полученного имущества непроизводственного назначения.</w:t>
      </w:r>
    </w:p>
    <w:p w:rsidR="002315F9" w:rsidRPr="004A061C" w:rsidRDefault="002315F9" w:rsidP="00CF541B">
      <w:pPr>
        <w:pStyle w:val="2"/>
        <w:spacing w:line="360" w:lineRule="auto"/>
        <w:rPr>
          <w:sz w:val="28"/>
          <w:szCs w:val="28"/>
        </w:rPr>
      </w:pPr>
      <w:r w:rsidRPr="004A061C">
        <w:rPr>
          <w:sz w:val="28"/>
          <w:szCs w:val="28"/>
        </w:rPr>
        <w:t>Нераспределенная прибыль представляет собой разницу между общей (валовой) прибылью за отчётный год и использованной за этот же год прибылью.  Этот показатель называется нераспределённой прибылью отчётного периода. Для выявления нераспределённой прибыли в бухгалтерском учёте отражают специальную хозяйственную операцию, которая называется реформация баланса. За счёт нераспределённой прибыли отчётного года выявленной после реформации баланса  производят начисление доходов учредителям за отчётный год. Остальная сумма нераспределенной прибыли отчётного года учитывается как нераспределённая прибыль прошлых лет. Нераспределенная прибыль отражается по кредиту счета 88 «Нераспределенная прибыль (непокрытый убыток)».Счет основной, для учета капитала и фондов , пассивный. Кредитовое сальдо по этому счету составляет накопленная прибыль, не распределенная на данный момент.  Убыток отчетного года записывается по дебету названного счета, дебетовое сальдо по этому счету означает сумму непокрытого на данный момент убытка. К этому счету могут быть открыты субсчета:</w:t>
      </w:r>
    </w:p>
    <w:p w:rsidR="002315F9" w:rsidRPr="004A061C" w:rsidRDefault="002315F9" w:rsidP="00CF541B">
      <w:pPr>
        <w:pStyle w:val="2"/>
        <w:spacing w:line="360" w:lineRule="auto"/>
        <w:rPr>
          <w:sz w:val="28"/>
          <w:szCs w:val="28"/>
        </w:rPr>
      </w:pPr>
      <w:r w:rsidRPr="004A061C">
        <w:rPr>
          <w:sz w:val="28"/>
          <w:szCs w:val="28"/>
        </w:rPr>
        <w:t>«Нераспределенная прибыль (непокрытый убыток) отчетного года»;</w:t>
      </w:r>
    </w:p>
    <w:p w:rsidR="002315F9" w:rsidRPr="004A061C" w:rsidRDefault="002315F9" w:rsidP="00CF541B">
      <w:pPr>
        <w:pStyle w:val="2"/>
        <w:spacing w:line="360" w:lineRule="auto"/>
        <w:rPr>
          <w:sz w:val="28"/>
          <w:szCs w:val="28"/>
        </w:rPr>
      </w:pPr>
      <w:r w:rsidRPr="004A061C">
        <w:rPr>
          <w:sz w:val="28"/>
          <w:szCs w:val="28"/>
        </w:rPr>
        <w:t>«Нераспределенная прибыль (непокрытый убыток) пошлых лет»;</w:t>
      </w:r>
    </w:p>
    <w:p w:rsidR="002315F9" w:rsidRPr="004A061C" w:rsidRDefault="002315F9" w:rsidP="00CF541B">
      <w:pPr>
        <w:pStyle w:val="2"/>
        <w:spacing w:line="360" w:lineRule="auto"/>
        <w:rPr>
          <w:sz w:val="28"/>
          <w:szCs w:val="28"/>
        </w:rPr>
      </w:pPr>
      <w:r w:rsidRPr="004A061C">
        <w:rPr>
          <w:sz w:val="28"/>
          <w:szCs w:val="28"/>
        </w:rPr>
        <w:t>«Фонды накопления»;</w:t>
      </w:r>
    </w:p>
    <w:p w:rsidR="002315F9" w:rsidRPr="004A061C" w:rsidRDefault="002315F9" w:rsidP="00CF541B">
      <w:pPr>
        <w:pStyle w:val="2"/>
        <w:spacing w:line="360" w:lineRule="auto"/>
        <w:rPr>
          <w:sz w:val="28"/>
          <w:szCs w:val="28"/>
        </w:rPr>
      </w:pPr>
      <w:r w:rsidRPr="004A061C">
        <w:rPr>
          <w:sz w:val="28"/>
          <w:szCs w:val="28"/>
        </w:rPr>
        <w:t>«Фонды социальной сферы»;</w:t>
      </w:r>
    </w:p>
    <w:p w:rsidR="002315F9" w:rsidRPr="004A061C" w:rsidRDefault="002315F9" w:rsidP="00CF541B">
      <w:pPr>
        <w:pStyle w:val="2"/>
        <w:spacing w:line="360" w:lineRule="auto"/>
        <w:rPr>
          <w:sz w:val="28"/>
          <w:szCs w:val="28"/>
        </w:rPr>
      </w:pPr>
      <w:r w:rsidRPr="004A061C">
        <w:rPr>
          <w:sz w:val="28"/>
          <w:szCs w:val="28"/>
        </w:rPr>
        <w:t>«Фонды потребления».</w:t>
      </w:r>
    </w:p>
    <w:p w:rsidR="002315F9" w:rsidRPr="004A061C" w:rsidRDefault="002315F9" w:rsidP="00CF541B">
      <w:pPr>
        <w:pStyle w:val="2"/>
        <w:spacing w:line="360" w:lineRule="auto"/>
        <w:rPr>
          <w:sz w:val="28"/>
          <w:szCs w:val="28"/>
        </w:rPr>
      </w:pPr>
      <w:r w:rsidRPr="004A061C">
        <w:rPr>
          <w:sz w:val="28"/>
          <w:szCs w:val="28"/>
        </w:rPr>
        <w:t>Целевое финансирование представляет собой капитал, полученный в собственность предприятия из бюджета, внебюджетных фондов, юридических и физических лиц для осуществления целевых мероприятий (подготовка кадров,  содержание детей в дошкольных  учреждениях и т.д.).</w:t>
      </w:r>
    </w:p>
    <w:p w:rsidR="002315F9" w:rsidRPr="004A061C" w:rsidRDefault="00622095" w:rsidP="00CF541B">
      <w:pPr>
        <w:pStyle w:val="2"/>
        <w:spacing w:line="360" w:lineRule="auto"/>
        <w:rPr>
          <w:sz w:val="28"/>
          <w:szCs w:val="28"/>
        </w:rPr>
      </w:pPr>
      <w:r w:rsidRPr="004A061C">
        <w:rPr>
          <w:sz w:val="28"/>
          <w:szCs w:val="28"/>
        </w:rPr>
        <w:t>Второй источник формирования имущества предприятия: з</w:t>
      </w:r>
      <w:r w:rsidR="002315F9" w:rsidRPr="004A061C">
        <w:rPr>
          <w:sz w:val="28"/>
          <w:szCs w:val="28"/>
        </w:rPr>
        <w:t>аёмный капитал – временно находящийся у предприятия и должен быть возвращён заёмщику. К этому капиталу относят :</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долги перед учреждениями банков;</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долги перед бюджетом;</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доги перед персоналом предприятия.</w:t>
      </w:r>
    </w:p>
    <w:p w:rsidR="002315F9" w:rsidRPr="004A061C" w:rsidRDefault="002315F9" w:rsidP="00CF541B">
      <w:pPr>
        <w:pStyle w:val="2"/>
        <w:spacing w:line="360" w:lineRule="auto"/>
        <w:rPr>
          <w:sz w:val="28"/>
          <w:szCs w:val="28"/>
        </w:rPr>
      </w:pPr>
      <w:r w:rsidRPr="004A061C">
        <w:rPr>
          <w:sz w:val="28"/>
          <w:szCs w:val="28"/>
        </w:rPr>
        <w:t>Заёмный капитал делят на две группы:</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кредиты и займы;</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кредиторская задолженность.</w:t>
      </w:r>
    </w:p>
    <w:p w:rsidR="002315F9" w:rsidRPr="004A061C" w:rsidRDefault="002315F9" w:rsidP="00CF541B">
      <w:pPr>
        <w:pStyle w:val="2"/>
        <w:spacing w:line="360" w:lineRule="auto"/>
        <w:rPr>
          <w:sz w:val="28"/>
          <w:szCs w:val="28"/>
        </w:rPr>
      </w:pPr>
      <w:r w:rsidRPr="004A061C">
        <w:rPr>
          <w:sz w:val="28"/>
          <w:szCs w:val="28"/>
        </w:rPr>
        <w:t>«Кредит в широком смысле – это система экономических отношений, возникающая при передаче имущества в</w:t>
      </w:r>
      <w:r w:rsidR="00622095" w:rsidRPr="004A061C">
        <w:rPr>
          <w:sz w:val="28"/>
          <w:szCs w:val="28"/>
        </w:rPr>
        <w:t xml:space="preserve"> </w:t>
      </w:r>
      <w:r w:rsidRPr="004A061C">
        <w:rPr>
          <w:sz w:val="28"/>
          <w:szCs w:val="28"/>
        </w:rPr>
        <w:t xml:space="preserve">денежной или натуральной форме от одних организаций или лиц другим на условиях последующего возврата денежных средств или оплаты стоимости переданного имущества и, как правило, с уплатой процентов за временное пользование </w:t>
      </w:r>
      <w:r w:rsidR="00327495" w:rsidRPr="004A061C">
        <w:rPr>
          <w:sz w:val="28"/>
          <w:szCs w:val="28"/>
        </w:rPr>
        <w:t>переданным</w:t>
      </w:r>
      <w:r w:rsidRPr="004A061C">
        <w:rPr>
          <w:sz w:val="28"/>
          <w:szCs w:val="28"/>
        </w:rPr>
        <w:t xml:space="preserve"> имуществом».</w:t>
      </w:r>
    </w:p>
    <w:p w:rsidR="002315F9" w:rsidRPr="004A061C" w:rsidRDefault="002315F9" w:rsidP="00CF541B">
      <w:pPr>
        <w:pStyle w:val="2"/>
        <w:spacing w:line="360" w:lineRule="auto"/>
        <w:rPr>
          <w:sz w:val="28"/>
          <w:szCs w:val="28"/>
        </w:rPr>
      </w:pPr>
      <w:r w:rsidRPr="004A061C">
        <w:rPr>
          <w:sz w:val="28"/>
          <w:szCs w:val="28"/>
        </w:rPr>
        <w:t>Кредиты и займы</w:t>
      </w:r>
      <w:r w:rsidRPr="004A061C">
        <w:rPr>
          <w:b/>
          <w:bCs/>
          <w:sz w:val="28"/>
          <w:szCs w:val="28"/>
        </w:rPr>
        <w:t xml:space="preserve"> </w:t>
      </w:r>
      <w:r w:rsidRPr="004A061C">
        <w:rPr>
          <w:sz w:val="28"/>
          <w:szCs w:val="28"/>
        </w:rPr>
        <w:t>представляют собой</w:t>
      </w:r>
      <w:r w:rsidRPr="004A061C">
        <w:rPr>
          <w:b/>
          <w:bCs/>
          <w:sz w:val="28"/>
          <w:szCs w:val="28"/>
        </w:rPr>
        <w:t xml:space="preserve"> </w:t>
      </w:r>
      <w:r w:rsidRPr="004A061C">
        <w:rPr>
          <w:sz w:val="28"/>
          <w:szCs w:val="28"/>
        </w:rPr>
        <w:t>заёмный капитал, образующийся перед кредитными учреждениями по полученным ссудам, а также перед другими организациями при выпуске облигационных займов, получении коммерческого кредита, получении кредита в денежной форме. В зависимости от срока различают долгосрочные (свыше одного  года) и краткосрочные (до одного года). Для учета операций по получению и погашению кредитов используют пассивные счета «Краткосрочные кредиты банков», «Долгосрочные кредиты банков». Полученные ссуды отражают по кредиту этих счетов в корреспонденции со счетами по учету денежных средств и расчетов, а погашение ссуды – по дебету счетов в корреспонденции по счетам денежных средств.</w:t>
      </w:r>
    </w:p>
    <w:p w:rsidR="002315F9" w:rsidRPr="004A061C" w:rsidRDefault="002315F9" w:rsidP="00CF541B">
      <w:pPr>
        <w:pStyle w:val="2"/>
        <w:spacing w:line="360" w:lineRule="auto"/>
        <w:rPr>
          <w:sz w:val="28"/>
          <w:szCs w:val="28"/>
        </w:rPr>
      </w:pPr>
      <w:r w:rsidRPr="004A061C">
        <w:rPr>
          <w:sz w:val="28"/>
          <w:szCs w:val="28"/>
        </w:rPr>
        <w:t xml:space="preserve">Начисления и выплаты процентов за пользование кредитом можно осуществлять двумя </w:t>
      </w:r>
      <w:r w:rsidR="00327495" w:rsidRPr="004A061C">
        <w:rPr>
          <w:sz w:val="28"/>
          <w:szCs w:val="28"/>
        </w:rPr>
        <w:t>способами</w:t>
      </w:r>
      <w:r w:rsidRPr="004A061C">
        <w:rPr>
          <w:sz w:val="28"/>
          <w:szCs w:val="28"/>
        </w:rPr>
        <w:t xml:space="preserve">. Если проценты по полученным кредитам отражают по мере их выплаты, то выплаченные суммы списывают с кредита счетов учета денежных средств в дебет счетов учета источников этих выплат («Капитальные вложения», «Общехозяйственные расходы» и др.). Аналитический учет кредитов банка организуют по их видам, банкам, предоставившим кредиты, и отдельным кредитам. На отдельном аналитическом счете ведут учет просроченных ссуд, что позволяет </w:t>
      </w:r>
      <w:r w:rsidR="00327495" w:rsidRPr="004A061C">
        <w:rPr>
          <w:sz w:val="28"/>
          <w:szCs w:val="28"/>
        </w:rPr>
        <w:t>оперативно</w:t>
      </w:r>
      <w:r w:rsidRPr="004A061C">
        <w:rPr>
          <w:sz w:val="28"/>
          <w:szCs w:val="28"/>
        </w:rPr>
        <w:t xml:space="preserve"> контролировать их образование и покрытие.</w:t>
      </w:r>
    </w:p>
    <w:p w:rsidR="002315F9" w:rsidRPr="004A061C" w:rsidRDefault="002315F9" w:rsidP="00CF541B">
      <w:pPr>
        <w:pStyle w:val="2"/>
        <w:spacing w:line="360" w:lineRule="auto"/>
        <w:rPr>
          <w:sz w:val="28"/>
          <w:szCs w:val="28"/>
        </w:rPr>
      </w:pPr>
      <w:r w:rsidRPr="004A061C">
        <w:rPr>
          <w:sz w:val="28"/>
          <w:szCs w:val="28"/>
        </w:rPr>
        <w:t>Учет займов осуществляют на счетах «Краткосрочные займы» и «Долгосрочные займы». На первом счете отражают займы, полученные на срок до одного года, а на втором – на срок более одного года. «Краткосрочные кредиты банков», «Долгосрочные кредиты банков», «Краткосрочные займы», «Долгосрочные займы» - счета для учета источников имущества, основные, для учета капитала и фондов, пассивные.</w:t>
      </w:r>
    </w:p>
    <w:p w:rsidR="002315F9" w:rsidRPr="004A061C" w:rsidRDefault="002315F9" w:rsidP="00CF541B">
      <w:pPr>
        <w:pStyle w:val="2"/>
        <w:spacing w:line="360" w:lineRule="auto"/>
        <w:rPr>
          <w:sz w:val="28"/>
          <w:szCs w:val="28"/>
        </w:rPr>
      </w:pPr>
      <w:r w:rsidRPr="004A061C">
        <w:rPr>
          <w:sz w:val="28"/>
          <w:szCs w:val="28"/>
        </w:rPr>
        <w:t>Кредиторская задолженность представляет собой заёмный капитал, полученный предприятием в виде:</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задолженности за товары, услуги перед поставщиками. К поставщикам и подрядчикам относят, организаци</w:t>
      </w:r>
      <w:r w:rsidR="00327495" w:rsidRPr="004A061C">
        <w:rPr>
          <w:sz w:val="28"/>
          <w:szCs w:val="28"/>
        </w:rPr>
        <w:t xml:space="preserve">и, поставляющие сырье и другие </w:t>
      </w:r>
      <w:r w:rsidRPr="004A061C">
        <w:rPr>
          <w:sz w:val="28"/>
          <w:szCs w:val="28"/>
        </w:rPr>
        <w:t xml:space="preserve">товарно-материальные ценности, а также оказывающие различные виды услуг (отпуск </w:t>
      </w:r>
      <w:r w:rsidR="00327495" w:rsidRPr="004A061C">
        <w:rPr>
          <w:sz w:val="28"/>
          <w:szCs w:val="28"/>
        </w:rPr>
        <w:t>электроэнергии</w:t>
      </w:r>
      <w:r w:rsidRPr="004A061C">
        <w:rPr>
          <w:sz w:val="28"/>
          <w:szCs w:val="28"/>
        </w:rPr>
        <w:t>, пара, воды, газа и пр.) и выполняющие разные работы (капитальный и текущий ремонт основных средств и др.). Расчеты осуществляются после отгрузки ими товарно-материальных ценностей, выполнения работ или оказания услуг либо одновременно с ними с согласия организации или по ее поручению. Задолженность отражается на счете «Расчеты с поставщиками и подрядчиками» (пассивный, для учета источников имущества,</w:t>
      </w:r>
      <w:r w:rsidR="00327495" w:rsidRPr="004A061C">
        <w:rPr>
          <w:sz w:val="28"/>
          <w:szCs w:val="28"/>
        </w:rPr>
        <w:t xml:space="preserve"> </w:t>
      </w:r>
      <w:r w:rsidRPr="004A061C">
        <w:rPr>
          <w:sz w:val="28"/>
          <w:szCs w:val="28"/>
        </w:rPr>
        <w:t>основной, для учета расчетов) в пределах сумм акцепта. По кредиту отражается задолженность перед поставщиками, по дебету – ее погашение. Аналитический учет должен обеспечивать получение следующих данных о задолженности поставщикам: по расчетным документам, срок оплаты которых еще не наступил; по неоплаченным в срок расчетным документам: по неотфактурованным поставкам; по выданным векселям, срок оплаты которых не наступил; по просроченным векселям; по полученному коммерческому кредиту;</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 xml:space="preserve">задолженности перед бюджетом по начисленным, но неоплаченным  налогам. Начисленные налоги, сборы, пошлины отражаются по кредиту пассивного счета «Расчеты с бюджетом» и дебету различных счетов в зависимости от источников возмещения налогов, сборов, пошлин; </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 xml:space="preserve"> задолженности перед персоналом предприятия. Синтетический учет расчетов с персоналом по оплате труда (по всем видам заработной платы, премиям, пособиям, пенсиям работающим пенсионерам и другим выплатам), а также по выплате доходов по акциям и другим ценным бумага данного предприятия осуществляется на счете «Расчеты с персоналом по оплате труда». Этот счет пассивный, основной, для учета расчетов. Аналитический учет ведут по каждому </w:t>
      </w:r>
      <w:r w:rsidR="00327495" w:rsidRPr="004A061C">
        <w:rPr>
          <w:sz w:val="28"/>
          <w:szCs w:val="28"/>
        </w:rPr>
        <w:t>работнику</w:t>
      </w:r>
      <w:r w:rsidRPr="004A061C">
        <w:rPr>
          <w:sz w:val="28"/>
          <w:szCs w:val="28"/>
        </w:rPr>
        <w:t xml:space="preserve"> отдельно.</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задолженности перед внебюджетными социальными фондами (по социальному страхованию и обеспечению). Учитывают на пассивном счете «Расчеты по внебюджетным платежам». По кредиту этого счета отражают задолженность организации по отчислениям во внебюджетные фонды и другие специальные фонды, а по дебету – перечисление средств в указанные фонды (с кредита денежных счетов);</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 xml:space="preserve">задолженности по полученным авансам. Полученные </w:t>
      </w:r>
      <w:r w:rsidR="00327495" w:rsidRPr="004A061C">
        <w:rPr>
          <w:sz w:val="28"/>
          <w:szCs w:val="28"/>
        </w:rPr>
        <w:t>авансы</w:t>
      </w:r>
      <w:r w:rsidRPr="004A061C">
        <w:rPr>
          <w:sz w:val="28"/>
          <w:szCs w:val="28"/>
        </w:rPr>
        <w:t xml:space="preserve"> учитывают по кредиту счета «Расчеты по авансам </w:t>
      </w:r>
      <w:r w:rsidR="00327495" w:rsidRPr="004A061C">
        <w:rPr>
          <w:sz w:val="28"/>
          <w:szCs w:val="28"/>
        </w:rPr>
        <w:t>полученным</w:t>
      </w:r>
      <w:r w:rsidRPr="004A061C">
        <w:rPr>
          <w:sz w:val="28"/>
          <w:szCs w:val="28"/>
        </w:rPr>
        <w:t xml:space="preserve">» В корреспонденции со счетами учета денежных средств («Касса», «Расчетный счет», «Валютный счет» и др.) с полученных сумм аванса организации начисляют НДС, который подлежит взносу в бюджет. Невостребованные </w:t>
      </w:r>
      <w:r w:rsidR="00327495" w:rsidRPr="004A061C">
        <w:rPr>
          <w:sz w:val="28"/>
          <w:szCs w:val="28"/>
        </w:rPr>
        <w:t>авансы</w:t>
      </w:r>
      <w:r w:rsidRPr="004A061C">
        <w:rPr>
          <w:sz w:val="28"/>
          <w:szCs w:val="28"/>
        </w:rPr>
        <w:t xml:space="preserve"> списывают с дебета счета «Расчеты по авансам полученным»  в кредит счета «Прибыли и убытки»;</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 xml:space="preserve">задолженности по начисленным учредителям доходов. Начисление доходов от участия в организации отражают по кредиту субсчета «Расчеты по выплате доходов» и дебету счетов «Нераспределенная прибыль (непокрытый убыток) – при начислении дохода за счет прибыли отчетного </w:t>
      </w:r>
      <w:r w:rsidR="00327495" w:rsidRPr="004A061C">
        <w:rPr>
          <w:sz w:val="28"/>
          <w:szCs w:val="28"/>
        </w:rPr>
        <w:t>года</w:t>
      </w:r>
      <w:r w:rsidRPr="004A061C">
        <w:rPr>
          <w:sz w:val="28"/>
          <w:szCs w:val="28"/>
        </w:rPr>
        <w:t xml:space="preserve"> или нераспределенной прибыли прошлых лет»; «Резервный капитал» – при начислении .доходов за счет резервного капитала.</w:t>
      </w:r>
    </w:p>
    <w:p w:rsidR="002315F9" w:rsidRPr="004A061C" w:rsidRDefault="002315F9" w:rsidP="00CF541B">
      <w:pPr>
        <w:pStyle w:val="2"/>
        <w:spacing w:line="360" w:lineRule="auto"/>
        <w:outlineLvl w:val="0"/>
        <w:rPr>
          <w:b/>
          <w:bCs/>
          <w:sz w:val="28"/>
          <w:szCs w:val="28"/>
        </w:rPr>
      </w:pPr>
    </w:p>
    <w:p w:rsidR="002315F9" w:rsidRPr="004A061C" w:rsidRDefault="002315F9" w:rsidP="00CF541B">
      <w:pPr>
        <w:pStyle w:val="2"/>
        <w:spacing w:line="360" w:lineRule="auto"/>
        <w:rPr>
          <w:sz w:val="28"/>
          <w:szCs w:val="28"/>
        </w:rPr>
      </w:pPr>
      <w:r w:rsidRPr="004A061C">
        <w:rPr>
          <w:sz w:val="28"/>
          <w:szCs w:val="28"/>
        </w:rPr>
        <w:t>Кроме собственного и заёмного капитала существует такая группа источников формирования имущества, как прочие пассивы. Эти источники в определённый период становятся собственным капиталом, т.к. образуются самим предприятием. К таким источникам относят:</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 xml:space="preserve">доходы будущих периодов. Для учета доходов, полученных в отчетном периоде, но относящихся к будущим отчетным периодам, </w:t>
      </w:r>
      <w:r w:rsidR="00327495" w:rsidRPr="004A061C">
        <w:rPr>
          <w:sz w:val="28"/>
          <w:szCs w:val="28"/>
        </w:rPr>
        <w:t>используют</w:t>
      </w:r>
      <w:r w:rsidRPr="004A061C">
        <w:rPr>
          <w:sz w:val="28"/>
          <w:szCs w:val="28"/>
        </w:rPr>
        <w:t xml:space="preserve"> </w:t>
      </w:r>
      <w:r w:rsidR="00327495" w:rsidRPr="004A061C">
        <w:rPr>
          <w:sz w:val="28"/>
          <w:szCs w:val="28"/>
        </w:rPr>
        <w:t>пассивный</w:t>
      </w:r>
      <w:r w:rsidRPr="004A061C">
        <w:rPr>
          <w:sz w:val="28"/>
          <w:szCs w:val="28"/>
        </w:rPr>
        <w:t xml:space="preserve"> счет «Доходы будущих периодов». К счету «Доходы будущих периодов» могут быть открыты следующие субсчета:</w:t>
      </w:r>
    </w:p>
    <w:p w:rsidR="002315F9" w:rsidRPr="004A061C" w:rsidRDefault="002315F9" w:rsidP="00CF541B">
      <w:pPr>
        <w:pStyle w:val="2"/>
        <w:spacing w:line="360" w:lineRule="auto"/>
        <w:rPr>
          <w:sz w:val="28"/>
          <w:szCs w:val="28"/>
        </w:rPr>
      </w:pPr>
      <w:r w:rsidRPr="004A061C">
        <w:rPr>
          <w:sz w:val="28"/>
          <w:szCs w:val="28"/>
        </w:rPr>
        <w:t>«Доходы, полученные в счет будущих периодов». На этом субсчете учитывают доходы, полученные в отчетном периоде, не относящиеся к будущим отчетным периодам, - арендная и квартирная плата, плата за коммунальные услуги, пользование средствами связи. Полученные или начисленные суммы доходов отражают по кредиту субсчета «Доходы, полученные в счет будущих периодов» и дебету счетов учета денежных средств и расчетов;</w:t>
      </w:r>
    </w:p>
    <w:p w:rsidR="002315F9" w:rsidRPr="004A061C" w:rsidRDefault="002315F9" w:rsidP="00CF541B">
      <w:pPr>
        <w:pStyle w:val="2"/>
        <w:spacing w:line="360" w:lineRule="auto"/>
        <w:rPr>
          <w:sz w:val="28"/>
          <w:szCs w:val="28"/>
        </w:rPr>
      </w:pPr>
      <w:r w:rsidRPr="004A061C">
        <w:rPr>
          <w:sz w:val="28"/>
          <w:szCs w:val="28"/>
        </w:rPr>
        <w:t>«Предстоящие поступления задолженностей по недостачам, выявленным за прошлые периоды». На этом счете учитывают предстоящие поступления, задолженности по недостачам, выявленным за прошлые годы. По кредиту отражают выявленные в отчетном году за прошлые годы суммы недостач, признанных виновными лицами или присужденные к взысканию с них судебными органами, в корреспонденции со счетом «Недостачи и потери от порчи ценностей». Одновременно на эти суммы кредитуют счет «Недостачи и потери от порчи ценностей» и дебетуют счет «Расчеты с персоналом по прочим операциям». По мере погашения задолженности по недостачам кредитуют счет «Расчеты с персоналом по прочим операциям» и дебетуют счета учета денежных средств или другого имущества;</w:t>
      </w:r>
    </w:p>
    <w:p w:rsidR="002315F9" w:rsidRPr="004A061C" w:rsidRDefault="002315F9" w:rsidP="00CF541B">
      <w:pPr>
        <w:pStyle w:val="2"/>
        <w:spacing w:line="360" w:lineRule="auto"/>
        <w:rPr>
          <w:sz w:val="28"/>
          <w:szCs w:val="28"/>
        </w:rPr>
      </w:pPr>
      <w:r w:rsidRPr="004A061C">
        <w:rPr>
          <w:sz w:val="28"/>
          <w:szCs w:val="28"/>
        </w:rPr>
        <w:t>«Разница между суммой, подлежащей взысканию с виновных лиц, и балансовой стоимостью по недостачам ценностей»</w:t>
      </w:r>
    </w:p>
    <w:p w:rsidR="002315F9" w:rsidRPr="004A061C" w:rsidRDefault="002315F9" w:rsidP="00CF541B">
      <w:pPr>
        <w:pStyle w:val="2"/>
        <w:spacing w:line="360" w:lineRule="auto"/>
        <w:rPr>
          <w:sz w:val="28"/>
          <w:szCs w:val="28"/>
        </w:rPr>
      </w:pPr>
      <w:r w:rsidRPr="004A061C">
        <w:rPr>
          <w:sz w:val="28"/>
          <w:szCs w:val="28"/>
        </w:rPr>
        <w:t>«Курсовые разницы». На нем учитывают положительные и отрицательные курсовые разницы в том случае, если разницы не отражаются сразу на счете «Прибыли и убытки».</w:t>
      </w:r>
    </w:p>
    <w:p w:rsidR="002315F9" w:rsidRPr="004A061C" w:rsidRDefault="002315F9" w:rsidP="00CF541B">
      <w:pPr>
        <w:pStyle w:val="2"/>
        <w:numPr>
          <w:ilvl w:val="0"/>
          <w:numId w:val="2"/>
        </w:numPr>
        <w:spacing w:line="360" w:lineRule="auto"/>
        <w:ind w:left="0" w:firstLine="709"/>
        <w:rPr>
          <w:sz w:val="28"/>
          <w:szCs w:val="28"/>
        </w:rPr>
      </w:pPr>
      <w:r w:rsidRPr="004A061C">
        <w:rPr>
          <w:sz w:val="28"/>
          <w:szCs w:val="28"/>
        </w:rPr>
        <w:t>резервы предстоящих расходов и платежей образуются в результате заблаговременного включения некоторых видов расходов в себестоимость продукции или в издержки обращения до того, как они фактически произведены. Порядок создания указанных резервов регулируется соответствующими законодательными  и другими нормативными актами. Фактическое расходование соответствующих средств производится в дальнейшем уже за счет образованного резерва. Резервирование предстоящих расходов и платежей имеет целью равномерное включение единовременных затрат в издержки производства и обращения и выравнивание финансовых результатов работы организации в течение года. К числу резервируемых расходов могут относиться суммы на оплату предстоящих отпусков работников, на выплату ежегодного вознаграждения за выслугу лет, расходы на ремонт основных средств, и на другие цели, предусмотренные отраслевыми особенностями состава затрат, включаемых в себестоимость продукции (работ, услуг) и издержки обращения (в частности, на возможные расходы по устранению дефектов продукции, проданной с гарантией, и др.). Размер каждой из резервируемых сумм должен быть обоснован расчетом. Резервирование тех или иных сумм отражается по кредиту счета «Резервы предстоящих расходов и платежей» в корреспонденции со счетами учета затрат на производство или издержек обращения. Фактические расходы и платежи, для которых был ранее образован резерв, относятся в дебет счета «Резервы предстоящих расходов и платежей» в корреспонденции со счетами «Вспомогательное производство», «Некапитальные работы», «Расчеты с персоналом по оплате труда» и др.  Правильность образования и погашения сумм резерва проверяется по данным смет, расчетов и при необходимости в конце года корректируется. Для получения информации о состоянии и движении резервов предстоящих расходов и платежей используют пассивный счет «Резервы предстоящих расходов и платежей».Аналитический учет ведут по отдельным резервам;</w:t>
      </w:r>
    </w:p>
    <w:p w:rsidR="00CF541B" w:rsidRPr="004A061C" w:rsidRDefault="002315F9" w:rsidP="00CF541B">
      <w:pPr>
        <w:pStyle w:val="2"/>
        <w:numPr>
          <w:ilvl w:val="0"/>
          <w:numId w:val="2"/>
        </w:numPr>
        <w:spacing w:line="360" w:lineRule="auto"/>
        <w:ind w:left="0" w:firstLine="709"/>
        <w:rPr>
          <w:sz w:val="28"/>
          <w:szCs w:val="28"/>
        </w:rPr>
      </w:pPr>
      <w:r w:rsidRPr="004A061C">
        <w:rPr>
          <w:sz w:val="28"/>
          <w:szCs w:val="28"/>
        </w:rPr>
        <w:t>фонды потребления (дотации на питание, отпуск, проезд и т.п.) представляют собой средства нераспределенной прибыли, направляемые (зарезервированные) согласно учредительным документам или решению учредителей на осуществление мероприятий по развитию социальной сферы (кроме капитальных вложений) и материальному поощрению работников предприятия и иных аналогичных мероприятий, не приводящих к образованию нового имущества предприятия. Из этих фондов частично  покрывают расходы на содержание находящихся на балансе организации учреждений здравоохранения, народного образования, культуры и спорта, детских дошкольных учреждений, лагерей отдыха, домов престарелых и инвалидов, жилищного фонда, а также затраты на эти цели при долевом участии организации. Выплаты из средств фонда потребления непосредственно работникам организации производят при оказании материальной помощи, приобретении проездных билетов, путевок в санатории, единовременном премировании и пр. Учитываются на субсчете «Фонды потребления» счета «Нераспределенна</w:t>
      </w:r>
      <w:r w:rsidR="00CF541B" w:rsidRPr="004A061C">
        <w:rPr>
          <w:sz w:val="28"/>
          <w:szCs w:val="28"/>
        </w:rPr>
        <w:t>я прибыль (непокрытый убыток)».</w:t>
      </w:r>
    </w:p>
    <w:p w:rsidR="00C12334" w:rsidRPr="004A061C" w:rsidRDefault="00CF541B" w:rsidP="00CF541B">
      <w:pPr>
        <w:pStyle w:val="2"/>
        <w:spacing w:line="360" w:lineRule="auto"/>
        <w:ind w:firstLine="0"/>
        <w:jc w:val="center"/>
        <w:rPr>
          <w:sz w:val="28"/>
          <w:szCs w:val="28"/>
        </w:rPr>
      </w:pPr>
      <w:r w:rsidRPr="004A061C">
        <w:rPr>
          <w:sz w:val="28"/>
          <w:szCs w:val="28"/>
        </w:rPr>
        <w:br w:type="page"/>
      </w:r>
      <w:r w:rsidR="00BE1A00" w:rsidRPr="004A061C">
        <w:rPr>
          <w:sz w:val="28"/>
          <w:szCs w:val="28"/>
        </w:rPr>
        <w:t>2.</w:t>
      </w:r>
      <w:r w:rsidR="00506D77" w:rsidRPr="004A061C">
        <w:rPr>
          <w:sz w:val="28"/>
          <w:szCs w:val="28"/>
        </w:rPr>
        <w:t>Анализ состояния имущества предприятия</w:t>
      </w:r>
    </w:p>
    <w:p w:rsidR="00506D77" w:rsidRPr="004A061C" w:rsidRDefault="00506D77" w:rsidP="00CF541B">
      <w:pPr>
        <w:pStyle w:val="2"/>
        <w:spacing w:line="360" w:lineRule="auto"/>
        <w:rPr>
          <w:sz w:val="28"/>
          <w:szCs w:val="28"/>
        </w:rPr>
      </w:pPr>
    </w:p>
    <w:p w:rsidR="00506D77" w:rsidRPr="004A061C" w:rsidRDefault="00506D77"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Анализ состояния имущества предприятия мы рассмотрим на примере компании ООО «</w:t>
      </w:r>
      <w:r w:rsidR="00327495" w:rsidRPr="004A061C">
        <w:rPr>
          <w:rFonts w:ascii="Times New Roman" w:hAnsi="Times New Roman" w:cs="Times New Roman"/>
          <w:color w:val="000000"/>
          <w:sz w:val="28"/>
          <w:szCs w:val="28"/>
        </w:rPr>
        <w:t>Печати</w:t>
      </w:r>
      <w:r w:rsidRPr="004A061C">
        <w:rPr>
          <w:rFonts w:ascii="Times New Roman" w:hAnsi="Times New Roman" w:cs="Times New Roman"/>
          <w:color w:val="000000"/>
          <w:sz w:val="28"/>
          <w:szCs w:val="28"/>
        </w:rPr>
        <w:t>»</w:t>
      </w:r>
    </w:p>
    <w:p w:rsidR="00CF541B"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Основной сферой деятельности предприятия являет</w:t>
      </w:r>
      <w:r w:rsidR="00506D77" w:rsidRPr="004A061C">
        <w:rPr>
          <w:rFonts w:ascii="Times New Roman" w:hAnsi="Times New Roman" w:cs="Times New Roman"/>
          <w:color w:val="000000"/>
          <w:sz w:val="28"/>
          <w:szCs w:val="28"/>
        </w:rPr>
        <w:t xml:space="preserve">ся выполнения </w:t>
      </w:r>
      <w:r w:rsidRPr="004A061C">
        <w:rPr>
          <w:rFonts w:ascii="Times New Roman" w:hAnsi="Times New Roman" w:cs="Times New Roman"/>
          <w:color w:val="000000"/>
          <w:sz w:val="28"/>
          <w:szCs w:val="28"/>
        </w:rPr>
        <w:t>издательских работ.</w:t>
      </w:r>
    </w:p>
    <w:p w:rsidR="00CF541B" w:rsidRPr="004A061C" w:rsidRDefault="00506D77"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ООО «</w:t>
      </w:r>
      <w:r w:rsidR="00327495" w:rsidRPr="004A061C">
        <w:rPr>
          <w:rFonts w:ascii="Times New Roman" w:hAnsi="Times New Roman" w:cs="Times New Roman"/>
          <w:color w:val="000000"/>
          <w:sz w:val="28"/>
          <w:szCs w:val="28"/>
        </w:rPr>
        <w:t>Печати</w:t>
      </w:r>
      <w:r w:rsidR="00D87DF0" w:rsidRPr="004A061C">
        <w:rPr>
          <w:rFonts w:ascii="Times New Roman" w:hAnsi="Times New Roman" w:cs="Times New Roman"/>
          <w:color w:val="000000"/>
          <w:sz w:val="28"/>
          <w:szCs w:val="28"/>
        </w:rPr>
        <w:t>» производит следующую печатную продукцию: различные буклеты, бланки, сборники, книги и проч</w:t>
      </w:r>
      <w:r w:rsidRPr="004A061C">
        <w:rPr>
          <w:rFonts w:ascii="Times New Roman" w:hAnsi="Times New Roman" w:cs="Times New Roman"/>
          <w:color w:val="000000"/>
          <w:sz w:val="28"/>
          <w:szCs w:val="28"/>
        </w:rPr>
        <w:t>ие</w:t>
      </w:r>
      <w:r w:rsidR="00D87DF0" w:rsidRPr="004A061C">
        <w:rPr>
          <w:rFonts w:ascii="Times New Roman" w:hAnsi="Times New Roman" w:cs="Times New Roman"/>
          <w:color w:val="000000"/>
          <w:sz w:val="28"/>
          <w:szCs w:val="28"/>
        </w:rPr>
        <w:t>.</w:t>
      </w:r>
    </w:p>
    <w:p w:rsidR="00506D77"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Средня</w:t>
      </w:r>
      <w:r w:rsidR="00506D77" w:rsidRPr="004A061C">
        <w:rPr>
          <w:rFonts w:ascii="Times New Roman" w:hAnsi="Times New Roman" w:cs="Times New Roman"/>
          <w:color w:val="000000"/>
          <w:sz w:val="28"/>
          <w:szCs w:val="28"/>
        </w:rPr>
        <w:t>я численность работников за 2006</w:t>
      </w:r>
      <w:r w:rsidRPr="004A061C">
        <w:rPr>
          <w:rFonts w:ascii="Times New Roman" w:hAnsi="Times New Roman" w:cs="Times New Roman"/>
          <w:color w:val="000000"/>
          <w:sz w:val="28"/>
          <w:szCs w:val="28"/>
        </w:rPr>
        <w:t xml:space="preserve"> г. на предприятии </w:t>
      </w:r>
      <w:r w:rsidR="00506D77" w:rsidRPr="004A061C">
        <w:rPr>
          <w:rFonts w:ascii="Times New Roman" w:hAnsi="Times New Roman" w:cs="Times New Roman"/>
          <w:color w:val="000000"/>
          <w:sz w:val="28"/>
          <w:szCs w:val="28"/>
        </w:rPr>
        <w:t>составляет 14 человек, а за 2007</w:t>
      </w:r>
      <w:r w:rsidRPr="004A061C">
        <w:rPr>
          <w:rFonts w:ascii="Times New Roman" w:hAnsi="Times New Roman" w:cs="Times New Roman"/>
          <w:color w:val="000000"/>
          <w:sz w:val="28"/>
          <w:szCs w:val="28"/>
        </w:rPr>
        <w:t xml:space="preserve"> г. - 15 человек.</w:t>
      </w:r>
    </w:p>
    <w:p w:rsidR="00CF541B"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Уставный капитал акционерного общества полностью состоит из взносов учредителей-частных лиц.</w:t>
      </w:r>
    </w:p>
    <w:p w:rsidR="00506D77"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Для малого бизнеса характерна диверсификация капитала не только в целях получения прибыли, но и для обеспечения его сохранности (гарантии от риска по другим видам деятельности). В итоге в сферу деятельности половины предприятий малого бизнеса входит торговля как дополнительный источник прибыли и средств ускорения оборачиваемости капитала. При этом предприятие в качестве основного сохраняют другой профиль работы.</w:t>
      </w:r>
    </w:p>
    <w:p w:rsidR="00CF541B" w:rsidRPr="004A061C" w:rsidRDefault="00CF541B" w:rsidP="00CF541B">
      <w:pPr>
        <w:spacing w:after="0" w:line="360" w:lineRule="auto"/>
        <w:ind w:firstLine="709"/>
        <w:jc w:val="both"/>
        <w:rPr>
          <w:rFonts w:ascii="Times New Roman" w:hAnsi="Times New Roman" w:cs="Times New Roman"/>
          <w:color w:val="000000"/>
          <w:sz w:val="28"/>
          <w:szCs w:val="28"/>
        </w:rPr>
      </w:pPr>
    </w:p>
    <w:p w:rsidR="00CF541B" w:rsidRPr="004A061C" w:rsidRDefault="00506D77" w:rsidP="00CF541B">
      <w:pPr>
        <w:spacing w:after="0" w:line="360" w:lineRule="auto"/>
        <w:ind w:firstLine="709"/>
        <w:jc w:val="center"/>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2.1. </w:t>
      </w:r>
      <w:r w:rsidR="00CF541B" w:rsidRPr="004A061C">
        <w:rPr>
          <w:rFonts w:ascii="Times New Roman" w:hAnsi="Times New Roman" w:cs="Times New Roman"/>
          <w:color w:val="000000"/>
          <w:sz w:val="28"/>
          <w:szCs w:val="28"/>
        </w:rPr>
        <w:t>Оценка структуры баланса</w:t>
      </w: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CF541B" w:rsidRPr="004A061C" w:rsidRDefault="00CF541B" w:rsidP="00CF541B">
      <w:pPr>
        <w:spacing w:after="0" w:line="360" w:lineRule="auto"/>
        <w:ind w:firstLine="709"/>
        <w:jc w:val="right"/>
        <w:rPr>
          <w:rFonts w:ascii="Times New Roman" w:hAnsi="Times New Roman" w:cs="Times New Roman"/>
          <w:color w:val="000000"/>
          <w:sz w:val="28"/>
          <w:szCs w:val="28"/>
        </w:rPr>
      </w:pPr>
    </w:p>
    <w:p w:rsidR="00D87DF0" w:rsidRPr="004A061C" w:rsidRDefault="00F373E7" w:rsidP="004B11D3">
      <w:pPr>
        <w:spacing w:after="0" w:line="360" w:lineRule="auto"/>
        <w:ind w:firstLine="709"/>
        <w:jc w:val="center"/>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Таблица 1 - </w:t>
      </w:r>
      <w:r w:rsidR="00506D77" w:rsidRPr="004A061C">
        <w:rPr>
          <w:rFonts w:ascii="Times New Roman" w:hAnsi="Times New Roman" w:cs="Times New Roman"/>
          <w:color w:val="000000"/>
          <w:sz w:val="28"/>
          <w:szCs w:val="28"/>
        </w:rPr>
        <w:t xml:space="preserve">Оценка </w:t>
      </w:r>
      <w:r w:rsidR="00D87DF0" w:rsidRPr="004A061C">
        <w:rPr>
          <w:rFonts w:ascii="Times New Roman" w:hAnsi="Times New Roman" w:cs="Times New Roman"/>
          <w:color w:val="000000"/>
          <w:sz w:val="28"/>
          <w:szCs w:val="28"/>
        </w:rPr>
        <w:t>структуры баланса</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904"/>
        <w:gridCol w:w="1059"/>
        <w:gridCol w:w="1049"/>
        <w:gridCol w:w="39"/>
        <w:gridCol w:w="1060"/>
        <w:gridCol w:w="1038"/>
        <w:gridCol w:w="50"/>
        <w:gridCol w:w="1060"/>
        <w:gridCol w:w="1144"/>
        <w:gridCol w:w="1071"/>
      </w:tblGrid>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Показатели</w:t>
            </w:r>
          </w:p>
        </w:tc>
        <w:tc>
          <w:tcPr>
            <w:tcW w:w="1099"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За базисный период</w:t>
            </w:r>
          </w:p>
        </w:tc>
        <w:tc>
          <w:tcPr>
            <w:tcW w:w="1098" w:type="pct"/>
            <w:gridSpan w:val="3"/>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За </w:t>
            </w:r>
            <w:r w:rsidR="00327495" w:rsidRPr="004A061C">
              <w:rPr>
                <w:rFonts w:ascii="Times New Roman" w:hAnsi="Times New Roman" w:cs="Times New Roman"/>
                <w:color w:val="000000"/>
                <w:sz w:val="20"/>
                <w:szCs w:val="20"/>
              </w:rPr>
              <w:t>анализируемый</w:t>
            </w:r>
            <w:r w:rsidRPr="004A061C">
              <w:rPr>
                <w:rFonts w:ascii="Times New Roman" w:hAnsi="Times New Roman" w:cs="Times New Roman"/>
                <w:color w:val="000000"/>
                <w:sz w:val="20"/>
                <w:szCs w:val="20"/>
              </w:rPr>
              <w:t xml:space="preserve"> период</w:t>
            </w:r>
          </w:p>
        </w:tc>
        <w:tc>
          <w:tcPr>
            <w:tcW w:w="1160" w:type="pct"/>
            <w:gridSpan w:val="3"/>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Отклонение(+, -)</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Изменение структуры за период</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327495"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327495"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327495"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2</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3</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5</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7</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8</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Актив</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 Оборотные средства</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391</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56,91</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872</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66,72</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481</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123,02</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9,81</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2. Внеоборотные </w:t>
            </w:r>
            <w:r w:rsidR="00327495" w:rsidRPr="004A061C">
              <w:rPr>
                <w:rFonts w:ascii="Times New Roman" w:hAnsi="Times New Roman" w:cs="Times New Roman"/>
                <w:color w:val="000000"/>
                <w:sz w:val="20"/>
                <w:szCs w:val="20"/>
              </w:rPr>
              <w:t>средства</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296</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43,09</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435</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33,28</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46,96</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-9,81</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Баланс</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687</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1307</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90,25</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Пассив</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 Заемные средства</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574</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83,55</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1194</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91,35</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108,01</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7,8</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в том </w:t>
            </w:r>
            <w:r w:rsidR="00327495" w:rsidRPr="004A061C">
              <w:rPr>
                <w:rFonts w:ascii="Times New Roman" w:hAnsi="Times New Roman" w:cs="Times New Roman"/>
                <w:color w:val="000000"/>
                <w:sz w:val="20"/>
                <w:szCs w:val="20"/>
              </w:rPr>
              <w:t>числе: краткосрочные</w:t>
            </w:r>
            <w:r w:rsidRPr="004A061C">
              <w:rPr>
                <w:rFonts w:ascii="Times New Roman" w:hAnsi="Times New Roman" w:cs="Times New Roman"/>
                <w:color w:val="000000"/>
                <w:sz w:val="20"/>
                <w:szCs w:val="20"/>
              </w:rPr>
              <w:t xml:space="preserve"> обязательства</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574</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1194</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108,01</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долгосрочные обязательства</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 Собственный капитал</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16,45</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8,65</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-7,8</w:t>
            </w:r>
          </w:p>
        </w:tc>
      </w:tr>
      <w:tr w:rsidR="00CF541B" w:rsidRPr="004A061C">
        <w:trPr>
          <w:tblCellSpacing w:w="15" w:type="dxa"/>
        </w:trPr>
        <w:tc>
          <w:tcPr>
            <w:tcW w:w="998" w:type="pct"/>
            <w:tcBorders>
              <w:top w:val="outset" w:sz="6" w:space="0" w:color="auto"/>
              <w:bottom w:val="outset" w:sz="6" w:space="0" w:color="auto"/>
              <w:right w:val="outset" w:sz="6" w:space="0" w:color="auto"/>
            </w:tcBorders>
          </w:tcPr>
          <w:p w:rsidR="00D87DF0" w:rsidRPr="004A061C" w:rsidRDefault="00D87DF0" w:rsidP="00CF541B">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Баланс</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687</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1307</w:t>
            </w:r>
          </w:p>
        </w:tc>
        <w:tc>
          <w:tcPr>
            <w:tcW w:w="55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52" w:type="pct"/>
            <w:tcBorders>
              <w:top w:val="outset" w:sz="6" w:space="0" w:color="auto"/>
              <w:left w:val="outset" w:sz="6" w:space="0" w:color="auto"/>
              <w:bottom w:val="outset" w:sz="6" w:space="0" w:color="auto"/>
              <w:right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90,25</w:t>
            </w:r>
          </w:p>
        </w:tc>
        <w:tc>
          <w:tcPr>
            <w:tcW w:w="550" w:type="pct"/>
            <w:tcBorders>
              <w:top w:val="outset" w:sz="6" w:space="0" w:color="auto"/>
              <w:left w:val="outset" w:sz="6" w:space="0" w:color="auto"/>
              <w:bottom w:val="outset" w:sz="6" w:space="0" w:color="auto"/>
            </w:tcBorders>
          </w:tcPr>
          <w:p w:rsidR="00D87DF0" w:rsidRPr="004A061C" w:rsidRDefault="00D87DF0" w:rsidP="00CF541B">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bl>
    <w:p w:rsidR="00CF541B" w:rsidRPr="004A061C" w:rsidRDefault="00CF541B" w:rsidP="00CF541B">
      <w:pPr>
        <w:spacing w:after="0" w:line="360" w:lineRule="auto"/>
        <w:ind w:firstLine="709"/>
        <w:jc w:val="both"/>
        <w:rPr>
          <w:rFonts w:ascii="Times New Roman" w:hAnsi="Times New Roman" w:cs="Times New Roman"/>
          <w:color w:val="000000"/>
          <w:sz w:val="28"/>
          <w:szCs w:val="28"/>
        </w:rPr>
      </w:pPr>
    </w:p>
    <w:p w:rsidR="00327495"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Анализируя данную таблицу, необходимо, прежде всего, отметить, что общая сумма средств изменилась (увеличилась) на 90,25% (620 тыс. руб).</w:t>
      </w:r>
    </w:p>
    <w:p w:rsidR="00CF541B"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В </w:t>
      </w:r>
      <w:r w:rsidR="00327495" w:rsidRPr="004A061C">
        <w:rPr>
          <w:rFonts w:ascii="Times New Roman" w:hAnsi="Times New Roman" w:cs="Times New Roman"/>
          <w:color w:val="000000"/>
          <w:sz w:val="28"/>
          <w:szCs w:val="28"/>
        </w:rPr>
        <w:t>базисном</w:t>
      </w:r>
      <w:r w:rsidRPr="004A061C">
        <w:rPr>
          <w:rFonts w:ascii="Times New Roman" w:hAnsi="Times New Roman" w:cs="Times New Roman"/>
          <w:color w:val="000000"/>
          <w:sz w:val="28"/>
          <w:szCs w:val="28"/>
        </w:rPr>
        <w:t xml:space="preserve"> периоде оборотные активы занимали лишь чуть более половины имущества предприятия, в то время как в анализируемом их размер превышает размер внеоборотных активов в два раза. Следовательно, доля оборотных активов увеличилась, их прирост составил 123,02% по сравнению с базисным периодом при одновременном увеличении их доли в структуре имущества предприятия на 9,81%. Доля внеоборотных активов увеличилась на 46,96%, однако произошло снижение доли их стоимости в имуществе предприятия на 9,81%. Таким образом, можно утверждать, что на конец анализируемого периода произошли изменения</w:t>
      </w:r>
      <w:r w:rsidR="00327495" w:rsidRPr="004A061C">
        <w:rPr>
          <w:rFonts w:ascii="Times New Roman" w:hAnsi="Times New Roman" w:cs="Times New Roman"/>
          <w:color w:val="000000"/>
          <w:sz w:val="28"/>
          <w:szCs w:val="28"/>
        </w:rPr>
        <w:t>,</w:t>
      </w:r>
      <w:r w:rsidRPr="004A061C">
        <w:rPr>
          <w:rFonts w:ascii="Times New Roman" w:hAnsi="Times New Roman" w:cs="Times New Roman"/>
          <w:color w:val="000000"/>
          <w:sz w:val="28"/>
          <w:szCs w:val="28"/>
        </w:rPr>
        <w:t xml:space="preserve"> как в абсолютной сумме, так и в структуре оборотных и внеоборотных активов.</w:t>
      </w:r>
    </w:p>
    <w:p w:rsidR="00CF541B"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Опережающий рост доли стоимости оборотных активов свидетельствует о наличии тенденции к увеличению оборачиваемости мобильных активов, что повышает вероятность успешной финансовой деятельности предприятия.</w:t>
      </w:r>
    </w:p>
    <w:p w:rsidR="00CF541B"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В структуре источников средств наибольший удельный вес имеют заемные средства, причем наблюдается тенденция к его увеличению (с 83,55% до 91,35%). Соответственно доля собственного капитала упала с 16,45% до 8,65% от валюты баланса с одновременным отрицательным изменением в его структуре (-7,8%). Такая структура источников свидетельствует о финансовой неустойчивости предприятия.</w:t>
      </w:r>
    </w:p>
    <w:p w:rsidR="00D87DF0"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В структуре заемных средств отсутствуют долгосрочные обязательства и, следовательно, к неудовлетворительному соотношению собственных и заемных средств прибавляется низкая маневренность оборотных средств. </w:t>
      </w:r>
    </w:p>
    <w:p w:rsidR="004C08F6" w:rsidRPr="004A061C" w:rsidRDefault="004C08F6" w:rsidP="00CF541B">
      <w:pPr>
        <w:spacing w:after="0" w:line="360" w:lineRule="auto"/>
        <w:ind w:firstLine="709"/>
        <w:jc w:val="both"/>
        <w:rPr>
          <w:rFonts w:ascii="Times New Roman" w:hAnsi="Times New Roman" w:cs="Times New Roman"/>
          <w:color w:val="000000"/>
          <w:sz w:val="28"/>
          <w:szCs w:val="28"/>
        </w:rPr>
      </w:pPr>
    </w:p>
    <w:p w:rsidR="00D87DF0" w:rsidRPr="004A061C" w:rsidRDefault="00F373E7"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Таблица 2 - </w:t>
      </w:r>
      <w:r w:rsidR="00D87DF0" w:rsidRPr="004A061C">
        <w:rPr>
          <w:rFonts w:ascii="Times New Roman" w:hAnsi="Times New Roman" w:cs="Times New Roman"/>
          <w:color w:val="000000"/>
          <w:sz w:val="28"/>
          <w:szCs w:val="28"/>
        </w:rPr>
        <w:t xml:space="preserve">Оценка состава и структуры имущества предприятия </w:t>
      </w:r>
    </w:p>
    <w:tbl>
      <w:tblPr>
        <w:tblW w:w="4855"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823"/>
        <w:gridCol w:w="753"/>
        <w:gridCol w:w="962"/>
        <w:gridCol w:w="853"/>
        <w:gridCol w:w="1110"/>
        <w:gridCol w:w="753"/>
        <w:gridCol w:w="962"/>
        <w:gridCol w:w="1983"/>
      </w:tblGrid>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Показатели</w:t>
            </w:r>
          </w:p>
        </w:tc>
        <w:tc>
          <w:tcPr>
            <w:tcW w:w="858"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За базисный период</w:t>
            </w:r>
          </w:p>
        </w:tc>
        <w:tc>
          <w:tcPr>
            <w:tcW w:w="1087"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За </w:t>
            </w:r>
            <w:r w:rsidR="00327495" w:rsidRPr="004A061C">
              <w:rPr>
                <w:rFonts w:ascii="Times New Roman" w:hAnsi="Times New Roman" w:cs="Times New Roman"/>
                <w:color w:val="000000"/>
                <w:sz w:val="20"/>
                <w:szCs w:val="20"/>
              </w:rPr>
              <w:t>анализируемый</w:t>
            </w:r>
            <w:r w:rsidRPr="004A061C">
              <w:rPr>
                <w:rFonts w:ascii="Times New Roman" w:hAnsi="Times New Roman" w:cs="Times New Roman"/>
                <w:color w:val="000000"/>
                <w:sz w:val="20"/>
                <w:szCs w:val="20"/>
              </w:rPr>
              <w:t xml:space="preserve"> период</w:t>
            </w:r>
          </w:p>
        </w:tc>
        <w:tc>
          <w:tcPr>
            <w:tcW w:w="876"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Отклонение(+, -)</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Изменение структуры за период</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327495"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327495"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327495"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5</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6</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7</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8</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 Стоимость имущества предприятия</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687</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1307</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90,25</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в том числе:</w:t>
            </w:r>
            <w:r w:rsidRPr="004A061C">
              <w:rPr>
                <w:rFonts w:ascii="Times New Roman" w:hAnsi="Times New Roman" w:cs="Times New Roman"/>
                <w:color w:val="000000"/>
                <w:sz w:val="20"/>
                <w:szCs w:val="20"/>
              </w:rPr>
              <w:br/>
              <w:t>Внеоборотные активы</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296</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43,09</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435</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33,28</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46,96</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-9,81</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из </w:t>
            </w:r>
            <w:r w:rsidR="00327495" w:rsidRPr="004A061C">
              <w:rPr>
                <w:rFonts w:ascii="Times New Roman" w:hAnsi="Times New Roman" w:cs="Times New Roman"/>
                <w:color w:val="000000"/>
                <w:sz w:val="20"/>
                <w:szCs w:val="20"/>
              </w:rPr>
              <w:t>них: нематериальные</w:t>
            </w:r>
            <w:r w:rsidRPr="004A061C">
              <w:rPr>
                <w:rFonts w:ascii="Times New Roman" w:hAnsi="Times New Roman" w:cs="Times New Roman"/>
                <w:color w:val="000000"/>
                <w:sz w:val="20"/>
                <w:szCs w:val="20"/>
              </w:rPr>
              <w:t xml:space="preserve"> активы</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Основные средства</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296</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435</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46,96</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Долгосрочные финансовые вложения</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Оборотные активы</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391</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56,91</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872</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66,72</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481</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123,02</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9,81</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из </w:t>
            </w:r>
            <w:r w:rsidR="00327495" w:rsidRPr="004A061C">
              <w:rPr>
                <w:rFonts w:ascii="Times New Roman" w:hAnsi="Times New Roman" w:cs="Times New Roman"/>
                <w:color w:val="000000"/>
                <w:sz w:val="20"/>
                <w:szCs w:val="20"/>
              </w:rPr>
              <w:t>них: запасы</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НДС</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Денежные средства и расчеты</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391</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872</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481</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123,02</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 дебиторская </w:t>
            </w:r>
            <w:r w:rsidR="00327495" w:rsidRPr="004A061C">
              <w:rPr>
                <w:rFonts w:ascii="Times New Roman" w:hAnsi="Times New Roman" w:cs="Times New Roman"/>
                <w:color w:val="000000"/>
                <w:sz w:val="20"/>
                <w:szCs w:val="20"/>
              </w:rPr>
              <w:t>задолженность</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207</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52,94</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-207</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-52,94</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 краткосрочные </w:t>
            </w:r>
            <w:r w:rsidR="00327495" w:rsidRPr="004A061C">
              <w:rPr>
                <w:rFonts w:ascii="Times New Roman" w:hAnsi="Times New Roman" w:cs="Times New Roman"/>
                <w:color w:val="000000"/>
                <w:sz w:val="20"/>
                <w:szCs w:val="20"/>
              </w:rPr>
              <w:t>финансовые</w:t>
            </w:r>
            <w:r w:rsidRPr="004A061C">
              <w:rPr>
                <w:rFonts w:ascii="Times New Roman" w:hAnsi="Times New Roman" w:cs="Times New Roman"/>
                <w:color w:val="000000"/>
                <w:sz w:val="20"/>
                <w:szCs w:val="20"/>
              </w:rPr>
              <w:t xml:space="preserve"> вложения</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 денежные средства</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184</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47,06</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872</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688</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373,91</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52,94</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 Стоимость реального имущества</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296</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43,09</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435</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33,28</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46,96</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-9,81</w:t>
            </w:r>
          </w:p>
        </w:tc>
      </w:tr>
      <w:tr w:rsidR="004B11D3" w:rsidRPr="004A061C">
        <w:trPr>
          <w:tblCellSpacing w:w="15" w:type="dxa"/>
        </w:trPr>
        <w:tc>
          <w:tcPr>
            <w:tcW w:w="997"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 Соотношение основных и оборотных средств</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0,76</w:t>
            </w:r>
          </w:p>
        </w:tc>
        <w:tc>
          <w:tcPr>
            <w:tcW w:w="42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w:t>
            </w:r>
          </w:p>
        </w:tc>
        <w:tc>
          <w:tcPr>
            <w:tcW w:w="473"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0,50</w:t>
            </w:r>
          </w:p>
        </w:tc>
        <w:tc>
          <w:tcPr>
            <w:tcW w:w="597"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w:t>
            </w:r>
          </w:p>
        </w:tc>
        <w:tc>
          <w:tcPr>
            <w:tcW w:w="418"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-0,26</w:t>
            </w:r>
          </w:p>
        </w:tc>
        <w:tc>
          <w:tcPr>
            <w:tcW w:w="441"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r w:rsidRPr="004A061C">
              <w:rPr>
                <w:rFonts w:ascii="Times New Roman" w:hAnsi="Times New Roman" w:cs="Times New Roman"/>
                <w:color w:val="000000"/>
                <w:sz w:val="20"/>
                <w:szCs w:val="20"/>
              </w:rPr>
              <w:t>-34,21</w:t>
            </w:r>
          </w:p>
        </w:tc>
        <w:tc>
          <w:tcPr>
            <w:tcW w:w="1084"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both"/>
              <w:rPr>
                <w:rFonts w:ascii="Times New Roman" w:hAnsi="Times New Roman" w:cs="Times New Roman"/>
                <w:color w:val="000000"/>
                <w:sz w:val="20"/>
                <w:szCs w:val="20"/>
              </w:rPr>
            </w:pPr>
          </w:p>
        </w:tc>
      </w:tr>
    </w:tbl>
    <w:p w:rsidR="004B11D3" w:rsidRPr="004A061C" w:rsidRDefault="004B11D3" w:rsidP="00CF541B">
      <w:pPr>
        <w:spacing w:after="0" w:line="360" w:lineRule="auto"/>
        <w:ind w:firstLine="709"/>
        <w:jc w:val="both"/>
        <w:rPr>
          <w:rFonts w:ascii="Times New Roman" w:hAnsi="Times New Roman" w:cs="Times New Roman"/>
          <w:color w:val="000000"/>
          <w:sz w:val="28"/>
          <w:szCs w:val="28"/>
        </w:rPr>
      </w:pP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В структуре оборотных средств отсутствуют запасы и прочие материальные оборотные активы, в то время как 100% оборотных активов составляют денежные средства и расчеты (сумма строк баланса 230+240+250+260). Величина денежных средств и расчетов увеличилась на 123,02% по сравнению с базисным периодом, так же как и величина всех оборотных средств предприятия. Соответственно повысился и ее удельный вес в структуре имущества на 9,81%.</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Дебиторская задолженность занимает более половины удельного веса денежных средств и расчетов в базисном периоде, однако в отчетном</w:t>
      </w:r>
      <w:r w:rsidR="001255ED" w:rsidRPr="004A061C">
        <w:rPr>
          <w:rFonts w:ascii="Times New Roman" w:hAnsi="Times New Roman" w:cs="Times New Roman"/>
          <w:color w:val="000000"/>
          <w:sz w:val="28"/>
          <w:szCs w:val="28"/>
        </w:rPr>
        <w:t xml:space="preserve"> </w:t>
      </w:r>
      <w:r w:rsidRPr="004A061C">
        <w:rPr>
          <w:rFonts w:ascii="Times New Roman" w:hAnsi="Times New Roman" w:cs="Times New Roman"/>
          <w:color w:val="000000"/>
          <w:sz w:val="28"/>
          <w:szCs w:val="28"/>
        </w:rPr>
        <w:t>периоде она отсутствует вообще. При этом доля денежных средств возрастает на 52,94% с одновременным увеличением их величины на 373,91%. Это свидетельствует о повышении маневренности оборотных средств предприятия.</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Стоимость реального имущества в данном случае равна стоимости основных средств и имеет аналогичную динамику. Надо отметить, что доля реального имущества в имуществе предприятия довольно низка, что свидетельствует о невысоком производственном потенциале предприятия. Несмотря на то, что данный потенциал увеличился за отчетный период на 46,96%, его доля в структуре имущества уменьшилась на 9,81%.</w:t>
      </w:r>
    </w:p>
    <w:p w:rsidR="00D87DF0"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Величина имущества предприятия увеличилась, в основном, за счет увеличения оборотных средств, о чем свидетельствует снижение коэффициента соотношения основных и оборотных средств. </w:t>
      </w:r>
    </w:p>
    <w:p w:rsidR="00327495" w:rsidRPr="004A061C" w:rsidRDefault="00327495" w:rsidP="00CF541B">
      <w:pPr>
        <w:spacing w:after="0" w:line="360" w:lineRule="auto"/>
        <w:ind w:firstLine="709"/>
        <w:jc w:val="both"/>
        <w:rPr>
          <w:rFonts w:ascii="Times New Roman" w:hAnsi="Times New Roman" w:cs="Times New Roman"/>
          <w:color w:val="000000"/>
          <w:sz w:val="28"/>
          <w:szCs w:val="28"/>
        </w:rPr>
      </w:pPr>
    </w:p>
    <w:p w:rsidR="00327495" w:rsidRPr="004A061C" w:rsidRDefault="003E5760" w:rsidP="00327495">
      <w:pPr>
        <w:spacing w:after="0" w:line="360" w:lineRule="auto"/>
        <w:ind w:firstLine="709"/>
        <w:jc w:val="center"/>
        <w:rPr>
          <w:rFonts w:ascii="Times New Roman" w:hAnsi="Times New Roman" w:cs="Times New Roman"/>
          <w:color w:val="000000"/>
          <w:sz w:val="28"/>
          <w:szCs w:val="28"/>
        </w:rPr>
      </w:pPr>
      <w:r w:rsidRPr="004A061C">
        <w:rPr>
          <w:rFonts w:ascii="Times New Roman" w:hAnsi="Times New Roman" w:cs="Times New Roman"/>
          <w:color w:val="000000"/>
          <w:sz w:val="28"/>
          <w:szCs w:val="28"/>
        </w:rPr>
        <w:t>2.2.</w:t>
      </w:r>
      <w:r w:rsidR="00F373E7" w:rsidRPr="004A061C">
        <w:rPr>
          <w:rFonts w:ascii="Times New Roman" w:hAnsi="Times New Roman" w:cs="Times New Roman"/>
          <w:color w:val="000000"/>
          <w:sz w:val="28"/>
          <w:szCs w:val="28"/>
        </w:rPr>
        <w:t xml:space="preserve"> </w:t>
      </w:r>
      <w:r w:rsidR="00327495" w:rsidRPr="004A061C">
        <w:rPr>
          <w:rFonts w:ascii="Times New Roman" w:hAnsi="Times New Roman" w:cs="Times New Roman"/>
          <w:color w:val="000000"/>
          <w:sz w:val="28"/>
          <w:szCs w:val="28"/>
        </w:rPr>
        <w:t>Динамика состава и структуры источников формирования имущества предприятия</w:t>
      </w:r>
    </w:p>
    <w:p w:rsidR="00327495" w:rsidRPr="004A061C" w:rsidRDefault="00327495" w:rsidP="00327495">
      <w:pPr>
        <w:spacing w:after="0" w:line="360" w:lineRule="auto"/>
        <w:ind w:firstLine="709"/>
        <w:jc w:val="center"/>
        <w:rPr>
          <w:rFonts w:ascii="Times New Roman" w:hAnsi="Times New Roman" w:cs="Times New Roman"/>
          <w:color w:val="000000"/>
          <w:sz w:val="28"/>
          <w:szCs w:val="28"/>
        </w:rPr>
      </w:pPr>
    </w:p>
    <w:p w:rsidR="00D87DF0" w:rsidRPr="004A061C" w:rsidRDefault="00F373E7" w:rsidP="00327495">
      <w:pPr>
        <w:spacing w:after="0" w:line="360" w:lineRule="auto"/>
        <w:ind w:firstLine="709"/>
        <w:jc w:val="center"/>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Таблица 3 - </w:t>
      </w:r>
      <w:r w:rsidR="00D87DF0" w:rsidRPr="004A061C">
        <w:rPr>
          <w:rFonts w:ascii="Times New Roman" w:hAnsi="Times New Roman" w:cs="Times New Roman"/>
          <w:color w:val="000000"/>
          <w:sz w:val="28"/>
          <w:szCs w:val="28"/>
        </w:rPr>
        <w:t>Динамика состава и структуры источников формирования имущества предприятия</w:t>
      </w:r>
    </w:p>
    <w:tbl>
      <w:tblPr>
        <w:tblW w:w="4972" w:type="pct"/>
        <w:tblCellSpacing w:w="15" w:type="dxa"/>
        <w:tblInd w:w="-68"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firstRow="1" w:lastRow="0" w:firstColumn="1" w:lastColumn="0" w:noHBand="0" w:noVBand="0"/>
      </w:tblPr>
      <w:tblGrid>
        <w:gridCol w:w="2010"/>
        <w:gridCol w:w="232"/>
        <w:gridCol w:w="828"/>
        <w:gridCol w:w="910"/>
        <w:gridCol w:w="147"/>
        <w:gridCol w:w="1029"/>
        <w:gridCol w:w="592"/>
        <w:gridCol w:w="469"/>
        <w:gridCol w:w="998"/>
        <w:gridCol w:w="496"/>
        <w:gridCol w:w="563"/>
        <w:gridCol w:w="1147"/>
      </w:tblGrid>
      <w:tr w:rsidR="00327495" w:rsidRPr="004A061C">
        <w:trPr>
          <w:tblCellSpacing w:w="15" w:type="dxa"/>
        </w:trPr>
        <w:tc>
          <w:tcPr>
            <w:tcW w:w="1177" w:type="pct"/>
            <w:gridSpan w:val="2"/>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Показатели</w:t>
            </w:r>
          </w:p>
        </w:tc>
        <w:tc>
          <w:tcPr>
            <w:tcW w:w="911"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За базисный период</w:t>
            </w:r>
          </w:p>
        </w:tc>
        <w:tc>
          <w:tcPr>
            <w:tcW w:w="911" w:type="pct"/>
            <w:gridSpan w:val="3"/>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За </w:t>
            </w:r>
            <w:r w:rsidR="00327495" w:rsidRPr="004A061C">
              <w:rPr>
                <w:rFonts w:ascii="Times New Roman" w:hAnsi="Times New Roman" w:cs="Times New Roman"/>
                <w:color w:val="000000"/>
                <w:sz w:val="20"/>
                <w:szCs w:val="20"/>
              </w:rPr>
              <w:t>анализируемый</w:t>
            </w:r>
            <w:r w:rsidRPr="004A061C">
              <w:rPr>
                <w:rFonts w:ascii="Times New Roman" w:hAnsi="Times New Roman" w:cs="Times New Roman"/>
                <w:color w:val="000000"/>
                <w:sz w:val="20"/>
                <w:szCs w:val="20"/>
              </w:rPr>
              <w:t xml:space="preserve"> период</w:t>
            </w:r>
          </w:p>
        </w:tc>
        <w:tc>
          <w:tcPr>
            <w:tcW w:w="1017" w:type="pct"/>
            <w:gridSpan w:val="3"/>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Отклонение(+, -)</w:t>
            </w:r>
          </w:p>
        </w:tc>
        <w:tc>
          <w:tcPr>
            <w:tcW w:w="887" w:type="pct"/>
            <w:gridSpan w:val="2"/>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Изменение структуры за период</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327495"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327495"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Сумма тыс. руб.</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327495"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Удельный</w:t>
            </w:r>
            <w:r w:rsidR="00D87DF0" w:rsidRPr="004A061C">
              <w:rPr>
                <w:rFonts w:ascii="Times New Roman" w:hAnsi="Times New Roman" w:cs="Times New Roman"/>
                <w:color w:val="000000"/>
                <w:sz w:val="20"/>
                <w:szCs w:val="20"/>
              </w:rPr>
              <w:t xml:space="preserve"> вес, %</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3</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4</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1. Источники </w:t>
            </w:r>
            <w:r w:rsidR="00327495" w:rsidRPr="004A061C">
              <w:rPr>
                <w:rFonts w:ascii="Times New Roman" w:hAnsi="Times New Roman" w:cs="Times New Roman"/>
                <w:color w:val="000000"/>
                <w:sz w:val="20"/>
                <w:szCs w:val="20"/>
              </w:rPr>
              <w:t>формирования</w:t>
            </w:r>
            <w:r w:rsidRPr="004A061C">
              <w:rPr>
                <w:rFonts w:ascii="Times New Roman" w:hAnsi="Times New Roman" w:cs="Times New Roman"/>
                <w:color w:val="000000"/>
                <w:sz w:val="20"/>
                <w:szCs w:val="20"/>
              </w:rPr>
              <w:t xml:space="preserve"> имущества - всего</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687</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1307</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90,25</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1.1. Собственные </w:t>
            </w:r>
            <w:r w:rsidR="00327495" w:rsidRPr="004A061C">
              <w:rPr>
                <w:rFonts w:ascii="Times New Roman" w:hAnsi="Times New Roman" w:cs="Times New Roman"/>
                <w:color w:val="000000"/>
                <w:sz w:val="20"/>
                <w:szCs w:val="20"/>
              </w:rPr>
              <w:t>средства</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16,45</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8,65</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327495"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в том числе:</w:t>
            </w:r>
            <w:r w:rsidR="00327495" w:rsidRPr="004A061C">
              <w:rPr>
                <w:rFonts w:ascii="Times New Roman" w:hAnsi="Times New Roman" w:cs="Times New Roman"/>
                <w:color w:val="000000"/>
                <w:sz w:val="20"/>
                <w:szCs w:val="20"/>
              </w:rPr>
              <w:t xml:space="preserve"> </w:t>
            </w:r>
          </w:p>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Уставный капитал</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17,70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20</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17,70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Добавочный капитал</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82,30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93</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82,30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Нераспределенная прибыль</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1.2. Заемные средства</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574</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83,55</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1194</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91,35</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108,01</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327495"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в том числе:</w:t>
            </w:r>
            <w:r w:rsidR="00327495" w:rsidRPr="004A061C">
              <w:rPr>
                <w:rFonts w:ascii="Times New Roman" w:hAnsi="Times New Roman" w:cs="Times New Roman"/>
                <w:color w:val="000000"/>
                <w:sz w:val="20"/>
                <w:szCs w:val="20"/>
              </w:rPr>
              <w:t xml:space="preserve"> </w:t>
            </w:r>
          </w:p>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Краткосрочные обязательства</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574</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1194</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620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108,01</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327495"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из них:</w:t>
            </w:r>
            <w:r w:rsidR="00327495" w:rsidRPr="004A061C">
              <w:rPr>
                <w:rFonts w:ascii="Times New Roman" w:hAnsi="Times New Roman" w:cs="Times New Roman"/>
                <w:color w:val="000000"/>
                <w:sz w:val="20"/>
                <w:szCs w:val="20"/>
              </w:rPr>
              <w:t xml:space="preserve"> </w:t>
            </w:r>
          </w:p>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Кредиторская задолженность</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418</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72,82</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1151</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96,40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733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175,36</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23,58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по оплате труда</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55</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13,16</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55</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4,78</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-8,38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по соц. страхованию</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5,50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98</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8,51</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75</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326,09</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3,01</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задолженность перед бюджетом</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79</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18,90</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162</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14,07</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105,06</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-4,83</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авансы полученные</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261</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62,44</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836</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72,63</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575</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220,31</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10,19</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Фонды потребления</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156</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27,18</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43</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3,60</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-72,43</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-23,58</w:t>
            </w: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Долгосрочные обязательства</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2. Наличие собственных оборотных средств</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-183</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-322</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75,96</w:t>
            </w: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r>
      <w:tr w:rsidR="00327495" w:rsidRPr="004A061C">
        <w:trPr>
          <w:tblCellSpacing w:w="15" w:type="dxa"/>
        </w:trPr>
        <w:tc>
          <w:tcPr>
            <w:tcW w:w="1067" w:type="pct"/>
            <w:tcBorders>
              <w:top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3. Соотношение </w:t>
            </w:r>
            <w:r w:rsidR="00327495" w:rsidRPr="004A061C">
              <w:rPr>
                <w:rFonts w:ascii="Times New Roman" w:hAnsi="Times New Roman" w:cs="Times New Roman"/>
                <w:color w:val="000000"/>
                <w:sz w:val="20"/>
                <w:szCs w:val="20"/>
              </w:rPr>
              <w:t>заемных</w:t>
            </w:r>
            <w:r w:rsidRPr="004A061C">
              <w:rPr>
                <w:rFonts w:ascii="Times New Roman" w:hAnsi="Times New Roman" w:cs="Times New Roman"/>
                <w:color w:val="000000"/>
                <w:sz w:val="20"/>
                <w:szCs w:val="20"/>
              </w:rPr>
              <w:t xml:space="preserve"> и собственных источников</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5,08</w:t>
            </w: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w:t>
            </w:r>
          </w:p>
        </w:tc>
        <w:tc>
          <w:tcPr>
            <w:tcW w:w="542"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8,98</w:t>
            </w:r>
          </w:p>
        </w:tc>
        <w:tc>
          <w:tcPr>
            <w:tcW w:w="543"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r w:rsidRPr="004A061C">
              <w:rPr>
                <w:rFonts w:ascii="Times New Roman" w:hAnsi="Times New Roman" w:cs="Times New Roman"/>
                <w:color w:val="000000"/>
                <w:sz w:val="20"/>
                <w:szCs w:val="20"/>
              </w:rPr>
              <w:t>+</w:t>
            </w:r>
          </w:p>
        </w:tc>
        <w:tc>
          <w:tcPr>
            <w:tcW w:w="526" w:type="pct"/>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42" w:type="pct"/>
            <w:gridSpan w:val="2"/>
            <w:tcBorders>
              <w:top w:val="outset" w:sz="6" w:space="0" w:color="auto"/>
              <w:left w:val="outset" w:sz="6" w:space="0" w:color="auto"/>
              <w:bottom w:val="outset" w:sz="6" w:space="0" w:color="auto"/>
              <w:right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c>
          <w:tcPr>
            <w:tcW w:w="566" w:type="pct"/>
            <w:tcBorders>
              <w:top w:val="outset" w:sz="6" w:space="0" w:color="auto"/>
              <w:left w:val="outset" w:sz="6" w:space="0" w:color="auto"/>
              <w:bottom w:val="outset" w:sz="6" w:space="0" w:color="auto"/>
            </w:tcBorders>
          </w:tcPr>
          <w:p w:rsidR="00D87DF0" w:rsidRPr="004A061C" w:rsidRDefault="00D87DF0" w:rsidP="00327495">
            <w:pPr>
              <w:spacing w:after="0" w:line="360" w:lineRule="auto"/>
              <w:rPr>
                <w:rFonts w:ascii="Times New Roman" w:hAnsi="Times New Roman" w:cs="Times New Roman"/>
                <w:color w:val="000000"/>
                <w:sz w:val="20"/>
                <w:szCs w:val="20"/>
              </w:rPr>
            </w:pPr>
          </w:p>
        </w:tc>
      </w:tr>
    </w:tbl>
    <w:p w:rsidR="004B11D3" w:rsidRPr="004A061C" w:rsidRDefault="004B11D3" w:rsidP="00CF541B">
      <w:pPr>
        <w:spacing w:after="0" w:line="360" w:lineRule="auto"/>
        <w:ind w:firstLine="709"/>
        <w:jc w:val="both"/>
        <w:rPr>
          <w:rFonts w:ascii="Times New Roman" w:hAnsi="Times New Roman" w:cs="Times New Roman"/>
          <w:color w:val="000000"/>
          <w:sz w:val="28"/>
          <w:szCs w:val="28"/>
        </w:rPr>
      </w:pP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При анализе данной таблицы следует отметить, что состав собственных средств не претерпевает изменений в динамике. Однако их доля в источниках имущества предприятия падает с 16,45% до 8,65%.</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Уставный и добавочный капитал не претерпевают никаких изменений в динамике и составляют соответственно 17,7 и 82,3% от величины собственных средств предприятия, в то время как нераспределенная прибыль отсутствует.</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В краткосрочных обязательствах, составляющих 100% заемных средств преобладает кредиторская задолженность. Она составляет 72,82% в базисном периоде и 96,40% в отчетном периоде, и одновременно с увеличением ее абсолютной суммы на 175,36%, ее доля в структуре краткосрочных обязательств повысилась на 23,58%. В структуре кредиторской задолженности наибольший удельный вес имеют авансы полученные. В отчетном периоде их доля также выросла на 10,19%.</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Фонды потребления в структуре краткосрочных обязательств резко падают с 27,18% до 3,60%. Их абсолютная величина при этом уменьшается на 72,43%.</w:t>
      </w:r>
    </w:p>
    <w:p w:rsidR="004B11D3" w:rsidRPr="004A061C" w:rsidRDefault="00D87DF0"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Наличие собственных оборотных средств и в базисном и в отчетном периоде является отрицательным, что свидетельствует о финансировании оборотных средств за счет заемного капитала.</w:t>
      </w:r>
    </w:p>
    <w:p w:rsidR="00D87DF0" w:rsidRPr="004A061C" w:rsidRDefault="004B11D3"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 </w:t>
      </w:r>
      <w:r w:rsidR="00D87DF0" w:rsidRPr="004A061C">
        <w:rPr>
          <w:rFonts w:ascii="Times New Roman" w:hAnsi="Times New Roman" w:cs="Times New Roman"/>
          <w:color w:val="000000"/>
          <w:sz w:val="28"/>
          <w:szCs w:val="28"/>
        </w:rPr>
        <w:t xml:space="preserve">Соотношение заемных и собственных средств значительно больше 1 и в отчетном периоде увеличилось, что свидетельствует о тенденции с снижению и без того низкой финансовой устойчивости. </w:t>
      </w:r>
    </w:p>
    <w:p w:rsidR="008507B5" w:rsidRPr="004A061C" w:rsidRDefault="008507B5" w:rsidP="00CF541B">
      <w:pPr>
        <w:spacing w:after="0" w:line="360" w:lineRule="auto"/>
        <w:ind w:firstLine="709"/>
        <w:jc w:val="both"/>
        <w:rPr>
          <w:rFonts w:ascii="Times New Roman" w:hAnsi="Times New Roman" w:cs="Times New Roman"/>
          <w:color w:val="000000"/>
          <w:sz w:val="28"/>
          <w:szCs w:val="28"/>
        </w:rPr>
      </w:pPr>
    </w:p>
    <w:p w:rsidR="00D87DF0" w:rsidRPr="004A061C" w:rsidRDefault="00F373E7" w:rsidP="004B11D3">
      <w:pPr>
        <w:spacing w:after="0" w:line="360" w:lineRule="auto"/>
        <w:ind w:firstLine="709"/>
        <w:jc w:val="center"/>
        <w:rPr>
          <w:rFonts w:ascii="Times New Roman" w:hAnsi="Times New Roman" w:cs="Times New Roman"/>
          <w:color w:val="000000"/>
          <w:sz w:val="28"/>
          <w:szCs w:val="28"/>
        </w:rPr>
      </w:pPr>
      <w:r w:rsidRPr="004A061C">
        <w:rPr>
          <w:rFonts w:ascii="Times New Roman" w:hAnsi="Times New Roman" w:cs="Times New Roman"/>
          <w:color w:val="000000"/>
          <w:sz w:val="28"/>
          <w:szCs w:val="28"/>
        </w:rPr>
        <w:t xml:space="preserve">Таблица 4 - </w:t>
      </w:r>
      <w:r w:rsidR="00D87DF0" w:rsidRPr="004A061C">
        <w:rPr>
          <w:rFonts w:ascii="Times New Roman" w:hAnsi="Times New Roman" w:cs="Times New Roman"/>
          <w:color w:val="000000"/>
          <w:sz w:val="28"/>
          <w:szCs w:val="28"/>
        </w:rPr>
        <w:t>Расчет и динамика наличия собственных оборотных средств</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433"/>
        <w:gridCol w:w="1444"/>
        <w:gridCol w:w="2197"/>
        <w:gridCol w:w="2400"/>
      </w:tblGrid>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Показатели</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На начало года</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За </w:t>
            </w:r>
            <w:r w:rsidR="00327495" w:rsidRPr="004A061C">
              <w:rPr>
                <w:rFonts w:ascii="Times New Roman" w:hAnsi="Times New Roman" w:cs="Times New Roman"/>
                <w:color w:val="000000"/>
                <w:sz w:val="20"/>
                <w:szCs w:val="20"/>
              </w:rPr>
              <w:t>предшествующий</w:t>
            </w:r>
            <w:r w:rsidRPr="004A061C">
              <w:rPr>
                <w:rFonts w:ascii="Times New Roman" w:hAnsi="Times New Roman" w:cs="Times New Roman"/>
                <w:color w:val="000000"/>
                <w:sz w:val="20"/>
                <w:szCs w:val="20"/>
              </w:rPr>
              <w:t xml:space="preserve"> период</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За анализируемый период</w:t>
            </w:r>
          </w:p>
        </w:tc>
      </w:tr>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 Собственные средства</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2. Долгосрочные кредиты и займы</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Итого источников</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113</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0</w:t>
            </w:r>
          </w:p>
        </w:tc>
      </w:tr>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3. Внеоборотные активы</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296</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435</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r>
      <w:tr w:rsidR="00D87DF0" w:rsidRPr="004A061C">
        <w:trPr>
          <w:tblCellSpacing w:w="15" w:type="dxa"/>
        </w:trPr>
        <w:tc>
          <w:tcPr>
            <w:tcW w:w="1789" w:type="pct"/>
            <w:tcBorders>
              <w:top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 xml:space="preserve">4. Наличие </w:t>
            </w:r>
            <w:r w:rsidR="00327495" w:rsidRPr="004A061C">
              <w:rPr>
                <w:rFonts w:ascii="Times New Roman" w:hAnsi="Times New Roman" w:cs="Times New Roman"/>
                <w:color w:val="000000"/>
                <w:sz w:val="20"/>
                <w:szCs w:val="20"/>
              </w:rPr>
              <w:t>собственных</w:t>
            </w:r>
            <w:r w:rsidRPr="004A061C">
              <w:rPr>
                <w:rFonts w:ascii="Times New Roman" w:hAnsi="Times New Roman" w:cs="Times New Roman"/>
                <w:color w:val="000000"/>
                <w:sz w:val="20"/>
                <w:szCs w:val="20"/>
              </w:rPr>
              <w:t xml:space="preserve"> оборотных средств</w:t>
            </w:r>
          </w:p>
        </w:tc>
        <w:tc>
          <w:tcPr>
            <w:tcW w:w="746"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-183</w:t>
            </w:r>
          </w:p>
        </w:tc>
        <w:tc>
          <w:tcPr>
            <w:tcW w:w="1144" w:type="pct"/>
            <w:tcBorders>
              <w:top w:val="outset" w:sz="6" w:space="0" w:color="auto"/>
              <w:left w:val="outset" w:sz="6" w:space="0" w:color="auto"/>
              <w:bottom w:val="outset" w:sz="6" w:space="0" w:color="auto"/>
              <w:right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-322</w:t>
            </w:r>
          </w:p>
        </w:tc>
        <w:tc>
          <w:tcPr>
            <w:tcW w:w="1243" w:type="pct"/>
            <w:tcBorders>
              <w:top w:val="outset" w:sz="6" w:space="0" w:color="auto"/>
              <w:left w:val="outset" w:sz="6" w:space="0" w:color="auto"/>
              <w:bottom w:val="outset" w:sz="6" w:space="0" w:color="auto"/>
            </w:tcBorders>
          </w:tcPr>
          <w:p w:rsidR="00D87DF0" w:rsidRPr="004A061C" w:rsidRDefault="00D87DF0" w:rsidP="004B11D3">
            <w:pPr>
              <w:spacing w:after="0" w:line="360" w:lineRule="auto"/>
              <w:jc w:val="center"/>
              <w:rPr>
                <w:rFonts w:ascii="Times New Roman" w:hAnsi="Times New Roman" w:cs="Times New Roman"/>
                <w:color w:val="000000"/>
                <w:sz w:val="20"/>
                <w:szCs w:val="20"/>
              </w:rPr>
            </w:pPr>
            <w:r w:rsidRPr="004A061C">
              <w:rPr>
                <w:rFonts w:ascii="Times New Roman" w:hAnsi="Times New Roman" w:cs="Times New Roman"/>
                <w:color w:val="000000"/>
                <w:sz w:val="20"/>
                <w:szCs w:val="20"/>
              </w:rPr>
              <w:t>-139</w:t>
            </w:r>
          </w:p>
        </w:tc>
      </w:tr>
    </w:tbl>
    <w:p w:rsidR="002315F9" w:rsidRPr="004A061C" w:rsidRDefault="002315F9" w:rsidP="00CF541B">
      <w:pPr>
        <w:pStyle w:val="2"/>
        <w:spacing w:line="360" w:lineRule="auto"/>
        <w:rPr>
          <w:sz w:val="28"/>
          <w:szCs w:val="28"/>
        </w:rPr>
      </w:pPr>
    </w:p>
    <w:p w:rsidR="004B11D3" w:rsidRPr="004A061C" w:rsidRDefault="007524D9"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Показатель наличия собственных оборотных средств характеризует долю собственного капитала, направленного на финансирование оборотных средств.</w:t>
      </w:r>
    </w:p>
    <w:p w:rsidR="004B11D3" w:rsidRPr="004A061C" w:rsidRDefault="007524D9"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Исходя из результатов расчетов видно, что как в предшествующем, так и в анализируемом периоде наличие собственных о</w:t>
      </w:r>
      <w:r w:rsidR="004B11D3" w:rsidRPr="004A061C">
        <w:rPr>
          <w:rFonts w:ascii="Times New Roman" w:hAnsi="Times New Roman" w:cs="Times New Roman"/>
          <w:color w:val="000000"/>
          <w:sz w:val="28"/>
          <w:szCs w:val="28"/>
        </w:rPr>
        <w:t>боротных средств отрицательно (</w:t>
      </w:r>
      <w:r w:rsidRPr="004A061C">
        <w:rPr>
          <w:rFonts w:ascii="Times New Roman" w:hAnsi="Times New Roman" w:cs="Times New Roman"/>
          <w:color w:val="000000"/>
          <w:sz w:val="28"/>
          <w:szCs w:val="28"/>
        </w:rPr>
        <w:t>-183 и -322 тыс. руб. соответственно). Это означает, что собственные средства не направлялись на финансирование оборотных активов, что является грубым нарушением финансовой дисциплины в силу того, что финансирование оборотных средств производилось за счет недопустимых источников финансирования (заемных средств). Следствием этого является недостаток собственных оборотных средств, причем в сумме, превышающей наличие собственных источников финансирования.</w:t>
      </w:r>
    </w:p>
    <w:p w:rsidR="00327495" w:rsidRPr="004A061C" w:rsidRDefault="007524D9" w:rsidP="00CF541B">
      <w:pPr>
        <w:spacing w:after="0" w:line="360" w:lineRule="auto"/>
        <w:ind w:firstLine="709"/>
        <w:jc w:val="both"/>
        <w:rPr>
          <w:rFonts w:ascii="Times New Roman" w:hAnsi="Times New Roman" w:cs="Times New Roman"/>
          <w:color w:val="000000"/>
          <w:sz w:val="28"/>
          <w:szCs w:val="28"/>
        </w:rPr>
      </w:pPr>
      <w:r w:rsidRPr="004A061C">
        <w:rPr>
          <w:rFonts w:ascii="Times New Roman" w:hAnsi="Times New Roman" w:cs="Times New Roman"/>
          <w:color w:val="000000"/>
          <w:sz w:val="28"/>
          <w:szCs w:val="28"/>
        </w:rPr>
        <w:t>Таким образом, на предприятии наблюдается нарушение финансовой дисциплины в части финансирования оборотных средств, поскольку в результате того, что собственные средства на их финансирование не направлялись, образовались значительные размеры иммобилизации оборотных средств.</w:t>
      </w:r>
    </w:p>
    <w:p w:rsidR="000F4135" w:rsidRPr="004A061C" w:rsidRDefault="00327495" w:rsidP="00327495">
      <w:pPr>
        <w:spacing w:after="0" w:line="360" w:lineRule="auto"/>
        <w:ind w:firstLine="709"/>
        <w:jc w:val="center"/>
        <w:rPr>
          <w:rFonts w:ascii="Times New Roman" w:hAnsi="Times New Roman" w:cs="Times New Roman"/>
          <w:sz w:val="28"/>
          <w:szCs w:val="28"/>
        </w:rPr>
      </w:pPr>
      <w:r w:rsidRPr="004A061C">
        <w:rPr>
          <w:rFonts w:ascii="Times New Roman" w:hAnsi="Times New Roman" w:cs="Times New Roman"/>
          <w:color w:val="000000"/>
          <w:sz w:val="28"/>
          <w:szCs w:val="28"/>
        </w:rPr>
        <w:br w:type="page"/>
      </w:r>
      <w:r w:rsidR="005B0F6C" w:rsidRPr="004A061C">
        <w:rPr>
          <w:rFonts w:ascii="Times New Roman" w:hAnsi="Times New Roman" w:cs="Times New Roman"/>
          <w:sz w:val="28"/>
          <w:szCs w:val="28"/>
        </w:rPr>
        <w:t xml:space="preserve">Список </w:t>
      </w:r>
      <w:r w:rsidR="004B11D3" w:rsidRPr="004A061C">
        <w:rPr>
          <w:rFonts w:ascii="Times New Roman" w:hAnsi="Times New Roman" w:cs="Times New Roman"/>
          <w:sz w:val="28"/>
          <w:szCs w:val="28"/>
        </w:rPr>
        <w:t>использованной литературы</w:t>
      </w:r>
    </w:p>
    <w:p w:rsidR="004B11D3" w:rsidRPr="004A061C" w:rsidRDefault="004B11D3" w:rsidP="004B11D3">
      <w:pPr>
        <w:spacing w:after="0" w:line="360" w:lineRule="auto"/>
        <w:ind w:firstLine="709"/>
        <w:jc w:val="center"/>
        <w:rPr>
          <w:rFonts w:ascii="Times New Roman" w:hAnsi="Times New Roman" w:cs="Times New Roman"/>
          <w:sz w:val="28"/>
          <w:szCs w:val="28"/>
        </w:rPr>
      </w:pPr>
    </w:p>
    <w:p w:rsidR="00B07BCD"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Анализ финансово-экономической деятельности предприятий. (Н.П.Любушин, В.Б.Лещева,</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В.Г.</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Дьякова):</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Уч.</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 xml:space="preserve">пособие для ВУЗов.-М.:ЮНИТИ-ДАНА,2001.- 471 с. </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Баканов М.И., Шеремет А.Д. Теория экономического анализа: Учебник.</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Изд.4-е – М.: Финансы и статистика, 2002 .-416 с.</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Балабанов И.Т. Анализ и планирование финансов хозяйствующего субъекта. - М.: Финансы и  статистика, 1998.</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Басовский Л.Е. Теория экономического анализа- М.: ИНФРА –М, 2001 г.-222 с.</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Бочаров В.В.Финансовое моделирование- СПб:Питер,2000.-208 с.</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Бухгалтерская отчетность и налогообложение в 2000 году.</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Сборник ИНСЭИ.</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Выпуск 1.-СПб; Изд-во СПбГУЭФ, 2000 г.</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Галанина Е.Н. Бухгалтерский учет: Финансы и статистика, 1997.</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Ефимова Д.В. Финансовый анализ. – М.: Бух. Учет, 1999.</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Ковалев В.В. Управление финансами: Учебное пособие. -  М.,1998. </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Ковалев В.В., Патров В.В. Как читать баланс. – М.: Финансы и статистика, 1999.</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Козлова Е.П., Парашютин Н.В., Бабченко Т.Н. Бухгалтерский учет. - М.,1999.</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Козырев В.М.Туристская рента: Учеб.</w:t>
      </w:r>
      <w:r w:rsidR="008507B5" w:rsidRPr="004A061C">
        <w:rPr>
          <w:rFonts w:ascii="Times New Roman" w:hAnsi="Times New Roman" w:cs="Times New Roman"/>
          <w:sz w:val="28"/>
          <w:szCs w:val="28"/>
        </w:rPr>
        <w:t xml:space="preserve"> Пособие </w:t>
      </w:r>
      <w:r w:rsidRPr="004A061C">
        <w:rPr>
          <w:rFonts w:ascii="Times New Roman" w:hAnsi="Times New Roman" w:cs="Times New Roman"/>
          <w:sz w:val="28"/>
          <w:szCs w:val="28"/>
        </w:rPr>
        <w:t>-</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М.: Финансы и статистика, 2001 .-112 с.</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Крейнина М.Н. Финансовый менеджмент: Учебное пособие. – М.:</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Дело и Сервис, 1998.</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Кузьмина Л.П. Краткий конспект лекций по курсу «Теория экономического анализа» Часть 1.- Пятигорск: МКА, 1995.</w:t>
      </w:r>
    </w:p>
    <w:p w:rsidR="003A5675" w:rsidRPr="004A061C" w:rsidRDefault="003A5675" w:rsidP="00327495">
      <w:pPr>
        <w:pStyle w:val="a3"/>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Н. П. Кондраков «Бухгалтерский учет». 2-е издание. Москва. 1999 г.</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 xml:space="preserve">План счетов бухгалтерского учета финансово-хозяйственной деятельности организаций и Инструкция по его применению. – М.: Информационное </w:t>
      </w:r>
      <w:r w:rsidR="008507B5" w:rsidRPr="004A061C">
        <w:rPr>
          <w:rFonts w:ascii="Times New Roman" w:hAnsi="Times New Roman" w:cs="Times New Roman"/>
          <w:sz w:val="28"/>
          <w:szCs w:val="28"/>
        </w:rPr>
        <w:t>агентство</w:t>
      </w:r>
      <w:r w:rsidRPr="004A061C">
        <w:rPr>
          <w:rFonts w:ascii="Times New Roman" w:hAnsi="Times New Roman" w:cs="Times New Roman"/>
          <w:sz w:val="28"/>
          <w:szCs w:val="28"/>
        </w:rPr>
        <w:t xml:space="preserve"> ИПБ-БИНФА, 2001. </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Прыкина Л.В.Э</w:t>
      </w:r>
      <w:r w:rsidR="008507B5" w:rsidRPr="004A061C">
        <w:rPr>
          <w:rFonts w:ascii="Times New Roman" w:hAnsi="Times New Roman" w:cs="Times New Roman"/>
          <w:sz w:val="28"/>
          <w:szCs w:val="28"/>
        </w:rPr>
        <w:t xml:space="preserve">кономический анализ предприятия </w:t>
      </w:r>
      <w:r w:rsidRPr="004A061C">
        <w:rPr>
          <w:rFonts w:ascii="Times New Roman" w:hAnsi="Times New Roman" w:cs="Times New Roman"/>
          <w:sz w:val="28"/>
          <w:szCs w:val="28"/>
        </w:rPr>
        <w:t>-</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М, ЮНИТИ, 2002 г.</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Савицкая Г.В. Анализ хозяйственной деятельности предприятия: Учебное пособие. – Москва: Инфра-М , 2002.</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Соболева</w:t>
      </w:r>
      <w:r w:rsidR="008507B5" w:rsidRPr="004A061C">
        <w:rPr>
          <w:rFonts w:ascii="Times New Roman" w:hAnsi="Times New Roman" w:cs="Times New Roman"/>
          <w:sz w:val="28"/>
          <w:szCs w:val="28"/>
        </w:rPr>
        <w:t xml:space="preserve"> </w:t>
      </w:r>
      <w:r w:rsidRPr="004A061C">
        <w:rPr>
          <w:rFonts w:ascii="Times New Roman" w:hAnsi="Times New Roman" w:cs="Times New Roman"/>
          <w:caps/>
          <w:sz w:val="28"/>
          <w:szCs w:val="28"/>
        </w:rPr>
        <w:t>е.а</w:t>
      </w:r>
      <w:r w:rsidRPr="004A061C">
        <w:rPr>
          <w:rFonts w:ascii="Times New Roman" w:hAnsi="Times New Roman" w:cs="Times New Roman"/>
          <w:sz w:val="28"/>
          <w:szCs w:val="28"/>
        </w:rPr>
        <w:t>.,Соболев</w:t>
      </w:r>
      <w:r w:rsidR="008507B5" w:rsidRPr="004A061C">
        <w:rPr>
          <w:rFonts w:ascii="Times New Roman" w:hAnsi="Times New Roman" w:cs="Times New Roman"/>
          <w:sz w:val="28"/>
          <w:szCs w:val="28"/>
        </w:rPr>
        <w:t xml:space="preserve"> </w:t>
      </w:r>
      <w:r w:rsidRPr="004A061C">
        <w:rPr>
          <w:rFonts w:ascii="Times New Roman" w:hAnsi="Times New Roman" w:cs="Times New Roman"/>
          <w:caps/>
          <w:sz w:val="28"/>
          <w:szCs w:val="28"/>
        </w:rPr>
        <w:t>и.и</w:t>
      </w:r>
      <w:r w:rsidRPr="004A061C">
        <w:rPr>
          <w:rFonts w:ascii="Times New Roman" w:hAnsi="Times New Roman" w:cs="Times New Roman"/>
          <w:sz w:val="28"/>
          <w:szCs w:val="28"/>
        </w:rPr>
        <w:t>. Финансово-экономический анализ деятельности турфирмы: Учебно-методическое пособие.- М.: Фин</w:t>
      </w:r>
      <w:r w:rsidR="00D14620" w:rsidRPr="004A061C">
        <w:rPr>
          <w:rFonts w:ascii="Times New Roman" w:hAnsi="Times New Roman" w:cs="Times New Roman"/>
          <w:sz w:val="28"/>
          <w:szCs w:val="28"/>
        </w:rPr>
        <w:t>ансы и статистика, 2001 .-128 с</w:t>
      </w:r>
      <w:r w:rsidR="00E153F0" w:rsidRPr="004A061C">
        <w:rPr>
          <w:rFonts w:ascii="Times New Roman" w:hAnsi="Times New Roman" w:cs="Times New Roman"/>
          <w:sz w:val="28"/>
          <w:szCs w:val="28"/>
        </w:rPr>
        <w:t>.</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Справочник финансиста (под редакцией проф. Э.А.Уткина</w:t>
      </w:r>
      <w:r w:rsidR="008507B5" w:rsidRPr="004A061C">
        <w:rPr>
          <w:rFonts w:ascii="Times New Roman" w:hAnsi="Times New Roman" w:cs="Times New Roman"/>
          <w:sz w:val="28"/>
          <w:szCs w:val="28"/>
        </w:rPr>
        <w:t>)</w:t>
      </w:r>
      <w:r w:rsidRPr="004A061C">
        <w:rPr>
          <w:rFonts w:ascii="Times New Roman" w:hAnsi="Times New Roman" w:cs="Times New Roman"/>
          <w:sz w:val="28"/>
          <w:szCs w:val="28"/>
        </w:rPr>
        <w:t xml:space="preserve"> – М.: Тандем, Экмос, 1998.</w:t>
      </w:r>
    </w:p>
    <w:p w:rsidR="003A5675"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Шеремет А.Д., Сайфулин Р.С., Негашев Е.В. Методика финансового анализа: Учебное пособие.</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изд.3-е –</w:t>
      </w:r>
      <w:r w:rsidR="00E153F0" w:rsidRPr="004A061C">
        <w:rPr>
          <w:rFonts w:ascii="Times New Roman" w:hAnsi="Times New Roman" w:cs="Times New Roman"/>
          <w:sz w:val="28"/>
          <w:szCs w:val="28"/>
        </w:rPr>
        <w:t xml:space="preserve"> </w:t>
      </w:r>
      <w:r w:rsidRPr="004A061C">
        <w:rPr>
          <w:rFonts w:ascii="Times New Roman" w:hAnsi="Times New Roman" w:cs="Times New Roman"/>
          <w:sz w:val="28"/>
          <w:szCs w:val="28"/>
        </w:rPr>
        <w:t>М.: Инфра М, 2002.-208 с..</w:t>
      </w:r>
    </w:p>
    <w:p w:rsidR="00DC3A1A"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Экономические анализ: ситуации, тесты, примеры:</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Учебное пособие (Под ред.</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Баканова М.И., Шеремета А.Д.).-М.:</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Финансы и статистика, 2002 .-656</w:t>
      </w:r>
    </w:p>
    <w:p w:rsidR="00DC3A1A" w:rsidRPr="004A061C" w:rsidRDefault="003A5675"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Янковский К.П.И др.</w:t>
      </w:r>
      <w:r w:rsidR="008507B5" w:rsidRPr="004A061C">
        <w:rPr>
          <w:rFonts w:ascii="Times New Roman" w:hAnsi="Times New Roman" w:cs="Times New Roman"/>
          <w:sz w:val="28"/>
          <w:szCs w:val="28"/>
        </w:rPr>
        <w:t xml:space="preserve"> </w:t>
      </w:r>
      <w:r w:rsidRPr="004A061C">
        <w:rPr>
          <w:rFonts w:ascii="Times New Roman" w:hAnsi="Times New Roman" w:cs="Times New Roman"/>
          <w:sz w:val="28"/>
          <w:szCs w:val="28"/>
        </w:rPr>
        <w:t>Управленческий учет: учебное пособие</w:t>
      </w:r>
      <w:r w:rsidR="00E153F0" w:rsidRPr="004A061C">
        <w:rPr>
          <w:rFonts w:ascii="Times New Roman" w:hAnsi="Times New Roman" w:cs="Times New Roman"/>
          <w:sz w:val="28"/>
          <w:szCs w:val="28"/>
        </w:rPr>
        <w:t xml:space="preserve"> </w:t>
      </w:r>
      <w:r w:rsidRPr="004A061C">
        <w:rPr>
          <w:rFonts w:ascii="Times New Roman" w:hAnsi="Times New Roman" w:cs="Times New Roman"/>
          <w:sz w:val="28"/>
          <w:szCs w:val="28"/>
        </w:rPr>
        <w:t>- Санкт-Петербург, 2001 г.</w:t>
      </w:r>
      <w:r w:rsidR="00DC3A1A" w:rsidRPr="004A061C">
        <w:rPr>
          <w:rFonts w:ascii="Times New Roman" w:hAnsi="Times New Roman" w:cs="Times New Roman"/>
          <w:sz w:val="28"/>
          <w:szCs w:val="28"/>
        </w:rPr>
        <w:t xml:space="preserve"> Сухова Л.Ф., </w:t>
      </w:r>
    </w:p>
    <w:p w:rsidR="00DC3A1A" w:rsidRPr="004A061C" w:rsidRDefault="00DC3A1A" w:rsidP="00327495">
      <w:pPr>
        <w:pStyle w:val="ab"/>
        <w:numPr>
          <w:ilvl w:val="0"/>
          <w:numId w:val="9"/>
        </w:numPr>
        <w:spacing w:after="0" w:line="360" w:lineRule="auto"/>
        <w:ind w:left="0" w:firstLine="709"/>
        <w:jc w:val="both"/>
        <w:rPr>
          <w:rFonts w:ascii="Times New Roman" w:hAnsi="Times New Roman" w:cs="Times New Roman"/>
          <w:sz w:val="28"/>
          <w:szCs w:val="28"/>
        </w:rPr>
      </w:pPr>
      <w:r w:rsidRPr="004A061C">
        <w:rPr>
          <w:rFonts w:ascii="Times New Roman" w:hAnsi="Times New Roman" w:cs="Times New Roman"/>
          <w:sz w:val="28"/>
          <w:szCs w:val="28"/>
        </w:rPr>
        <w:t>Чернова Н.А. «Практикум по разработке  бизнес-плана  и финансовому анализу предприятия». – М.: Финансы и статистика, 2001 г.</w:t>
      </w:r>
      <w:bookmarkStart w:id="0" w:name="_GoBack"/>
      <w:bookmarkEnd w:id="0"/>
    </w:p>
    <w:sectPr w:rsidR="00DC3A1A" w:rsidRPr="004A061C" w:rsidSect="00CF541B">
      <w:type w:val="nextColumn"/>
      <w:pgSz w:w="11906" w:h="16838"/>
      <w:pgMar w:top="1134" w:right="851" w:bottom="1134" w:left="1701" w:header="708" w:footer="708"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67F" w:rsidRDefault="00BB067F" w:rsidP="00A5073D">
      <w:pPr>
        <w:spacing w:after="0" w:line="240" w:lineRule="auto"/>
      </w:pPr>
      <w:r>
        <w:separator/>
      </w:r>
    </w:p>
  </w:endnote>
  <w:endnote w:type="continuationSeparator" w:id="0">
    <w:p w:rsidR="00BB067F" w:rsidRDefault="00BB067F" w:rsidP="00A50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987" w:rsidRDefault="00FC4987">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57A2C">
      <w:rPr>
        <w:rStyle w:val="a6"/>
        <w:noProof/>
      </w:rPr>
      <w:t>1</w:t>
    </w:r>
    <w:r>
      <w:rPr>
        <w:rStyle w:val="a6"/>
      </w:rPr>
      <w:fldChar w:fldCharType="end"/>
    </w:r>
  </w:p>
  <w:p w:rsidR="00FC4987" w:rsidRDefault="00FC498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67F" w:rsidRDefault="00BB067F" w:rsidP="00A5073D">
      <w:pPr>
        <w:spacing w:after="0" w:line="240" w:lineRule="auto"/>
      </w:pPr>
      <w:r>
        <w:separator/>
      </w:r>
    </w:p>
  </w:footnote>
  <w:footnote w:type="continuationSeparator" w:id="0">
    <w:p w:rsidR="00BB067F" w:rsidRDefault="00BB067F" w:rsidP="00A507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B1AF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58A03B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4A922F4"/>
    <w:multiLevelType w:val="singleLevel"/>
    <w:tmpl w:val="04190017"/>
    <w:lvl w:ilvl="0">
      <w:start w:val="1"/>
      <w:numFmt w:val="lowerLetter"/>
      <w:lvlText w:val="%1)"/>
      <w:lvlJc w:val="left"/>
      <w:pPr>
        <w:tabs>
          <w:tab w:val="num" w:pos="360"/>
        </w:tabs>
        <w:ind w:left="360" w:hanging="360"/>
      </w:pPr>
    </w:lvl>
  </w:abstractNum>
  <w:abstractNum w:abstractNumId="3">
    <w:nsid w:val="397165AF"/>
    <w:multiLevelType w:val="multilevel"/>
    <w:tmpl w:val="575E2BD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3A5F1C5B"/>
    <w:multiLevelType w:val="singleLevel"/>
    <w:tmpl w:val="041AAFA8"/>
    <w:lvl w:ilvl="0">
      <w:start w:val="1"/>
      <w:numFmt w:val="decimal"/>
      <w:lvlText w:val="%1."/>
      <w:lvlJc w:val="left"/>
      <w:pPr>
        <w:tabs>
          <w:tab w:val="num" w:pos="943"/>
        </w:tabs>
        <w:ind w:left="943" w:hanging="360"/>
      </w:pPr>
      <w:rPr>
        <w:rFonts w:hint="default"/>
        <w:sz w:val="28"/>
        <w:szCs w:val="28"/>
      </w:rPr>
    </w:lvl>
  </w:abstractNum>
  <w:abstractNum w:abstractNumId="5">
    <w:nsid w:val="3A7554E4"/>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E1F6FD3"/>
    <w:multiLevelType w:val="hybridMultilevel"/>
    <w:tmpl w:val="1BBAF5EE"/>
    <w:lvl w:ilvl="0" w:tplc="39D8A2FC">
      <w:start w:val="2"/>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44BD4726"/>
    <w:multiLevelType w:val="singleLevel"/>
    <w:tmpl w:val="614ABE68"/>
    <w:lvl w:ilvl="0">
      <w:numFmt w:val="bullet"/>
      <w:lvlText w:val="-"/>
      <w:lvlJc w:val="left"/>
      <w:pPr>
        <w:tabs>
          <w:tab w:val="num" w:pos="1069"/>
        </w:tabs>
        <w:ind w:left="1069" w:hanging="360"/>
      </w:pPr>
      <w:rPr>
        <w:rFonts w:hint="default"/>
      </w:rPr>
    </w:lvl>
  </w:abstractNum>
  <w:abstractNum w:abstractNumId="8">
    <w:nsid w:val="481769D3"/>
    <w:multiLevelType w:val="hybridMultilevel"/>
    <w:tmpl w:val="FF46D32E"/>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51E74A69"/>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0061966"/>
    <w:multiLevelType w:val="hybridMultilevel"/>
    <w:tmpl w:val="02085E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53240C1"/>
    <w:multiLevelType w:val="multilevel"/>
    <w:tmpl w:val="F24A92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F76321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7"/>
  </w:num>
  <w:num w:numId="3">
    <w:abstractNumId w:val="2"/>
  </w:num>
  <w:num w:numId="4">
    <w:abstractNumId w:val="12"/>
  </w:num>
  <w:num w:numId="5">
    <w:abstractNumId w:val="11"/>
  </w:num>
  <w:num w:numId="6">
    <w:abstractNumId w:val="6"/>
  </w:num>
  <w:num w:numId="7">
    <w:abstractNumId w:val="8"/>
  </w:num>
  <w:num w:numId="8">
    <w:abstractNumId w:val="4"/>
  </w:num>
  <w:num w:numId="9">
    <w:abstractNumId w:val="10"/>
  </w:num>
  <w:num w:numId="10">
    <w:abstractNumId w:val="5"/>
  </w:num>
  <w:num w:numId="11">
    <w:abstractNumId w:val="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022"/>
    <w:rsid w:val="00063022"/>
    <w:rsid w:val="00071BC0"/>
    <w:rsid w:val="000F4135"/>
    <w:rsid w:val="001255ED"/>
    <w:rsid w:val="00186D76"/>
    <w:rsid w:val="002315F9"/>
    <w:rsid w:val="002E0BDF"/>
    <w:rsid w:val="002F6497"/>
    <w:rsid w:val="00327495"/>
    <w:rsid w:val="0039385B"/>
    <w:rsid w:val="003A5675"/>
    <w:rsid w:val="003E5760"/>
    <w:rsid w:val="003F1417"/>
    <w:rsid w:val="00427621"/>
    <w:rsid w:val="0045040D"/>
    <w:rsid w:val="004A061C"/>
    <w:rsid w:val="004B11D3"/>
    <w:rsid w:val="004C08F6"/>
    <w:rsid w:val="00506D77"/>
    <w:rsid w:val="005128CD"/>
    <w:rsid w:val="00531CCD"/>
    <w:rsid w:val="00534337"/>
    <w:rsid w:val="005435F0"/>
    <w:rsid w:val="005A5457"/>
    <w:rsid w:val="005B0F6C"/>
    <w:rsid w:val="005B5208"/>
    <w:rsid w:val="006025A4"/>
    <w:rsid w:val="00622095"/>
    <w:rsid w:val="006E0AED"/>
    <w:rsid w:val="006F0D4F"/>
    <w:rsid w:val="00752280"/>
    <w:rsid w:val="007524D9"/>
    <w:rsid w:val="007B1AE5"/>
    <w:rsid w:val="007E73D8"/>
    <w:rsid w:val="00824ABE"/>
    <w:rsid w:val="00832B4E"/>
    <w:rsid w:val="0085079F"/>
    <w:rsid w:val="008507B5"/>
    <w:rsid w:val="00857A2C"/>
    <w:rsid w:val="00884972"/>
    <w:rsid w:val="009422B9"/>
    <w:rsid w:val="009557CE"/>
    <w:rsid w:val="00A073F5"/>
    <w:rsid w:val="00A12B76"/>
    <w:rsid w:val="00A5073D"/>
    <w:rsid w:val="00A9368E"/>
    <w:rsid w:val="00B07BCD"/>
    <w:rsid w:val="00BB067F"/>
    <w:rsid w:val="00BE1A00"/>
    <w:rsid w:val="00C12334"/>
    <w:rsid w:val="00C372F3"/>
    <w:rsid w:val="00CF541B"/>
    <w:rsid w:val="00D14620"/>
    <w:rsid w:val="00D2599B"/>
    <w:rsid w:val="00D87DF0"/>
    <w:rsid w:val="00DA0A8B"/>
    <w:rsid w:val="00DA1E23"/>
    <w:rsid w:val="00DB329C"/>
    <w:rsid w:val="00DC3A1A"/>
    <w:rsid w:val="00DC4E64"/>
    <w:rsid w:val="00E153F0"/>
    <w:rsid w:val="00E813C0"/>
    <w:rsid w:val="00F373E7"/>
    <w:rsid w:val="00FB0C40"/>
    <w:rsid w:val="00FC4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340FC9-5230-4F56-ACDE-399F022F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41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63022"/>
    <w:pPr>
      <w:ind w:left="720"/>
    </w:pPr>
  </w:style>
  <w:style w:type="paragraph" w:customStyle="1" w:styleId="FR1">
    <w:name w:val="FR1"/>
    <w:uiPriority w:val="99"/>
    <w:rsid w:val="0045040D"/>
    <w:pPr>
      <w:widowControl w:val="0"/>
      <w:autoSpaceDE w:val="0"/>
      <w:autoSpaceDN w:val="0"/>
      <w:adjustRightInd w:val="0"/>
      <w:spacing w:line="280" w:lineRule="auto"/>
      <w:ind w:left="40" w:firstLine="320"/>
      <w:jc w:val="both"/>
    </w:pPr>
    <w:rPr>
      <w:rFonts w:ascii="Courier New" w:hAnsi="Courier New" w:cs="Courier New"/>
    </w:rPr>
  </w:style>
  <w:style w:type="paragraph" w:styleId="a4">
    <w:name w:val="footer"/>
    <w:basedOn w:val="a"/>
    <w:link w:val="a5"/>
    <w:uiPriority w:val="99"/>
    <w:semiHidden/>
    <w:rsid w:val="0045040D"/>
    <w:pPr>
      <w:tabs>
        <w:tab w:val="center" w:pos="4677"/>
        <w:tab w:val="right" w:pos="9355"/>
      </w:tabs>
      <w:spacing w:after="0" w:line="240" w:lineRule="auto"/>
    </w:pPr>
    <w:rPr>
      <w:rFonts w:cs="Times New Roman"/>
      <w:sz w:val="24"/>
      <w:szCs w:val="24"/>
    </w:rPr>
  </w:style>
  <w:style w:type="character" w:styleId="a6">
    <w:name w:val="page number"/>
    <w:uiPriority w:val="99"/>
    <w:semiHidden/>
    <w:rsid w:val="0045040D"/>
  </w:style>
  <w:style w:type="character" w:customStyle="1" w:styleId="a5">
    <w:name w:val="Нижній колонтитул Знак"/>
    <w:link w:val="a4"/>
    <w:uiPriority w:val="99"/>
    <w:semiHidden/>
    <w:rsid w:val="0045040D"/>
    <w:rPr>
      <w:rFonts w:ascii="Times New Roman" w:eastAsia="Times New Roman" w:hAnsi="Times New Roman" w:cs="Times New Roman"/>
      <w:sz w:val="24"/>
      <w:szCs w:val="24"/>
    </w:rPr>
  </w:style>
  <w:style w:type="paragraph" w:styleId="2">
    <w:name w:val="Body Text 2"/>
    <w:basedOn w:val="a"/>
    <w:link w:val="20"/>
    <w:uiPriority w:val="99"/>
    <w:semiHidden/>
    <w:rsid w:val="002315F9"/>
    <w:pPr>
      <w:spacing w:after="0" w:line="240" w:lineRule="auto"/>
      <w:ind w:firstLine="709"/>
      <w:jc w:val="both"/>
    </w:pPr>
    <w:rPr>
      <w:rFonts w:cs="Times New Roman"/>
      <w:sz w:val="24"/>
      <w:szCs w:val="24"/>
    </w:rPr>
  </w:style>
  <w:style w:type="paragraph" w:styleId="a7">
    <w:name w:val="footnote text"/>
    <w:basedOn w:val="a"/>
    <w:link w:val="a8"/>
    <w:uiPriority w:val="99"/>
    <w:semiHidden/>
    <w:rsid w:val="002315F9"/>
    <w:pPr>
      <w:spacing w:after="0" w:line="240" w:lineRule="auto"/>
    </w:pPr>
    <w:rPr>
      <w:rFonts w:cs="Times New Roman"/>
      <w:sz w:val="20"/>
      <w:szCs w:val="20"/>
    </w:rPr>
  </w:style>
  <w:style w:type="character" w:customStyle="1" w:styleId="20">
    <w:name w:val="Основний текст 2 Знак"/>
    <w:link w:val="2"/>
    <w:uiPriority w:val="99"/>
    <w:semiHidden/>
    <w:rsid w:val="002315F9"/>
    <w:rPr>
      <w:rFonts w:ascii="Times New Roman" w:eastAsia="Times New Roman" w:hAnsi="Times New Roman" w:cs="Times New Roman"/>
      <w:sz w:val="20"/>
      <w:szCs w:val="20"/>
    </w:rPr>
  </w:style>
  <w:style w:type="character" w:styleId="a9">
    <w:name w:val="footnote reference"/>
    <w:uiPriority w:val="99"/>
    <w:semiHidden/>
    <w:rsid w:val="002315F9"/>
    <w:rPr>
      <w:vertAlign w:val="superscript"/>
    </w:rPr>
  </w:style>
  <w:style w:type="character" w:customStyle="1" w:styleId="a8">
    <w:name w:val="Текст виноски Знак"/>
    <w:link w:val="a7"/>
    <w:uiPriority w:val="99"/>
    <w:semiHidden/>
    <w:rsid w:val="002315F9"/>
    <w:rPr>
      <w:rFonts w:ascii="Times New Roman" w:eastAsia="Times New Roman" w:hAnsi="Times New Roman" w:cs="Times New Roman"/>
      <w:sz w:val="20"/>
      <w:szCs w:val="20"/>
    </w:rPr>
  </w:style>
  <w:style w:type="paragraph" w:styleId="aa">
    <w:name w:val="Normal (Web)"/>
    <w:basedOn w:val="a"/>
    <w:uiPriority w:val="99"/>
    <w:rsid w:val="00D87DF0"/>
    <w:pPr>
      <w:spacing w:before="100" w:beforeAutospacing="1" w:after="100" w:afterAutospacing="1" w:line="240" w:lineRule="auto"/>
    </w:pPr>
    <w:rPr>
      <w:rFonts w:cs="Times New Roman"/>
      <w:color w:val="000000"/>
      <w:sz w:val="24"/>
      <w:szCs w:val="24"/>
    </w:rPr>
  </w:style>
  <w:style w:type="paragraph" w:styleId="ab">
    <w:name w:val="Body Text"/>
    <w:basedOn w:val="a"/>
    <w:link w:val="ac"/>
    <w:uiPriority w:val="99"/>
    <w:rsid w:val="00DA1E23"/>
    <w:pPr>
      <w:spacing w:after="120"/>
    </w:pPr>
  </w:style>
  <w:style w:type="character" w:customStyle="1" w:styleId="ac">
    <w:name w:val="Основний текст Знак"/>
    <w:link w:val="ab"/>
    <w:uiPriority w:val="99"/>
    <w:rsid w:val="00DA1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119714">
      <w:marLeft w:val="0"/>
      <w:marRight w:val="0"/>
      <w:marTop w:val="0"/>
      <w:marBottom w:val="0"/>
      <w:divBdr>
        <w:top w:val="none" w:sz="0" w:space="0" w:color="auto"/>
        <w:left w:val="none" w:sz="0" w:space="0" w:color="auto"/>
        <w:bottom w:val="none" w:sz="0" w:space="0" w:color="auto"/>
        <w:right w:val="none" w:sz="0" w:space="0" w:color="auto"/>
      </w:divBdr>
    </w:div>
    <w:div w:id="1609119715">
      <w:marLeft w:val="0"/>
      <w:marRight w:val="0"/>
      <w:marTop w:val="0"/>
      <w:marBottom w:val="0"/>
      <w:divBdr>
        <w:top w:val="none" w:sz="0" w:space="0" w:color="auto"/>
        <w:left w:val="none" w:sz="0" w:space="0" w:color="auto"/>
        <w:bottom w:val="none" w:sz="0" w:space="0" w:color="auto"/>
        <w:right w:val="none" w:sz="0" w:space="0" w:color="auto"/>
      </w:divBdr>
    </w:div>
    <w:div w:id="1609119716">
      <w:marLeft w:val="0"/>
      <w:marRight w:val="0"/>
      <w:marTop w:val="0"/>
      <w:marBottom w:val="0"/>
      <w:divBdr>
        <w:top w:val="none" w:sz="0" w:space="0" w:color="auto"/>
        <w:left w:val="none" w:sz="0" w:space="0" w:color="auto"/>
        <w:bottom w:val="none" w:sz="0" w:space="0" w:color="auto"/>
        <w:right w:val="none" w:sz="0" w:space="0" w:color="auto"/>
      </w:divBdr>
    </w:div>
    <w:div w:id="16091197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6177</Words>
  <Characters>35210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41305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Галина</dc:creator>
  <cp:keywords/>
  <dc:description/>
  <cp:lastModifiedBy>Irina</cp:lastModifiedBy>
  <cp:revision>2</cp:revision>
  <dcterms:created xsi:type="dcterms:W3CDTF">2014-08-19T20:18:00Z</dcterms:created>
  <dcterms:modified xsi:type="dcterms:W3CDTF">2014-08-19T20:18:00Z</dcterms:modified>
</cp:coreProperties>
</file>