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B23" w:rsidRDefault="00790B23" w:rsidP="005C7C11">
      <w:pPr>
        <w:spacing w:after="0" w:line="240" w:lineRule="auto"/>
        <w:ind w:firstLine="709"/>
        <w:jc w:val="both"/>
        <w:rPr>
          <w:rStyle w:val="apple-style-span"/>
          <w:rFonts w:ascii="Times New Roman" w:hAnsi="Times New Roman"/>
          <w:b/>
          <w:bCs/>
          <w:color w:val="000000"/>
        </w:rPr>
      </w:pPr>
    </w:p>
    <w:p w:rsidR="005C7C11" w:rsidRDefault="005C7C11" w:rsidP="005C7C11">
      <w:pPr>
        <w:spacing w:after="0" w:line="240" w:lineRule="auto"/>
        <w:ind w:firstLine="709"/>
        <w:jc w:val="both"/>
        <w:rPr>
          <w:rStyle w:val="apple-style-span"/>
          <w:rFonts w:ascii="Times New Roman" w:hAnsi="Times New Roman"/>
          <w:b/>
          <w:bCs/>
          <w:color w:val="000000"/>
        </w:rPr>
      </w:pPr>
      <w:r>
        <w:rPr>
          <w:rStyle w:val="apple-style-span"/>
          <w:rFonts w:ascii="Times New Roman" w:hAnsi="Times New Roman"/>
          <w:b/>
          <w:bCs/>
          <w:color w:val="000000"/>
        </w:rPr>
        <w:t>Состояние и перспективы демографического потенциала РБ</w:t>
      </w:r>
    </w:p>
    <w:p w:rsidR="005C7C11" w:rsidRDefault="005C7C11" w:rsidP="005C7C11">
      <w:pPr>
        <w:spacing w:after="0" w:line="240" w:lineRule="auto"/>
        <w:ind w:firstLine="709"/>
        <w:jc w:val="both"/>
        <w:rPr>
          <w:rStyle w:val="apple-style-span"/>
          <w:rFonts w:ascii="Times New Roman" w:hAnsi="Times New Roman"/>
          <w:color w:val="000000"/>
        </w:rPr>
      </w:pPr>
      <w:r w:rsidRPr="005C7C11">
        <w:rPr>
          <w:rStyle w:val="apple-style-span"/>
          <w:rFonts w:ascii="Times New Roman" w:hAnsi="Times New Roman"/>
          <w:color w:val="000000"/>
        </w:rPr>
        <w:t>Устойчивость социально-экономического развития страны определяется численностью и качеством населения, его трудового потенциала, степенью сбалансированности профессионально-квалификационной структуры кадров и потребностей в рабочей силе, уровнем ее конкурентоспособности на рынке труда.</w:t>
      </w:r>
      <w:r w:rsidRPr="005C7C11">
        <w:rPr>
          <w:rStyle w:val="apple-converted-space"/>
          <w:rFonts w:ascii="Times New Roman" w:hAnsi="Times New Roman"/>
          <w:color w:val="000000"/>
        </w:rPr>
        <w:t> </w:t>
      </w:r>
      <w:r w:rsidRPr="005C7C11">
        <w:rPr>
          <w:rStyle w:val="apple-style-span"/>
          <w:rFonts w:ascii="Times New Roman" w:hAnsi="Times New Roman"/>
          <w:color w:val="000000"/>
        </w:rPr>
        <w:t>На начало 2004 г. численность населения в Республике Беларусь составила 9847,7 тыс. чел. Современное состояние демографической ситуации характеризуется естественной убылью населения, обусловленной устойчивым снижением рождаемости и ростом смертности, ухудшением возрастной структуры и, как следствие, демографическим старением населения. Внутренние миграционные потоки в основном направлены из сельской местности в городскую, в результате чего село ежегодно теряет до 1,5% численности своего населения.</w:t>
      </w:r>
      <w:r w:rsidRPr="005C7C11">
        <w:rPr>
          <w:rStyle w:val="apple-converted-space"/>
          <w:rFonts w:ascii="Times New Roman" w:hAnsi="Times New Roman"/>
          <w:color w:val="000000"/>
        </w:rPr>
        <w:t> </w:t>
      </w:r>
      <w:r w:rsidRPr="005C7C11">
        <w:rPr>
          <w:rStyle w:val="apple-style-span"/>
          <w:rFonts w:ascii="Times New Roman" w:hAnsi="Times New Roman"/>
          <w:color w:val="000000"/>
        </w:rPr>
        <w:t>Особенностью демографической ситуации в Беларуси является низкая рождаемость – 8,9 промилле (в европейских странах – 9–11) и высокая, не типичная для развитых стран, смертность населения (соответственно 14,6 и 10–11 промилле). В результате, естественная убыль населения (-5,6 промилле) намного выше, чем в западноевропейских странах (0,1–0,7 промилле).Сокращение численности населения сопровождается его демографическим старением. В 2003 г. удельный вес лиц старше трудоспособного возраста составил 21,2%. В отличие от экономически развитых стран, где этот процесс вызван увеличением продолжительности жизни, в Беларуси главными факторами старения выступают уменьшение доли детей в общей численности населения вследствие снижения рождаемости и роста смертности, особенно мужчин трудоспособного возраста.</w:t>
      </w:r>
      <w:r w:rsidRPr="005C7C11">
        <w:rPr>
          <w:rStyle w:val="apple-converted-space"/>
          <w:rFonts w:ascii="Times New Roman" w:hAnsi="Times New Roman"/>
          <w:color w:val="000000"/>
        </w:rPr>
        <w:t> </w:t>
      </w:r>
      <w:r w:rsidRPr="005C7C11">
        <w:rPr>
          <w:rStyle w:val="apple-style-span"/>
          <w:rFonts w:ascii="Times New Roman" w:hAnsi="Times New Roman"/>
          <w:color w:val="000000"/>
        </w:rPr>
        <w:t>В долгосрочной перспективе сохранится тенденция естественной убыли населения. Среднегодовая численность населения уменьшится с 9,9 млн чел. в 2003 г. до 9,5 млн в 2010 г. и 9 млн – в 2020 г. Наиболее интенсивно будет сокращаться сельское население вследствие дальнейшей его депопуляции и миграционного оттока в города. К 2020 г. ожидается уменьшение численности городского населения, естественная убыль которого не будет компенсироваться положительным миграционным приростом.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В 2006–2010 гг. ожидается дальнейшее ухудшение возрастной структуры населения. По прогнозу, доля детей и подростков в общей численности населения сократится с 16,9 до 15,0%, а доля лиц старших возрастов возрастет с 21,0 до 21,9%. Появится тенденция снижения численности лиц трудоспособного возраста.</w:t>
      </w:r>
      <w:r w:rsidRPr="005C7C11">
        <w:rPr>
          <w:rStyle w:val="apple-converted-space"/>
          <w:rFonts w:ascii="Times New Roman" w:hAnsi="Times New Roman"/>
          <w:color w:val="000000"/>
        </w:rPr>
        <w:t> </w:t>
      </w:r>
      <w:r w:rsidRPr="005C7C11">
        <w:rPr>
          <w:rStyle w:val="apple-style-span"/>
          <w:rFonts w:ascii="Times New Roman" w:hAnsi="Times New Roman"/>
          <w:color w:val="000000"/>
        </w:rPr>
        <w:t>Для преодоления неблагоприятных тенденций основной целью демографического развития должно быть укрепление здоровья и снижение смертности населения, особенно мужчин в трудоспособном возрасте. Особое внимание следует уделять созданию благоприятных условий для жизнедеятельности семьи, обеспечивающих возможность рождения и воспитания нескольких детей.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В целях регулирования внутренней миграции предусматриваются меры, направленные на разработку экономических рычагов воздействия на миграционное поведение населения, способствующих замещению его естественной убыли и уменьшению оттока специалистов из сельской местности. В области внешней миграции политика государства должна быть ориентирована на совершенствование миграционного законодательства и исполнение обязательств, принятых Республикой Беларусь в рамках соответствующих международных договоров и соглашений.</w:t>
      </w:r>
    </w:p>
    <w:p w:rsidR="00714043" w:rsidRPr="005C7C11" w:rsidRDefault="005C7C11" w:rsidP="005C7C1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C7C11">
        <w:rPr>
          <w:rStyle w:val="apple-style-span"/>
          <w:rFonts w:ascii="Times New Roman" w:hAnsi="Times New Roman"/>
          <w:color w:val="000000"/>
        </w:rPr>
        <w:t>В 2011–2020 гг. предусматривается снижение темпов убыли населения. В возрастной структуре прогнозируется уменьшение численности детей и населения трудоспособного возраста при росте лиц старше трудоспособного возраста.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Демографическая политика в этот период будет направлена на обеспечение режима воспроизводства населения, близкого к экономически развитым странам, характеризуемого сознательно регулируемой рождаемостью, снижающейся смертностью и повышающейся ожидаемой продолжительностью жизни. В целях стимулирования рождаемости и укрепления семьи должны быть созданы условия, дающие возможность рождения и воспитания нескольких детей для постепенного перехода от мало- к среднедетности. Для укрепления здоровья населения и снижения смертности предстоит реализовать комплекс мер, включающих пропаганду здорового образа жизни и контроль над факторами риска, угрожающими здоровью населения, на государственном, общественном и индивидуальном уровнях.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Для регулирования внешней миграции необходимо осуществить меры, способствующие сокращению миграционного оттока и сохранению интеллектуального потенциала страны. Приоритетами во внутренней миграции будут меры по повышению территориальной мобильности рабочей силы и созданию условий жизнедеятельности населения с учетом потребностей социально-экономического развития регионов страны.В качестве ресурсной базы обеспечения устойчивого развития выступают трудовые ресурсы. Беларусь обладает значительным трудовым потенциалом. Численность трудовых ресурсов в 2002 г. достигла 6,1 млн чел., или 61,6% населения страны. Адаптация экономики к рыночным отношениям сопровождается снижением спроса на рабочую силу при росте ее предложения на рынке труда. Численность работающих в экономике уменьшилась до 4380,8 тыс. чел., что составило 85% от уровня 1990 г. Однако уровень занятости остается достаточно высоким и составит 73,7% от трудоспособного населения, в то время как в Швеции – 71, России – 66, Украине – 64, Германии – 63, Польше – 62%.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На современном этапе политика государства преимущественно направлена на сохранение кадрового потенциала и максимальное поддержание занятости, что обусловливает стабильно низкий уровень регистрируемой безработицы по сравнению с другими странами с переходной экономикой – 3,1% к экономически активному населению на конец 2003 г. (в Польше – 16,1, Латвии – 9,2, Литве – 6,4%).</w:t>
      </w:r>
      <w:r>
        <w:rPr>
          <w:rStyle w:val="apple-converted-space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Основными проблемами в сфере занятости являются: содержание излишней численности персонала; нерациональная отраслевая структура и дисбаланс спроса и предложения рабочей си</w:t>
      </w:r>
      <w:r>
        <w:rPr>
          <w:rStyle w:val="apple-style-span"/>
          <w:rFonts w:ascii="Times New Roman" w:hAnsi="Times New Roman"/>
          <w:color w:val="000000"/>
        </w:rPr>
        <w:t>лы по профессионально-квалифика</w:t>
      </w:r>
      <w:r w:rsidRPr="005C7C11">
        <w:rPr>
          <w:rStyle w:val="apple-style-span"/>
          <w:rFonts w:ascii="Times New Roman" w:hAnsi="Times New Roman"/>
          <w:color w:val="000000"/>
        </w:rPr>
        <w:t>ционным составляющим; расширение масштабов неформальной занятости и нерегистрируемой безработицы.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Стратегической целью государственной политики на рынке труда является обеспечение свободно избранной, продуктивной занятости и создание условий для более рационального использования трудового потенциала общества в соответствии с профессиональными возможностями каждого человека. Повышение эффективности труда должно сопровождаться сокращением избыточной занятости на производстве и перераспределением рабочей силы в альтернативные сферы деятельности.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В долгосрочной перспективе формирование трудового потенциала будет происходить под влиянием прироста трудоспособного населения до 2006 г. и его абсолютного сокращения в последующий период. Это обусловит рост численности трудовых ресурсов до 6193 тыс. чел. в 2005 г., который затем сменится тенденцией их уменьшения – до 6064 тыс. в 2010 г. и 5301 тыс. чел. в 2020 г.</w:t>
      </w:r>
      <w:r>
        <w:rPr>
          <w:rStyle w:val="apple-converted-space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В ближайшие годы (2004–2005 гг.) на фоне увеличения трудовых ресурсов прогнозируется сокращение численности работающих в общественном производстве – численность занятых в экономике может уменьшиться до 4210 тыс. чел.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С учетом прироста трудовых ресурсов и прогнозируемых масштабов высвобождения работников из общественного производства уровень безработицы к концу 2005 г. может возрасти до 3,7–3,8% к экономически активному населению. В связи с этим потребуется разработка комплекса мер по предупреждению увеличения безработицы и ликвидации ее последствий в монофункциональных поселениях с отдельными градообразующими предприятиями, усиление адресности социальной защиты наиболее уязвимых категорий населения.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В 2006–2010 гг. с учетом активизации структурной перестройки экономики ожидается более активное высвобождение работников из общественного производства. Численность занятых в экономике к 2010 г. может уменьшиться до 4125 тыс. чел. В структуре занятости произойдет переориентация на непроизводственные отрасли экономики за счет создания малых предприятий и расширения индивидуального предпринимательства в сфере услуг, где доля работающих увеличится до 58%. Сокращение уровня занятости ожидается в условиях уменьшения численности трудовых ресурсов, что обусловит снижение масштабов предложения рабочей силы на рынке труда. В результате уровень безработицы к концу 2010 г. сократится до 3,0–3,5%.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Основной целью государственной политики в этот период станет реализация системы мер по достижению эффективной занятости, отвечающей потребностям экономики. Для этого необходимо повышение эффективности использования, конкурентоспособности и профессиональной мобильности рабочей силы. Главные усилия должны быть направлены на рационализацию структуры занятости на основе приоритетного создания рабочих мест в экспортоориентированных производствах и сфере услуг, стимулирование развития малого бизнеса и индивидуального предпринимательства, повышение качества системы профессиональной подготовки и переподготовки кадров с учетом перспективных потребностей экономики. Предстоит создать действенные механизмы содействия самозанятости населения с целью уменьшения дисбаланса спроса и предложения рабочих мест на рынке труда и упреждения высокого уровня безработицы.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Политика занятости населения в 2011–2020 гг. должна быть направлена на достижение наиболее полной сбалансированности спроса и предложения рабочей силы, повышение качества и конкурентоспособности трудового потенциала страны. В этот период прогнозируются более высокие темпы сокращения уровня занятости, что будет обусловлено дальнейшей оптимизацией численности кадрового персонала исходя из потребностей структурной перестройки производства, а также уменьшением притока кадров вследствие сокращения численности населения в трудоспособном возрасте. По прогнозу, численность занятых в экономике к 2020 г. сократится до 3865 тыс. чел. Политика приоритетного развития социальных отраслей и переориентации экономики на наукоемкие производства будет способствовать постепенному переходу к постиндустриальной модели занятости. Доля работающих в сфере услуг, по расчетам, увеличится до 64%.</w:t>
      </w:r>
      <w:r>
        <w:rPr>
          <w:rStyle w:val="apple-style-span"/>
          <w:rFonts w:ascii="Times New Roman" w:hAnsi="Times New Roman"/>
          <w:color w:val="000000"/>
        </w:rPr>
        <w:t xml:space="preserve"> </w:t>
      </w:r>
      <w:r w:rsidRPr="005C7C11">
        <w:rPr>
          <w:rStyle w:val="apple-style-span"/>
          <w:rFonts w:ascii="Times New Roman" w:hAnsi="Times New Roman"/>
          <w:color w:val="000000"/>
        </w:rPr>
        <w:t>Предполагается создать эффективные механизмы кадровой политики в направлении роста образовательного и профессионального уровня работников, формирования действенных стимулов к высокопроизводительному труду. Приоритетное внимание будет уделено обеспечению рационализации структуры занятости по профессиональному составу, повышению качества рабочей силы соответственно требованиям к профессиональной квалификации, предъявляемым на национальном и международном рынках труда. Стратегия повышения конкурентоспособности рабочей силы предусматривает решение проблем внешней трудовой миграции, включая такие задачи как содействие в трудоустройстве граждан Беларуси за рубежом, контроль за использованием иностранной рабочей силы, предупреждение нелегальной трудовой миграции, защита национального рынка труда.</w:t>
      </w:r>
      <w:r w:rsidRPr="005C7C11">
        <w:rPr>
          <w:rStyle w:val="apple-converted-space"/>
          <w:rFonts w:ascii="Times New Roman" w:hAnsi="Times New Roman"/>
          <w:color w:val="000000"/>
        </w:rPr>
        <w:t> </w:t>
      </w:r>
      <w:bookmarkStart w:id="0" w:name="_GoBack"/>
      <w:bookmarkEnd w:id="0"/>
    </w:p>
    <w:sectPr w:rsidR="00714043" w:rsidRPr="005C7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C11"/>
    <w:rsid w:val="003B2B6B"/>
    <w:rsid w:val="005C7C11"/>
    <w:rsid w:val="00714043"/>
    <w:rsid w:val="00790B23"/>
    <w:rsid w:val="00C33172"/>
    <w:rsid w:val="00D4770A"/>
    <w:rsid w:val="00D7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6CF21-4A4E-408D-BB5C-F9F1A865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5C7C11"/>
  </w:style>
  <w:style w:type="character" w:customStyle="1" w:styleId="apple-converted-space">
    <w:name w:val="apple-converted-space"/>
    <w:basedOn w:val="a0"/>
    <w:rsid w:val="005C7C11"/>
  </w:style>
  <w:style w:type="paragraph" w:styleId="a3">
    <w:name w:val="Balloon Text"/>
    <w:basedOn w:val="a"/>
    <w:link w:val="a4"/>
    <w:uiPriority w:val="99"/>
    <w:semiHidden/>
    <w:unhideWhenUsed/>
    <w:rsid w:val="00C3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33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Krios</dc:creator>
  <cp:keywords/>
  <cp:lastModifiedBy>admin</cp:lastModifiedBy>
  <cp:revision>2</cp:revision>
  <cp:lastPrinted>2010-10-06T19:28:00Z</cp:lastPrinted>
  <dcterms:created xsi:type="dcterms:W3CDTF">2014-04-28T07:51:00Z</dcterms:created>
  <dcterms:modified xsi:type="dcterms:W3CDTF">2014-04-28T07:51:00Z</dcterms:modified>
</cp:coreProperties>
</file>