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F0E" w:rsidRDefault="00C11F0E" w:rsidP="00116552">
      <w:pPr>
        <w:jc w:val="center"/>
        <w:rPr>
          <w:rFonts w:ascii="Times New Roman" w:hAnsi="Times New Roman"/>
          <w:sz w:val="29"/>
          <w:szCs w:val="29"/>
        </w:rPr>
      </w:pPr>
    </w:p>
    <w:p w:rsidR="00E9204A" w:rsidRPr="000F7756" w:rsidRDefault="00E9204A" w:rsidP="00116552">
      <w:pPr>
        <w:jc w:val="center"/>
        <w:rPr>
          <w:rFonts w:ascii="Times New Roman" w:hAnsi="Times New Roman"/>
          <w:sz w:val="29"/>
          <w:szCs w:val="29"/>
        </w:rPr>
      </w:pPr>
      <w:r w:rsidRPr="000F7756">
        <w:rPr>
          <w:rFonts w:ascii="Times New Roman" w:hAnsi="Times New Roman"/>
          <w:sz w:val="29"/>
          <w:szCs w:val="29"/>
        </w:rPr>
        <w:t>ФЕДЕРАЛЬНОЕ АГЕНСТВО ПО ОБРАЗОВАНИЮ</w:t>
      </w:r>
    </w:p>
    <w:p w:rsidR="00E9204A" w:rsidRPr="000F7756" w:rsidRDefault="00E9204A" w:rsidP="00116552">
      <w:pPr>
        <w:jc w:val="center"/>
        <w:rPr>
          <w:rFonts w:ascii="Times New Roman" w:hAnsi="Times New Roman"/>
          <w:sz w:val="29"/>
          <w:szCs w:val="29"/>
        </w:rPr>
      </w:pPr>
      <w:r w:rsidRPr="000F7756">
        <w:rPr>
          <w:rFonts w:ascii="Times New Roman" w:hAnsi="Times New Roman"/>
          <w:sz w:val="29"/>
          <w:szCs w:val="29"/>
        </w:rPr>
        <w:t>ГОУ ВПО «МОСКОВСКИЙ ГОСУДАРСТВЕННЫЙ УНИВЕРСИТЕТ ЛЕСА»</w:t>
      </w:r>
    </w:p>
    <w:p w:rsidR="00E9204A" w:rsidRPr="000F7756" w:rsidRDefault="00E9204A" w:rsidP="00116552">
      <w:pPr>
        <w:jc w:val="center"/>
        <w:rPr>
          <w:rFonts w:ascii="Times New Roman" w:hAnsi="Times New Roman"/>
          <w:sz w:val="29"/>
          <w:szCs w:val="29"/>
        </w:rPr>
      </w:pPr>
    </w:p>
    <w:p w:rsidR="00E9204A" w:rsidRPr="000F7756" w:rsidRDefault="00E9204A" w:rsidP="00116552">
      <w:pPr>
        <w:jc w:val="center"/>
        <w:rPr>
          <w:rFonts w:ascii="Times New Roman" w:hAnsi="Times New Roman"/>
          <w:sz w:val="29"/>
          <w:szCs w:val="29"/>
        </w:rPr>
      </w:pPr>
      <w:r w:rsidRPr="000F7756">
        <w:rPr>
          <w:rFonts w:ascii="Times New Roman" w:hAnsi="Times New Roman"/>
          <w:sz w:val="29"/>
          <w:szCs w:val="29"/>
        </w:rPr>
        <w:t>Кафедра экономике и организации лесного хозяйства и лесной промышленности</w:t>
      </w:r>
    </w:p>
    <w:p w:rsidR="00E9204A" w:rsidRPr="000F7756" w:rsidRDefault="00E9204A" w:rsidP="00116552">
      <w:pPr>
        <w:jc w:val="center"/>
        <w:rPr>
          <w:rFonts w:ascii="Times New Roman" w:hAnsi="Times New Roman"/>
          <w:sz w:val="29"/>
          <w:szCs w:val="29"/>
        </w:rPr>
      </w:pPr>
    </w:p>
    <w:p w:rsidR="00E9204A" w:rsidRPr="000F7756" w:rsidRDefault="00E9204A" w:rsidP="00116552">
      <w:pPr>
        <w:jc w:val="center"/>
        <w:rPr>
          <w:rFonts w:ascii="Times New Roman" w:hAnsi="Times New Roman"/>
          <w:sz w:val="29"/>
          <w:szCs w:val="29"/>
        </w:rPr>
      </w:pPr>
    </w:p>
    <w:p w:rsidR="00E9204A" w:rsidRPr="000F7756" w:rsidRDefault="00E9204A" w:rsidP="00116552">
      <w:pPr>
        <w:jc w:val="center"/>
        <w:rPr>
          <w:rFonts w:ascii="Times New Roman" w:hAnsi="Times New Roman"/>
          <w:sz w:val="29"/>
          <w:szCs w:val="29"/>
        </w:rPr>
      </w:pPr>
    </w:p>
    <w:p w:rsidR="00E9204A" w:rsidRPr="000F7756" w:rsidRDefault="00E9204A" w:rsidP="00116552">
      <w:pPr>
        <w:jc w:val="center"/>
        <w:rPr>
          <w:rFonts w:ascii="Times New Roman" w:hAnsi="Times New Roman"/>
          <w:sz w:val="29"/>
          <w:szCs w:val="29"/>
        </w:rPr>
      </w:pPr>
      <w:r w:rsidRPr="000F7756">
        <w:rPr>
          <w:rFonts w:ascii="Times New Roman" w:hAnsi="Times New Roman"/>
          <w:sz w:val="29"/>
          <w:szCs w:val="29"/>
        </w:rPr>
        <w:t>Курсовая работа по дисциплине</w:t>
      </w:r>
    </w:p>
    <w:p w:rsidR="00E9204A" w:rsidRPr="000F7756" w:rsidRDefault="00E9204A" w:rsidP="00116552">
      <w:pPr>
        <w:jc w:val="center"/>
        <w:rPr>
          <w:rFonts w:ascii="Times New Roman" w:hAnsi="Times New Roman"/>
          <w:sz w:val="29"/>
          <w:szCs w:val="29"/>
        </w:rPr>
      </w:pPr>
    </w:p>
    <w:p w:rsidR="00E9204A" w:rsidRPr="000F7756" w:rsidRDefault="00E9204A" w:rsidP="00116552">
      <w:pPr>
        <w:jc w:val="center"/>
        <w:rPr>
          <w:rFonts w:ascii="Times New Roman" w:hAnsi="Times New Roman"/>
          <w:sz w:val="29"/>
          <w:szCs w:val="29"/>
        </w:rPr>
      </w:pPr>
      <w:r w:rsidRPr="000F7756">
        <w:rPr>
          <w:rFonts w:ascii="Times New Roman" w:hAnsi="Times New Roman"/>
          <w:sz w:val="29"/>
          <w:szCs w:val="29"/>
        </w:rPr>
        <w:t>«Экономика предприятия»</w:t>
      </w:r>
    </w:p>
    <w:p w:rsidR="00E9204A" w:rsidRPr="000F7756" w:rsidRDefault="00E9204A" w:rsidP="00116552">
      <w:pPr>
        <w:jc w:val="center"/>
        <w:rPr>
          <w:rFonts w:ascii="Times New Roman" w:hAnsi="Times New Roman"/>
          <w:sz w:val="29"/>
          <w:szCs w:val="29"/>
        </w:rPr>
      </w:pPr>
      <w:r w:rsidRPr="000F7756">
        <w:rPr>
          <w:rFonts w:ascii="Times New Roman" w:hAnsi="Times New Roman"/>
          <w:sz w:val="29"/>
          <w:szCs w:val="29"/>
        </w:rPr>
        <w:t>На тему:</w:t>
      </w:r>
    </w:p>
    <w:p w:rsidR="00E9204A" w:rsidRPr="000F7756" w:rsidRDefault="00E9204A" w:rsidP="00116552">
      <w:pPr>
        <w:jc w:val="center"/>
        <w:rPr>
          <w:rFonts w:ascii="Times New Roman" w:hAnsi="Times New Roman"/>
          <w:sz w:val="29"/>
          <w:szCs w:val="29"/>
        </w:rPr>
      </w:pPr>
      <w:r w:rsidRPr="000F7756">
        <w:rPr>
          <w:rFonts w:ascii="Times New Roman" w:hAnsi="Times New Roman"/>
          <w:sz w:val="29"/>
          <w:szCs w:val="29"/>
        </w:rPr>
        <w:t>«Роль и значение лесопромышленного комплекса в народном хозяйстве»</w:t>
      </w:r>
    </w:p>
    <w:p w:rsidR="00E9204A" w:rsidRPr="000F7756" w:rsidRDefault="00E9204A" w:rsidP="00116552">
      <w:pPr>
        <w:jc w:val="right"/>
        <w:rPr>
          <w:rFonts w:ascii="Times New Roman" w:hAnsi="Times New Roman"/>
          <w:sz w:val="29"/>
          <w:szCs w:val="29"/>
        </w:rPr>
      </w:pPr>
    </w:p>
    <w:p w:rsidR="00E9204A" w:rsidRPr="000F7756" w:rsidRDefault="00E9204A" w:rsidP="00116552">
      <w:pPr>
        <w:jc w:val="right"/>
        <w:rPr>
          <w:rFonts w:ascii="Times New Roman" w:hAnsi="Times New Roman"/>
          <w:sz w:val="29"/>
          <w:szCs w:val="29"/>
        </w:rPr>
      </w:pPr>
    </w:p>
    <w:p w:rsidR="00E9204A" w:rsidRPr="000F7756" w:rsidRDefault="00E9204A" w:rsidP="00116552">
      <w:pPr>
        <w:jc w:val="right"/>
        <w:rPr>
          <w:rFonts w:ascii="Times New Roman" w:hAnsi="Times New Roman"/>
          <w:sz w:val="29"/>
          <w:szCs w:val="29"/>
        </w:rPr>
      </w:pPr>
    </w:p>
    <w:p w:rsidR="00E9204A" w:rsidRPr="000F7756" w:rsidRDefault="00E9204A" w:rsidP="00116552">
      <w:pPr>
        <w:jc w:val="right"/>
        <w:rPr>
          <w:rFonts w:ascii="Times New Roman" w:hAnsi="Times New Roman"/>
          <w:sz w:val="29"/>
          <w:szCs w:val="29"/>
        </w:rPr>
      </w:pPr>
    </w:p>
    <w:p w:rsidR="00E9204A" w:rsidRPr="000F7756" w:rsidRDefault="00E9204A" w:rsidP="00116552">
      <w:pPr>
        <w:jc w:val="right"/>
        <w:rPr>
          <w:rFonts w:ascii="Times New Roman" w:hAnsi="Times New Roman"/>
          <w:sz w:val="29"/>
          <w:szCs w:val="29"/>
        </w:rPr>
      </w:pPr>
      <w:r w:rsidRPr="000F7756">
        <w:rPr>
          <w:rFonts w:ascii="Times New Roman" w:hAnsi="Times New Roman"/>
          <w:sz w:val="29"/>
          <w:szCs w:val="29"/>
        </w:rPr>
        <w:t xml:space="preserve">Выполнила студентка 2 курса ГФ специальности </w:t>
      </w:r>
    </w:p>
    <w:p w:rsidR="00E9204A" w:rsidRPr="000F7756" w:rsidRDefault="00E9204A" w:rsidP="00116552">
      <w:pPr>
        <w:jc w:val="right"/>
        <w:rPr>
          <w:rFonts w:ascii="Times New Roman" w:hAnsi="Times New Roman"/>
          <w:sz w:val="29"/>
          <w:szCs w:val="29"/>
        </w:rPr>
      </w:pPr>
      <w:r w:rsidRPr="000F7756">
        <w:rPr>
          <w:rFonts w:ascii="Times New Roman" w:hAnsi="Times New Roman"/>
          <w:sz w:val="29"/>
          <w:szCs w:val="29"/>
        </w:rPr>
        <w:t xml:space="preserve"> группы ЭП-21 Радюк Д.</w:t>
      </w:r>
    </w:p>
    <w:p w:rsidR="00E9204A" w:rsidRPr="000F7756" w:rsidRDefault="00E9204A" w:rsidP="00116552">
      <w:pPr>
        <w:jc w:val="right"/>
        <w:rPr>
          <w:rFonts w:ascii="Times New Roman" w:hAnsi="Times New Roman"/>
          <w:sz w:val="29"/>
          <w:szCs w:val="29"/>
        </w:rPr>
      </w:pPr>
      <w:r w:rsidRPr="000F7756">
        <w:rPr>
          <w:rFonts w:ascii="Times New Roman" w:hAnsi="Times New Roman"/>
          <w:sz w:val="29"/>
          <w:szCs w:val="29"/>
        </w:rPr>
        <w:t>Приняла доцент, кэн:  Назаренко И.Н.</w:t>
      </w:r>
    </w:p>
    <w:p w:rsidR="00E9204A" w:rsidRPr="000F7756" w:rsidRDefault="00E9204A" w:rsidP="00116552">
      <w:pPr>
        <w:jc w:val="center"/>
        <w:rPr>
          <w:rFonts w:ascii="Times New Roman" w:hAnsi="Times New Roman"/>
          <w:sz w:val="29"/>
          <w:szCs w:val="29"/>
        </w:rPr>
      </w:pPr>
    </w:p>
    <w:p w:rsidR="00E9204A" w:rsidRPr="000F7756" w:rsidRDefault="00E9204A" w:rsidP="00116552">
      <w:pPr>
        <w:jc w:val="center"/>
        <w:rPr>
          <w:rFonts w:ascii="Times New Roman" w:hAnsi="Times New Roman"/>
          <w:sz w:val="29"/>
          <w:szCs w:val="29"/>
        </w:rPr>
      </w:pPr>
    </w:p>
    <w:p w:rsidR="00E9204A" w:rsidRPr="000F7756" w:rsidRDefault="00E9204A" w:rsidP="000F7756">
      <w:pPr>
        <w:jc w:val="center"/>
        <w:rPr>
          <w:rFonts w:ascii="Times New Roman" w:hAnsi="Times New Roman"/>
          <w:sz w:val="29"/>
          <w:szCs w:val="29"/>
        </w:rPr>
      </w:pPr>
    </w:p>
    <w:p w:rsidR="00E9204A" w:rsidRPr="000F7756" w:rsidRDefault="00E9204A" w:rsidP="000F7756">
      <w:pPr>
        <w:jc w:val="center"/>
        <w:rPr>
          <w:rFonts w:ascii="Times New Roman" w:hAnsi="Times New Roman"/>
          <w:sz w:val="29"/>
          <w:szCs w:val="29"/>
        </w:rPr>
      </w:pPr>
      <w:r w:rsidRPr="000F7756">
        <w:rPr>
          <w:rFonts w:ascii="Times New Roman" w:hAnsi="Times New Roman"/>
          <w:sz w:val="29"/>
          <w:szCs w:val="29"/>
        </w:rPr>
        <w:t>Москва 2010</w:t>
      </w:r>
    </w:p>
    <w:p w:rsidR="00E9204A" w:rsidRDefault="00E9204A" w:rsidP="005E664B">
      <w:pPr>
        <w:jc w:val="center"/>
        <w:rPr>
          <w:rFonts w:ascii="Times New Roman" w:hAnsi="Times New Roman"/>
          <w:b/>
          <w:sz w:val="29"/>
          <w:szCs w:val="29"/>
        </w:rPr>
      </w:pPr>
    </w:p>
    <w:p w:rsidR="00E9204A" w:rsidRPr="000F7756" w:rsidRDefault="00E9204A" w:rsidP="005E664B">
      <w:pPr>
        <w:jc w:val="center"/>
        <w:rPr>
          <w:rFonts w:ascii="Times New Roman" w:hAnsi="Times New Roman"/>
          <w:b/>
          <w:sz w:val="29"/>
          <w:szCs w:val="29"/>
        </w:rPr>
      </w:pPr>
      <w:r w:rsidRPr="000F7756">
        <w:rPr>
          <w:rFonts w:ascii="Times New Roman" w:hAnsi="Times New Roman"/>
          <w:b/>
          <w:sz w:val="29"/>
          <w:szCs w:val="29"/>
        </w:rPr>
        <w:t>Содержание.</w:t>
      </w:r>
    </w:p>
    <w:p w:rsidR="00E9204A" w:rsidRPr="006B00BC" w:rsidRDefault="00E9204A" w:rsidP="005E664B">
      <w:pPr>
        <w:pStyle w:val="1"/>
        <w:numPr>
          <w:ilvl w:val="0"/>
          <w:numId w:val="1"/>
        </w:numPr>
        <w:rPr>
          <w:rFonts w:ascii="Times New Roman" w:hAnsi="Times New Roman"/>
          <w:sz w:val="29"/>
          <w:szCs w:val="29"/>
        </w:rPr>
      </w:pPr>
      <w:r w:rsidRPr="006B00BC">
        <w:rPr>
          <w:rFonts w:ascii="Times New Roman" w:hAnsi="Times New Roman"/>
          <w:sz w:val="29"/>
          <w:szCs w:val="29"/>
        </w:rPr>
        <w:t>Введение</w:t>
      </w:r>
    </w:p>
    <w:p w:rsidR="00E9204A" w:rsidRPr="006B00BC" w:rsidRDefault="00E9204A" w:rsidP="005E664B">
      <w:pPr>
        <w:pStyle w:val="1"/>
        <w:numPr>
          <w:ilvl w:val="0"/>
          <w:numId w:val="1"/>
        </w:numPr>
        <w:rPr>
          <w:rFonts w:ascii="Times New Roman" w:hAnsi="Times New Roman"/>
          <w:sz w:val="29"/>
          <w:szCs w:val="29"/>
        </w:rPr>
      </w:pPr>
      <w:r w:rsidRPr="006B00BC">
        <w:rPr>
          <w:rFonts w:ascii="Times New Roman" w:hAnsi="Times New Roman"/>
          <w:sz w:val="29"/>
          <w:szCs w:val="29"/>
        </w:rPr>
        <w:t>Значение лесопромышленного комплекса</w:t>
      </w:r>
    </w:p>
    <w:p w:rsidR="00E9204A" w:rsidRPr="006B00BC" w:rsidRDefault="00E9204A" w:rsidP="005E664B">
      <w:pPr>
        <w:pStyle w:val="1"/>
        <w:numPr>
          <w:ilvl w:val="0"/>
          <w:numId w:val="1"/>
        </w:numPr>
        <w:rPr>
          <w:rFonts w:ascii="Times New Roman" w:hAnsi="Times New Roman"/>
          <w:sz w:val="29"/>
          <w:szCs w:val="29"/>
        </w:rPr>
      </w:pPr>
      <w:r w:rsidRPr="006B00BC">
        <w:rPr>
          <w:rFonts w:ascii="Times New Roman" w:hAnsi="Times New Roman"/>
          <w:sz w:val="29"/>
          <w:szCs w:val="29"/>
        </w:rPr>
        <w:t>Состояние лесного хозяйства и его роль в природно-ресурсном комплексе страны</w:t>
      </w:r>
    </w:p>
    <w:p w:rsidR="00E9204A" w:rsidRPr="000F7756" w:rsidRDefault="00E9204A" w:rsidP="005E664B">
      <w:pPr>
        <w:pStyle w:val="1"/>
        <w:numPr>
          <w:ilvl w:val="0"/>
          <w:numId w:val="1"/>
        </w:numPr>
        <w:rPr>
          <w:rFonts w:ascii="Times New Roman" w:hAnsi="Times New Roman"/>
          <w:sz w:val="29"/>
          <w:szCs w:val="29"/>
        </w:rPr>
      </w:pPr>
      <w:r w:rsidRPr="000F7756">
        <w:rPr>
          <w:rFonts w:ascii="Times New Roman" w:hAnsi="Times New Roman"/>
          <w:sz w:val="29"/>
          <w:szCs w:val="29"/>
        </w:rPr>
        <w:t>Цели и задачи развития лесного хозяйства</w:t>
      </w:r>
      <w:r>
        <w:rPr>
          <w:rFonts w:ascii="Times New Roman" w:hAnsi="Times New Roman"/>
          <w:sz w:val="29"/>
          <w:szCs w:val="29"/>
        </w:rPr>
        <w:t xml:space="preserve"> </w:t>
      </w:r>
    </w:p>
    <w:p w:rsidR="00E9204A" w:rsidRPr="000F7756" w:rsidRDefault="00E9204A" w:rsidP="005E664B">
      <w:pPr>
        <w:pStyle w:val="1"/>
        <w:numPr>
          <w:ilvl w:val="0"/>
          <w:numId w:val="1"/>
        </w:numPr>
        <w:rPr>
          <w:rFonts w:ascii="Times New Roman" w:hAnsi="Times New Roman"/>
          <w:sz w:val="29"/>
          <w:szCs w:val="29"/>
        </w:rPr>
      </w:pPr>
      <w:r w:rsidRPr="000F7756">
        <w:rPr>
          <w:rFonts w:ascii="Times New Roman" w:hAnsi="Times New Roman"/>
          <w:sz w:val="29"/>
          <w:szCs w:val="29"/>
        </w:rPr>
        <w:t>Заключение</w:t>
      </w: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rPr>
          <w:rFonts w:ascii="Times New Roman" w:hAnsi="Times New Roman"/>
          <w:sz w:val="29"/>
          <w:szCs w:val="29"/>
        </w:rPr>
      </w:pPr>
    </w:p>
    <w:p w:rsidR="00E9204A" w:rsidRPr="000F7756" w:rsidRDefault="00E9204A" w:rsidP="000F42F9">
      <w:pPr>
        <w:pStyle w:val="1"/>
        <w:rPr>
          <w:rFonts w:ascii="Times New Roman" w:hAnsi="Times New Roman"/>
          <w:sz w:val="29"/>
          <w:szCs w:val="29"/>
        </w:rPr>
      </w:pPr>
    </w:p>
    <w:p w:rsidR="00E9204A" w:rsidRPr="000F7756" w:rsidRDefault="00E9204A" w:rsidP="000F42F9">
      <w:pPr>
        <w:pStyle w:val="1"/>
        <w:rPr>
          <w:rFonts w:ascii="Times New Roman" w:hAnsi="Times New Roman"/>
          <w:sz w:val="29"/>
          <w:szCs w:val="29"/>
        </w:rPr>
      </w:pPr>
    </w:p>
    <w:p w:rsidR="00E9204A" w:rsidRPr="000F7756" w:rsidRDefault="00E9204A" w:rsidP="00225E00">
      <w:pPr>
        <w:jc w:val="center"/>
        <w:rPr>
          <w:rFonts w:ascii="Times New Roman" w:hAnsi="Times New Roman"/>
          <w:sz w:val="29"/>
          <w:szCs w:val="29"/>
        </w:rPr>
      </w:pPr>
    </w:p>
    <w:p w:rsidR="00E9204A" w:rsidRPr="000F7756" w:rsidRDefault="00E9204A" w:rsidP="00225E00">
      <w:pPr>
        <w:jc w:val="center"/>
        <w:rPr>
          <w:rFonts w:ascii="Times New Roman" w:hAnsi="Times New Roman"/>
          <w:sz w:val="29"/>
          <w:szCs w:val="29"/>
        </w:rPr>
      </w:pPr>
      <w:r w:rsidRPr="000F7756">
        <w:rPr>
          <w:rFonts w:ascii="Times New Roman" w:hAnsi="Times New Roman"/>
          <w:b/>
          <w:sz w:val="29"/>
          <w:szCs w:val="29"/>
        </w:rPr>
        <w:t>Введение.</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Россия – крупнейшая лесопромышленная страна мира, в которой сложился мощный лесохимический комплекс, включающий заготовку, механическую обработку и химическую переработку древесины. Россия богата лесами: они занимают более 45% ее территории. В нашей стране находится 1/5 всех лесов мира и 1/4 мировых запасов древесины. Ежегодный прирост леса в России составляет более 800 млн. м³, а установленная расчетная лесосека, то есть количество леса, которое может быть вырублено без ущерба для экологии, –538,4 млн. м³.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Ей принадлежит первое место по лесопокрытой площади, составляющей более 750 млн. га и превосходящей лесопокрытую площадь таких крупных лесных стран мира, как Канада, США, Швеция, Норвегия и Финляндия вместе взятые. В лесах России сосредоточено свыше половины мировых запасов ценнейших хвойных пород. Общие промышленные запасы древесины достигают 30 млрд. м³ – это более чем в три раза превосходит запасы США и Канады. В лесах России произрастает около 1500 видов деревьев и кустарников, господствуют ценные хвойные породы, составляющие 9/10 всех запасов. При заготовке древесины используют в первую очередь спелые и перестойные насаждения (возраст спелых пород от 80 до 100 лет, перестойных – свыше 100 лет). Спелые и перестойные леса занимают в настоящее время более б5% всей лесной площади и свыше 95% их сосредоточено в Сибири и на Дальнем Востоке.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Наибольшее количество древесины в России дают сосна, ель, лиственница. Древесина хвойных пород используется в значительной степени для строительства и в целлюлозно-бумажной промышленности. Поэтому из лиственницы можно делать подводные сооружения – сваи мостов, дамбы и т.д., но в промышленности используется мало. </w:t>
      </w:r>
    </w:p>
    <w:p w:rsidR="00E9204A" w:rsidRPr="000F7756" w:rsidRDefault="00E9204A" w:rsidP="000F7756">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Однако запасы леса, пригодные для промышленной переработки, не беспредельны. Около ¼ лесной территории – это овраги и болота, а 1/8 – гари и поляны. Не во всех лесах разрешена промышленная рубка. Более 15% лесов России являются особо ценными. Они служат для защиты рек и озер (водоохранные), добычи орехов (орехопромысловые), составляют значительную часть российских заповедников (заповедные леса). Эти леса находятся под особой охраной. Поэтому в промышленности используется не более 55% лесов. Они называются эксплуатационными.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Около 80% годных для лесозаготовок лесов находится к востоку от Урала, но заготавливается там лишь 1/3 древесины. Причиной этому служит удаленность лесов от промышленных центров и потребителей, а также отсутствие транспортных путей. Такие леса называются резервными. В Сибири и на Дальнем Востоке резервные леса расположены в пределах Красноярского края, Камчатской и Магаданской областей, республики Саха (Якутия) и Тува. В европейской части страны и на Урале, где находится лишь 20% российских лесов, заготавливают 2/3 всей древесины. Поэтому здесь количество лесов катастрофически уменьшается. В некоторые периоды процесс заготовки леса шел особенно стремительно. Связано это было как с промышленной рубкой, так и с расчисткой земель под сельскохозяйственные угодья. Так, всего за 20 лет (с 1896 по 1917г) количество лесов в европейской части сократилось на 17%. </w:t>
      </w:r>
    </w:p>
    <w:p w:rsidR="00E9204A" w:rsidRPr="000F7756" w:rsidRDefault="00E9204A" w:rsidP="00AF03D7">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 xml:space="preserve">Сейчас в Европейской части России лесозаготовки ведутся в основном в Архангельской и пермской областях, а также в Республике Коми; в Западной Сибири – в кемеровской, Тюменской, Томской областях и Алтайском крае. </w:t>
      </w: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p>
    <w:p w:rsidR="00E9204A" w:rsidRDefault="00E9204A" w:rsidP="000F7756">
      <w:pPr>
        <w:widowControl w:val="0"/>
        <w:autoSpaceDE w:val="0"/>
        <w:autoSpaceDN w:val="0"/>
        <w:adjustRightInd w:val="0"/>
        <w:rPr>
          <w:rFonts w:ascii="Times New Roman" w:hAnsi="Times New Roman"/>
          <w:b/>
          <w:sz w:val="29"/>
          <w:szCs w:val="29"/>
        </w:rPr>
      </w:pPr>
    </w:p>
    <w:p w:rsidR="00E9204A" w:rsidRDefault="00E9204A" w:rsidP="000F7756">
      <w:pPr>
        <w:widowControl w:val="0"/>
        <w:autoSpaceDE w:val="0"/>
        <w:autoSpaceDN w:val="0"/>
        <w:adjustRightInd w:val="0"/>
        <w:rPr>
          <w:rFonts w:ascii="Times New Roman" w:hAnsi="Times New Roman"/>
          <w:b/>
          <w:sz w:val="29"/>
          <w:szCs w:val="29"/>
        </w:rPr>
      </w:pPr>
    </w:p>
    <w:p w:rsidR="00E9204A" w:rsidRPr="000F7756" w:rsidRDefault="00E9204A" w:rsidP="000F7756">
      <w:pPr>
        <w:widowControl w:val="0"/>
        <w:autoSpaceDE w:val="0"/>
        <w:autoSpaceDN w:val="0"/>
        <w:adjustRightInd w:val="0"/>
        <w:rPr>
          <w:rFonts w:ascii="Times New Roman" w:hAnsi="Times New Roman"/>
          <w:b/>
          <w:sz w:val="29"/>
          <w:szCs w:val="29"/>
        </w:rPr>
      </w:pPr>
    </w:p>
    <w:p w:rsidR="00E9204A" w:rsidRPr="000F7756" w:rsidRDefault="00E9204A" w:rsidP="0051612F">
      <w:pPr>
        <w:widowControl w:val="0"/>
        <w:autoSpaceDE w:val="0"/>
        <w:autoSpaceDN w:val="0"/>
        <w:adjustRightInd w:val="0"/>
        <w:jc w:val="center"/>
        <w:rPr>
          <w:rFonts w:ascii="Times New Roman" w:hAnsi="Times New Roman"/>
          <w:b/>
          <w:sz w:val="29"/>
          <w:szCs w:val="29"/>
        </w:rPr>
      </w:pPr>
      <w:r w:rsidRPr="000F7756">
        <w:rPr>
          <w:rFonts w:ascii="Times New Roman" w:hAnsi="Times New Roman"/>
          <w:b/>
          <w:sz w:val="29"/>
          <w:szCs w:val="29"/>
        </w:rPr>
        <w:t>Значение лесного комплекса</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Значение лесного комплекса в экономике России определяется колоссальными запасами древесины, широким территориальным распространением лесных ресурсов и тем, что в настоящее время практически нет такой сферы народного хозяйства, где бы не использовались древесина или ее производные. Лесопокрытая площадь России составляет 774,3 млн. га, т.е.22% лесной площади мира, или 46,1% лесов умеренных широт.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В первую очередь лес дает деловую древесину. Но вместе с тем лес – источник множества продуктов различного назначения. Эта не древесная продукция растительного и животного происхождения служит удовлетворению многосторонних нужд населения. В лесах велик потенциал пищевых и кормовых ресурсов, наиболее ценные из которых – запасы различных сортов орехов. Лес дает грибы, ягоды, березовый и кленовый соки, лекарственные растения. Кроме того, лес – это место обитания многочисленных животных, имеющих промысловое значение.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Полезные функции леса весьма разнообразны. Лес регулирует весенние паводки, водный режим рек и почв. Он положительно влияет на речные, озерные и грунтовые воды, улучшая их качество, очищая от различных вредных веществ. Все большее значение приобретает использование лесов для социальных нужд - отдыха и оздоровления человека, улучшения среды его обитания. Рекреационные свойства леса весьма разнообразны. Лес производит кислород и поглощает углекислый газ, поглощает шумы: кроны лиственных деревьев отражают и рассеивают до 70% звуковой энергии; увлажняет воздух и ослабляет ветер, нейтрализует действие вредных промышленных выбросов. Он производит фитонциды, убивающие болезнетворные бактерии, оказывает благоприятное воздействие на нервную систему человека. </w:t>
      </w:r>
    </w:p>
    <w:p w:rsidR="00E9204A" w:rsidRPr="000F7756" w:rsidRDefault="00E9204A" w:rsidP="005E664B">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 xml:space="preserve">Леса России являются одним из важнейших природных ресурсов страны. Особенность лесов состоит в том, что они в отличие от многих других природных ресурсов являются возобновляемыми, что позволяет организовать их не истощительное использование.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Лесные экосистемы, являющиеся основным компонентом природной среды, обеспечивают естественное регулирование большинства протекающих в экологической системе Земли процессов, что предопределяет необходимость максимального сохранения природных свойств лесов.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Без учета экологических проблем, структуры и динамики изменения состава лесов России, а также анализа природных и антропогенных процессов, происходящих в лесах, невозможны реальные прогнозы глобальных изменений природной среды.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u w:val="single"/>
        </w:rPr>
      </w:pPr>
      <w:r w:rsidRPr="000F7756">
        <w:rPr>
          <w:rFonts w:ascii="Times New Roman" w:hAnsi="Times New Roman"/>
          <w:sz w:val="29"/>
          <w:szCs w:val="29"/>
          <w:u w:val="single"/>
        </w:rPr>
        <w:t>Решение экологических проблем обеспечения устойчивого развития лесного хозяйства в настоящее время предполагает:</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сохранение биологического разнообразия и экологических функций лесов путем выделения категорий лесов природоохранного назначения и обеспечение режима их сохранности;</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разработку системы сохранения биоразнообразия в лесах, являющихся объектом экономической деятельности, развитие сертификации;</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обеспечение качественного воспроизводства лесных ресурсов как обязательного элемента лесопользования, сохранение почвенных и водных ресурсов при лесопользовании;</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расширение защитного лесоразведения в малолесных районах;</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сохранение и рациональное использование генетического и экологического потенциала лесов России, расширение сотрудничества с другими государствами и международными организациями в данной области, развитие системы особо охраняемых природных территорий;</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 усиление просветительской деятельности по формированию в обществе понимания важной роли лесов и необходимости бережного отношения к ним. </w:t>
      </w:r>
    </w:p>
    <w:p w:rsidR="00E9204A" w:rsidRDefault="00E9204A" w:rsidP="000F7756">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В соответствии с экономическим, экологическим и социальным значением лесной фонд в Российской Федерации разделен на три группы: леса первой группы, основным назначением которых является выполнение природоохранных, оздоровительных, санитарно-гигиенических функций, составляют 23 процента общей площади; леса второй группы, имеющие ограниченное эксплуатационное значение, - 7,6 процента: леса третьей группы (эксплуатационные и резервные) - 69,4 процента.</w:t>
      </w:r>
    </w:p>
    <w:p w:rsidR="00E9204A" w:rsidRPr="000F7756" w:rsidRDefault="00E9204A" w:rsidP="000F7756">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 xml:space="preserve">Площадь лесов первой группы постоянно увеличивается, что свидетельствует о возрастании экологической роли лесов. </w:t>
      </w:r>
    </w:p>
    <w:p w:rsidR="00E9204A" w:rsidRDefault="00E9204A" w:rsidP="005E664B">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 xml:space="preserve">Леса России  </w:t>
      </w:r>
      <w:bookmarkStart w:id="0" w:name="_Toc226119096"/>
      <w:r>
        <w:rPr>
          <w:rFonts w:ascii="Times New Roman" w:hAnsi="Times New Roman"/>
          <w:sz w:val="29"/>
          <w:szCs w:val="29"/>
        </w:rPr>
        <w:t xml:space="preserve">представлены тремя группами основных лесообразующих пород – хвойными, твердолиственными и мягколиственными. </w:t>
      </w:r>
    </w:p>
    <w:p w:rsidR="00E9204A" w:rsidRDefault="00E9204A" w:rsidP="005E664B">
      <w:pPr>
        <w:widowControl w:val="0"/>
        <w:autoSpaceDE w:val="0"/>
        <w:autoSpaceDN w:val="0"/>
        <w:adjustRightInd w:val="0"/>
        <w:ind w:firstLine="708"/>
        <w:jc w:val="both"/>
        <w:rPr>
          <w:rFonts w:ascii="Times New Roman" w:hAnsi="Times New Roman"/>
          <w:sz w:val="29"/>
          <w:szCs w:val="29"/>
        </w:rPr>
      </w:pPr>
      <w:r>
        <w:rPr>
          <w:rFonts w:ascii="Times New Roman" w:hAnsi="Times New Roman"/>
          <w:sz w:val="29"/>
          <w:szCs w:val="29"/>
        </w:rPr>
        <w:t xml:space="preserve">Среди хвойных преобладает лиственница. Мягколиственные насаждения представлены с преобладанием берёзы. В группе твёрдолиственных преобладает дуб. </w:t>
      </w:r>
    </w:p>
    <w:p w:rsidR="00E9204A" w:rsidRDefault="00E9204A" w:rsidP="005E664B">
      <w:pPr>
        <w:widowControl w:val="0"/>
        <w:autoSpaceDE w:val="0"/>
        <w:autoSpaceDN w:val="0"/>
        <w:adjustRightInd w:val="0"/>
        <w:ind w:firstLine="708"/>
        <w:jc w:val="both"/>
        <w:rPr>
          <w:rFonts w:ascii="Times New Roman" w:hAnsi="Times New Roman"/>
          <w:sz w:val="29"/>
          <w:szCs w:val="29"/>
        </w:rPr>
      </w:pPr>
      <w:r w:rsidRPr="008644CE">
        <w:rPr>
          <w:rFonts w:ascii="Times New Roman" w:hAnsi="Times New Roman"/>
          <w:b/>
          <w:sz w:val="29"/>
          <w:szCs w:val="29"/>
        </w:rPr>
        <w:t>Таблица 1.</w:t>
      </w:r>
      <w:r>
        <w:rPr>
          <w:rFonts w:ascii="Times New Roman" w:hAnsi="Times New Roman"/>
          <w:sz w:val="29"/>
          <w:szCs w:val="29"/>
        </w:rPr>
        <w:t xml:space="preserve"> Состав и структура лесообразующих пород.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88"/>
        <w:gridCol w:w="1582"/>
        <w:gridCol w:w="1417"/>
        <w:gridCol w:w="1338"/>
        <w:gridCol w:w="26"/>
        <w:gridCol w:w="1471"/>
      </w:tblGrid>
      <w:tr w:rsidR="00E9204A" w:rsidRPr="00305EE6" w:rsidTr="00305EE6">
        <w:trPr>
          <w:trHeight w:val="401"/>
        </w:trPr>
        <w:tc>
          <w:tcPr>
            <w:tcW w:w="3488" w:type="dxa"/>
            <w:vMerge w:val="restart"/>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Лесообразующие породы</w:t>
            </w:r>
          </w:p>
        </w:tc>
        <w:tc>
          <w:tcPr>
            <w:tcW w:w="2999"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Площадь</w:t>
            </w:r>
          </w:p>
        </w:tc>
        <w:tc>
          <w:tcPr>
            <w:tcW w:w="2835" w:type="dxa"/>
            <w:gridSpan w:val="3"/>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Запас</w:t>
            </w:r>
          </w:p>
        </w:tc>
      </w:tr>
      <w:tr w:rsidR="00E9204A" w:rsidRPr="00305EE6" w:rsidTr="00305EE6">
        <w:trPr>
          <w:trHeight w:val="401"/>
        </w:trPr>
        <w:tc>
          <w:tcPr>
            <w:tcW w:w="3488" w:type="dxa"/>
            <w:vMerge/>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млн.га</w:t>
            </w:r>
          </w:p>
        </w:tc>
        <w:tc>
          <w:tcPr>
            <w:tcW w:w="1417" w:type="dxa"/>
            <w:vAlign w:val="center"/>
          </w:tcPr>
          <w:p w:rsidR="00E9204A" w:rsidRPr="00305EE6" w:rsidRDefault="00E9204A" w:rsidP="00305EE6">
            <w:pPr>
              <w:widowControl w:val="0"/>
              <w:autoSpaceDE w:val="0"/>
              <w:autoSpaceDN w:val="0"/>
              <w:adjustRightInd w:val="0"/>
              <w:spacing w:after="0" w:line="360" w:lineRule="auto"/>
              <w:jc w:val="center"/>
              <w:rPr>
                <w:rFonts w:ascii="Times New Roman" w:hAnsi="Times New Roman"/>
                <w:b/>
                <w:sz w:val="29"/>
                <w:szCs w:val="29"/>
              </w:rPr>
            </w:pPr>
            <w:r w:rsidRPr="00305EE6">
              <w:rPr>
                <w:rFonts w:ascii="Times New Roman" w:hAnsi="Times New Roman"/>
                <w:b/>
                <w:sz w:val="29"/>
                <w:szCs w:val="29"/>
              </w:rPr>
              <w:t>%</w:t>
            </w:r>
          </w:p>
        </w:tc>
        <w:tc>
          <w:tcPr>
            <w:tcW w:w="133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млн.га</w:t>
            </w:r>
          </w:p>
        </w:tc>
        <w:tc>
          <w:tcPr>
            <w:tcW w:w="1497"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Хвойные, всего</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508,0</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71.9</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57,7</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79,1</w:t>
            </w:r>
          </w:p>
        </w:tc>
      </w:tr>
      <w:tr w:rsidR="00E9204A" w:rsidRPr="00305EE6" w:rsidTr="00305EE6">
        <w:tc>
          <w:tcPr>
            <w:tcW w:w="9322" w:type="dxa"/>
            <w:gridSpan w:val="6"/>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В том числе</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Лиственница</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rPr>
              <w:t>264</w:t>
            </w:r>
            <w:r w:rsidRPr="00305EE6">
              <w:rPr>
                <w:rFonts w:ascii="Times New Roman" w:hAnsi="Times New Roman"/>
                <w:sz w:val="29"/>
                <w:szCs w:val="29"/>
                <w:lang w:val="en-US"/>
              </w:rPr>
              <w:t>,0</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37,3</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22,9</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31,4</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Сосна, кедр</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154,0</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21,8</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22,2</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30,4</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Ель, пихта</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90,0</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12,8</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12,6</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17,3</w:t>
            </w:r>
          </w:p>
        </w:tc>
      </w:tr>
      <w:tr w:rsidR="00E9204A" w:rsidRPr="00305EE6" w:rsidTr="00305EE6">
        <w:tc>
          <w:tcPr>
            <w:tcW w:w="9322" w:type="dxa"/>
            <w:gridSpan w:val="6"/>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Твёрдолиственные</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Дуб,</w:t>
            </w:r>
            <w:r w:rsidRPr="00305EE6">
              <w:rPr>
                <w:rFonts w:ascii="Times New Roman" w:hAnsi="Times New Roman"/>
                <w:b/>
                <w:sz w:val="29"/>
                <w:szCs w:val="29"/>
                <w:lang w:val="en-US"/>
              </w:rPr>
              <w:t xml:space="preserve"> </w:t>
            </w:r>
            <w:r w:rsidRPr="00305EE6">
              <w:rPr>
                <w:rFonts w:ascii="Times New Roman" w:hAnsi="Times New Roman"/>
                <w:b/>
                <w:sz w:val="29"/>
                <w:szCs w:val="29"/>
              </w:rPr>
              <w:t>бук,</w:t>
            </w:r>
            <w:r w:rsidRPr="00305EE6">
              <w:rPr>
                <w:rFonts w:ascii="Times New Roman" w:hAnsi="Times New Roman"/>
                <w:b/>
                <w:sz w:val="29"/>
                <w:szCs w:val="29"/>
                <w:lang w:val="en-US"/>
              </w:rPr>
              <w:t xml:space="preserve"> </w:t>
            </w:r>
            <w:r w:rsidRPr="00305EE6">
              <w:rPr>
                <w:rFonts w:ascii="Times New Roman" w:hAnsi="Times New Roman"/>
                <w:b/>
                <w:sz w:val="29"/>
                <w:szCs w:val="29"/>
              </w:rPr>
              <w:t>клён</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17,0</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2,5</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1,9</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2,6</w:t>
            </w:r>
          </w:p>
        </w:tc>
      </w:tr>
      <w:tr w:rsidR="00E9204A" w:rsidRPr="00305EE6" w:rsidTr="00305EE6">
        <w:tc>
          <w:tcPr>
            <w:tcW w:w="9322" w:type="dxa"/>
            <w:gridSpan w:val="6"/>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Мягколиственные</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Берёза, осина, липа</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113,0</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16,0</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12,1</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16,6</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Всего основных лесообразующих пород</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638,0</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90,4</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71,7</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98,3</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Прочие породы</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67,8</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9,6</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1,3</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1,7</w:t>
            </w:r>
          </w:p>
        </w:tc>
      </w:tr>
      <w:tr w:rsidR="00E9204A" w:rsidRPr="00305EE6" w:rsidTr="00305EE6">
        <w:tc>
          <w:tcPr>
            <w:tcW w:w="3488"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Итого лесообразующих пород</w:t>
            </w:r>
          </w:p>
        </w:tc>
        <w:tc>
          <w:tcPr>
            <w:tcW w:w="1582"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705,8</w:t>
            </w:r>
          </w:p>
        </w:tc>
        <w:tc>
          <w:tcPr>
            <w:tcW w:w="1417"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100,0</w:t>
            </w:r>
          </w:p>
        </w:tc>
        <w:tc>
          <w:tcPr>
            <w:tcW w:w="1364" w:type="dxa"/>
            <w:gridSpan w:val="2"/>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73,0</w:t>
            </w:r>
          </w:p>
        </w:tc>
        <w:tc>
          <w:tcPr>
            <w:tcW w:w="1471"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lang w:val="en-US"/>
              </w:rPr>
            </w:pPr>
            <w:r w:rsidRPr="00305EE6">
              <w:rPr>
                <w:rFonts w:ascii="Times New Roman" w:hAnsi="Times New Roman"/>
                <w:sz w:val="29"/>
                <w:szCs w:val="29"/>
                <w:lang w:val="en-US"/>
              </w:rPr>
              <w:t>100,0</w:t>
            </w:r>
          </w:p>
        </w:tc>
      </w:tr>
      <w:bookmarkEnd w:id="0"/>
    </w:tbl>
    <w:p w:rsidR="00E9204A" w:rsidRDefault="00E9204A" w:rsidP="008644CE">
      <w:pPr>
        <w:rPr>
          <w:rFonts w:ascii="Times New Roman" w:hAnsi="Times New Roman"/>
          <w:sz w:val="29"/>
          <w:szCs w:val="29"/>
          <w:lang w:val="en-US"/>
        </w:rPr>
      </w:pPr>
    </w:p>
    <w:p w:rsidR="00E9204A" w:rsidRDefault="00E9204A" w:rsidP="008644CE">
      <w:pPr>
        <w:jc w:val="both"/>
        <w:rPr>
          <w:rFonts w:ascii="Times New Roman" w:hAnsi="Times New Roman"/>
          <w:sz w:val="29"/>
          <w:szCs w:val="29"/>
        </w:rPr>
      </w:pPr>
      <w:r>
        <w:rPr>
          <w:rFonts w:ascii="Times New Roman" w:hAnsi="Times New Roman"/>
          <w:sz w:val="29"/>
          <w:szCs w:val="29"/>
        </w:rPr>
        <w:t>Сохранение и приумножение лесных богатств России может быть достигнуто за счёт устойчивого управления лесами, обеспечивающего рациональное использование лесных ресурсов, функций и свойств леса, древесных и не древесных ресурсов, их переработку, интересы отраслей народного хозяйства и различных групп населения, формирования соответствующих структур без ущерба для экологических качеств и биоразнообразия лесов.</w:t>
      </w:r>
    </w:p>
    <w:p w:rsidR="00E9204A" w:rsidRPr="008644CE" w:rsidRDefault="00E9204A" w:rsidP="008644CE">
      <w:pPr>
        <w:jc w:val="both"/>
        <w:rPr>
          <w:rFonts w:ascii="Times New Roman" w:hAnsi="Times New Roman"/>
          <w:sz w:val="29"/>
          <w:szCs w:val="29"/>
        </w:rPr>
      </w:pPr>
    </w:p>
    <w:p w:rsidR="00E9204A" w:rsidRPr="000F7756" w:rsidRDefault="00E9204A" w:rsidP="000F42F9">
      <w:pPr>
        <w:pStyle w:val="1"/>
        <w:jc w:val="center"/>
        <w:rPr>
          <w:rFonts w:ascii="Times New Roman" w:hAnsi="Times New Roman"/>
          <w:b/>
          <w:sz w:val="29"/>
          <w:szCs w:val="29"/>
        </w:rPr>
      </w:pPr>
      <w:r w:rsidRPr="000F7756">
        <w:rPr>
          <w:rFonts w:ascii="Times New Roman" w:hAnsi="Times New Roman"/>
          <w:b/>
          <w:sz w:val="29"/>
          <w:szCs w:val="29"/>
        </w:rPr>
        <w:t>Состояние лесного хозяйства и его роль в природно-ресурсном комплексе страны.</w:t>
      </w:r>
    </w:p>
    <w:p w:rsidR="00E9204A" w:rsidRPr="000F7756" w:rsidRDefault="00E9204A" w:rsidP="008C0732">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 xml:space="preserve">Лесной сектор играет важную роль в экономике страны и имеет существенное значение для социально-экономического развития более чем 40 субъектов РФ. Органы управления и организации лесного хозяйства реализуют возложенные на них задачи по обеспечению комплексного и рационального использования ресурсов и полезных свойств лесов, воспроизводству, повышению продуктивности, сохранению биоразнообразия и устойчивости лесов, осуществлению мероприятий по лесоустройству, охране лесов от пожаров и защите от вредителей и болезней, лесовосстановлению, уходу за лесом, организации лесопользования в части подготовки и передачи лесного фонда для осуществления лесопользования, контроля за лесопользованием и другие задачи.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Лесной фонд страны в настоящее время используется недостаточно эффективно. В 2001 году освоение расчетной лесосеки составило 24%, при этом в Уральском, Сибирском и Дальневосточном регионах – менее 15%. Преимущественно осваивается расчетная лесосека по хвойному хозяйству, то есть заготавливается наиболее ценная древесина при значительном накоплении менее ценных перестойных насаждений лиственных пород.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За последние 3 года снизился объем продажи древесины на лесных аукционах. Недостаточным остается экономический эффект от использования участков лесного фонда по договорам аренды. Большинство договоров аренды участков лесного фонда заключено на срок до 5 лет, что не способствует решению вопросов по восстановлению лесов, охране их от пожаров, а также инвестированию строительства лесовозных дорог.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Рост объема лесозаготовок за последние 3 года происходит в основном на территории Европейской части России, что связано с транспортной доступностью лесосырьевых ресурсов. </w:t>
      </w:r>
    </w:p>
    <w:p w:rsidR="00E9204A" w:rsidRPr="002B732C"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Экстенсивное и непропорциональное развитие лесоперерабатывающих предприятий оказало негативное влияние на состояние лесного фонда. Сокращение площади высокопродуктивных хвойных и одновременно накопление менее ценных мягколиственных насаждений создаст в будущем проблемы в организации рентабельного</w:t>
      </w:r>
      <w:r>
        <w:rPr>
          <w:rFonts w:ascii="Times New Roman" w:hAnsi="Times New Roman"/>
          <w:sz w:val="29"/>
          <w:szCs w:val="29"/>
        </w:rPr>
        <w:t xml:space="preserve"> </w:t>
      </w:r>
      <w:r w:rsidRPr="000F7756">
        <w:rPr>
          <w:rFonts w:ascii="Times New Roman" w:hAnsi="Times New Roman"/>
          <w:sz w:val="29"/>
          <w:szCs w:val="29"/>
        </w:rPr>
        <w:t xml:space="preserve">лесопользования в Европейской части России и на Урале. </w:t>
      </w:r>
    </w:p>
    <w:p w:rsidR="00E9204A" w:rsidRPr="000F7756" w:rsidRDefault="00E9204A" w:rsidP="00225E00">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Остаются высокими потери лесного хозяйства от лесных пожаров, вредителей и болезней леса, промышленных выбросов и незаконных рубок. Ежегодный ущерб от лесных пожаров оценивается в 3 - 3,5 млрд. рублей. Около 40 тыс. гектаров лесов ежегодно усыхает вследствие вспышек размножения вредителей и болезней. Возрос объем незаконных рубок леса в приграничных районах России.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За последние 10 лет в связи с падением объемов лесозаготовок сократились объемы лесохозяйственных мероприятий. Не соблюдаются нормы Лесного кодекса Российской Федерации по обеспечению финансирования лесовосстановительных работ из бюджетов субъектов Российской Федерации. В 2001 году лесовосстановительные работы на 65 процентов были профинансированы за счет средств лесхозов.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За последнее десятилетие также снизился уровень материально-технического обеспечения лесного хозяйства.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xml:space="preserve">Анализ существующей системы платежей за пользование лесным фондом свидетельствует о низком удельном весе ставок лесных податей в цене лесоматериалов круглых, который не превышает 3-7%. Низкий уровень платы за древесину на корню не обеспечивает финансирования воспроизводства лесных ресурсов. </w:t>
      </w:r>
    </w:p>
    <w:p w:rsidR="00E9204A" w:rsidRPr="000F7756" w:rsidRDefault="00E9204A" w:rsidP="0051612F">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Отношения в области использования, охраны, защиты и воспроизводства лесов регулируются нормативными правовыми актами, принятыми в разное время, в том числе до принятия Лесного кодекса Российской Федерации, что обусловливает необходимость приведения их в соответствие с законодательством Российской Федерации.</w:t>
      </w:r>
    </w:p>
    <w:p w:rsidR="00E9204A" w:rsidRPr="000F7756" w:rsidRDefault="00E9204A" w:rsidP="007C357D">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Настоящая Концепция определяет цели. Задачи и приоритеты развития лесного хозяйства и государственного управления лесным фондом и не входящими в лесной фонд лесами.</w:t>
      </w:r>
    </w:p>
    <w:p w:rsidR="00E9204A" w:rsidRDefault="00E9204A" w:rsidP="008C0732">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 xml:space="preserve">К сожалению, из-за чрезвычайной засухи и отсутствия государственной лесной охраны в России бушевали пожары. В июле и начале августа 2010 года в Европейской России и на Урале сложилась катастрофическая ситуация с лесными пожарами. По масштабу лесных пожаров, количеству пострадавших от огня деревень и по жертвам среди гражданского населения, не относящегося к специфическим группам риска, катастрофа перекрыла уровень 1972 года. Предыдущая огненная катастрофа такого масштаба наблюдалась в нашей стране в 1937 году. По состоянию на 9 августа уровень пожарной опасности в лесах большинства регионов Европейской России и Урала остается чрезвычайным, и нельзя исключить дальнейшего ухудшения ситуации. </w:t>
      </w:r>
    </w:p>
    <w:p w:rsidR="00E9204A" w:rsidRDefault="00E9204A" w:rsidP="008C0732">
      <w:pPr>
        <w:widowControl w:val="0"/>
        <w:autoSpaceDE w:val="0"/>
        <w:autoSpaceDN w:val="0"/>
        <w:adjustRightInd w:val="0"/>
        <w:ind w:firstLine="708"/>
        <w:jc w:val="both"/>
        <w:rPr>
          <w:rFonts w:ascii="Times New Roman" w:hAnsi="Times New Roman"/>
          <w:sz w:val="29"/>
          <w:szCs w:val="29"/>
        </w:rPr>
      </w:pPr>
      <w:r>
        <w:rPr>
          <w:rFonts w:ascii="Times New Roman" w:hAnsi="Times New Roman"/>
          <w:sz w:val="29"/>
          <w:szCs w:val="29"/>
        </w:rPr>
        <w:t>Количество пожаров (тыс.) и выгоревшая площадь (тыс. га) в лесах России представлены в таблице 2</w:t>
      </w:r>
    </w:p>
    <w:p w:rsidR="00E9204A" w:rsidRDefault="00E9204A" w:rsidP="002B732C">
      <w:pPr>
        <w:widowControl w:val="0"/>
        <w:autoSpaceDE w:val="0"/>
        <w:autoSpaceDN w:val="0"/>
        <w:adjustRightInd w:val="0"/>
        <w:jc w:val="both"/>
        <w:rPr>
          <w:rFonts w:ascii="Times New Roman" w:hAnsi="Times New Roman"/>
          <w:sz w:val="29"/>
          <w:szCs w:val="29"/>
        </w:rPr>
      </w:pPr>
      <w:r>
        <w:rPr>
          <w:rFonts w:ascii="Times New Roman" w:hAnsi="Times New Roman"/>
          <w:sz w:val="29"/>
          <w:szCs w:val="29"/>
        </w:rPr>
        <w:t>Таблица 2.</w:t>
      </w:r>
    </w:p>
    <w:tbl>
      <w:tblPr>
        <w:tblW w:w="9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7"/>
        <w:gridCol w:w="796"/>
        <w:gridCol w:w="796"/>
        <w:gridCol w:w="796"/>
        <w:gridCol w:w="796"/>
        <w:gridCol w:w="796"/>
        <w:gridCol w:w="796"/>
        <w:gridCol w:w="796"/>
        <w:gridCol w:w="796"/>
        <w:gridCol w:w="796"/>
        <w:gridCol w:w="796"/>
      </w:tblGrid>
      <w:tr w:rsidR="00E9204A" w:rsidRPr="00305EE6" w:rsidTr="00305EE6">
        <w:trPr>
          <w:trHeight w:val="342"/>
        </w:trPr>
        <w:tc>
          <w:tcPr>
            <w:tcW w:w="2095" w:type="dxa"/>
            <w:vMerge w:val="restart"/>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Наименование показателей</w:t>
            </w:r>
          </w:p>
        </w:tc>
        <w:tc>
          <w:tcPr>
            <w:tcW w:w="7840" w:type="dxa"/>
            <w:gridSpan w:val="10"/>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Годы</w:t>
            </w:r>
          </w:p>
        </w:tc>
      </w:tr>
      <w:tr w:rsidR="00E9204A" w:rsidRPr="00305EE6" w:rsidTr="00305EE6">
        <w:trPr>
          <w:trHeight w:val="150"/>
        </w:trPr>
        <w:tc>
          <w:tcPr>
            <w:tcW w:w="2095" w:type="dxa"/>
            <w:vMerge/>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1990</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1992</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1994</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1996</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1998</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2000</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2002</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2004</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2008</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2010</w:t>
            </w:r>
          </w:p>
        </w:tc>
      </w:tr>
      <w:tr w:rsidR="00E9204A" w:rsidRPr="00305EE6" w:rsidTr="00305EE6">
        <w:trPr>
          <w:trHeight w:val="1389"/>
        </w:trPr>
        <w:tc>
          <w:tcPr>
            <w:tcW w:w="2095"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Площадь, пройдённая пожарами, тыс.га</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1366</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691</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749</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1860</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1968</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1769</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1222</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976</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897</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2020</w:t>
            </w:r>
          </w:p>
        </w:tc>
      </w:tr>
      <w:tr w:rsidR="00E9204A" w:rsidRPr="00305EE6" w:rsidTr="00305EE6">
        <w:trPr>
          <w:trHeight w:val="1046"/>
        </w:trPr>
        <w:tc>
          <w:tcPr>
            <w:tcW w:w="2095"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b/>
                <w:sz w:val="29"/>
                <w:szCs w:val="29"/>
              </w:rPr>
            </w:pPr>
            <w:r w:rsidRPr="00305EE6">
              <w:rPr>
                <w:rFonts w:ascii="Times New Roman" w:hAnsi="Times New Roman"/>
                <w:b/>
                <w:sz w:val="29"/>
                <w:szCs w:val="29"/>
              </w:rPr>
              <w:t>Число пожаров. Тыс.</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17,7</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25,8</w:t>
            </w:r>
          </w:p>
        </w:tc>
        <w:tc>
          <w:tcPr>
            <w:tcW w:w="783"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18,4</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29,7</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19,4</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20,3</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17,9</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16,4</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23,9</w:t>
            </w:r>
          </w:p>
        </w:tc>
        <w:tc>
          <w:tcPr>
            <w:tcW w:w="784" w:type="dxa"/>
            <w:vAlign w:val="center"/>
          </w:tcPr>
          <w:p w:rsidR="00E9204A" w:rsidRPr="00305EE6" w:rsidRDefault="00E9204A" w:rsidP="00305EE6">
            <w:pPr>
              <w:widowControl w:val="0"/>
              <w:autoSpaceDE w:val="0"/>
              <w:autoSpaceDN w:val="0"/>
              <w:adjustRightInd w:val="0"/>
              <w:spacing w:after="0" w:line="240" w:lineRule="auto"/>
              <w:jc w:val="center"/>
              <w:rPr>
                <w:rFonts w:ascii="Times New Roman" w:hAnsi="Times New Roman"/>
                <w:sz w:val="29"/>
                <w:szCs w:val="29"/>
              </w:rPr>
            </w:pPr>
            <w:r w:rsidRPr="00305EE6">
              <w:rPr>
                <w:rFonts w:ascii="Times New Roman" w:hAnsi="Times New Roman"/>
                <w:sz w:val="29"/>
                <w:szCs w:val="29"/>
              </w:rPr>
              <w:t>40,9</w:t>
            </w:r>
          </w:p>
        </w:tc>
      </w:tr>
    </w:tbl>
    <w:p w:rsidR="00E9204A" w:rsidRDefault="00E9204A" w:rsidP="002B732C">
      <w:pPr>
        <w:widowControl w:val="0"/>
        <w:autoSpaceDE w:val="0"/>
        <w:autoSpaceDN w:val="0"/>
        <w:adjustRightInd w:val="0"/>
        <w:jc w:val="both"/>
        <w:rPr>
          <w:rFonts w:ascii="Times New Roman" w:hAnsi="Times New Roman"/>
          <w:sz w:val="29"/>
          <w:szCs w:val="29"/>
        </w:rPr>
      </w:pPr>
    </w:p>
    <w:p w:rsidR="00E9204A" w:rsidRDefault="00E9204A" w:rsidP="00026B35">
      <w:pPr>
        <w:widowControl w:val="0"/>
        <w:autoSpaceDE w:val="0"/>
        <w:autoSpaceDN w:val="0"/>
        <w:adjustRightInd w:val="0"/>
        <w:ind w:firstLine="708"/>
        <w:jc w:val="both"/>
        <w:rPr>
          <w:rFonts w:ascii="Times New Roman" w:hAnsi="Times New Roman"/>
          <w:sz w:val="29"/>
          <w:szCs w:val="29"/>
        </w:rPr>
      </w:pPr>
      <w:r w:rsidRPr="000F7756">
        <w:rPr>
          <w:rFonts w:ascii="Times New Roman" w:hAnsi="Times New Roman"/>
          <w:sz w:val="29"/>
          <w:szCs w:val="29"/>
        </w:rPr>
        <w:t xml:space="preserve">Согласно официальной сводке Федерального агентства лесного хозяйства, площадь, пройденная лесными пожарами с начала 2010 года по 6 августа, составила 866743 га. Реальная площадь, пройденная пожарами на землях лесного фонда и в лесах на землях других категорий, составляет, по предварительной оценке, не менее трех миллионов гектаров. Официальные данные свидетельствуют о том, что до сих пор площадь, пройденная пожарами в целом по стране, остается относительно небольшой - например, в прошлом году за это же время по официальным данным огнем было пройдено 1 819 756 га, т.е. в два с лишним раза больше. Связано это с тем, что основной вклад в общую площадь, пройденную огнем, в нашей стране вносят крупные пожары в лесотундре и в горах севера Сибири и Дальнего Востока, где огонь может беспрепятственно распространяться на многие десятки километров. В 2010 году, в связи с многоснежной зимой и поздней весной, пожары на севере Сибири и Дальнего Востока начались сильно позже обычного и не успели внести свой решающий вклад в общую площадь, пройденную огнем. </w:t>
      </w:r>
    </w:p>
    <w:p w:rsidR="00E9204A" w:rsidRPr="00026B35" w:rsidRDefault="00E9204A" w:rsidP="00026B35">
      <w:pPr>
        <w:widowControl w:val="0"/>
        <w:autoSpaceDE w:val="0"/>
        <w:autoSpaceDN w:val="0"/>
        <w:adjustRightInd w:val="0"/>
        <w:ind w:firstLine="708"/>
        <w:jc w:val="both"/>
        <w:rPr>
          <w:rFonts w:ascii="Times New Roman" w:hAnsi="Times New Roman"/>
          <w:sz w:val="29"/>
          <w:szCs w:val="29"/>
        </w:rPr>
      </w:pPr>
    </w:p>
    <w:p w:rsidR="00E9204A" w:rsidRPr="000F7756" w:rsidRDefault="00E9204A" w:rsidP="002B732C">
      <w:pPr>
        <w:widowControl w:val="0"/>
        <w:autoSpaceDE w:val="0"/>
        <w:autoSpaceDN w:val="0"/>
        <w:adjustRightInd w:val="0"/>
        <w:ind w:firstLine="708"/>
        <w:jc w:val="center"/>
        <w:rPr>
          <w:rFonts w:ascii="Times New Roman" w:hAnsi="Times New Roman"/>
          <w:b/>
          <w:sz w:val="29"/>
          <w:szCs w:val="29"/>
        </w:rPr>
      </w:pPr>
      <w:r w:rsidRPr="000F7756">
        <w:rPr>
          <w:rFonts w:ascii="Times New Roman" w:hAnsi="Times New Roman"/>
          <w:b/>
          <w:sz w:val="29"/>
          <w:szCs w:val="29"/>
        </w:rPr>
        <w:t>Цели и задачи развития лесного хозяйства</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Целями развития лесного хозяйства и совершенствования управления лесным фондом и не входящими в лесной фонд лесами являются создание условий, обеспечивающих устойчивое управление лесами при соблюдении требований непрерывного, рационального и неистощительного пользования лесным фондом, повышение доходов от использования лесных ресурсов, своевременное и качественное воспроизводство лесов, сохранение их ресурсного, рекреационного, экологического потенциала и биологического разнообразия.</w:t>
      </w:r>
    </w:p>
    <w:p w:rsidR="00E9204A" w:rsidRPr="00D15CE3" w:rsidRDefault="00E9204A" w:rsidP="002B732C">
      <w:pPr>
        <w:widowControl w:val="0"/>
        <w:autoSpaceDE w:val="0"/>
        <w:autoSpaceDN w:val="0"/>
        <w:adjustRightInd w:val="0"/>
        <w:ind w:firstLine="709"/>
        <w:jc w:val="both"/>
        <w:rPr>
          <w:rFonts w:ascii="Times New Roman" w:hAnsi="Times New Roman"/>
          <w:sz w:val="29"/>
          <w:szCs w:val="29"/>
          <w:u w:val="single"/>
        </w:rPr>
      </w:pPr>
      <w:r w:rsidRPr="00D15CE3">
        <w:rPr>
          <w:rFonts w:ascii="Times New Roman" w:hAnsi="Times New Roman"/>
          <w:sz w:val="29"/>
          <w:szCs w:val="29"/>
          <w:u w:val="single"/>
        </w:rPr>
        <w:t>Для достижения поставленных целей необходимо решить следующие задачи:</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урегулирование отношений собственности на лесной фонд, леса, не входящие в лесной фонд, и древесно-кустарниковую растительность на землях других категорий;</w:t>
      </w:r>
    </w:p>
    <w:p w:rsidR="00E9204A"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определение и четкое разграничение полномочий органов государственной власти Российской Федерации и органов государственной власти субъектов Российской Федерации, органов местного самоуправления в сфере лесных отношений;</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обеспечение дальнейшего совершенствования и развития рыночных отношений в лесопользовании;</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повышение интенсивности ведения лесного хозяйства с учетом экологических и экономических факторов;</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совершенствование экономического механизма в лесном секторе в целях увеличения лесного дохода и введения в действие эффективной системы финансирования лесохозяйственных мероприятий;</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 совершенствование системы управления лесным фондом и лесами, не входящими в лесной фонд.</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На первом этапе (2003 - 2005 годы) необходимо сформировать эффективную структуру по управлению лесным фондом, находящимся в федеральной собственности, осуществить разработку новых и совершенствование действующих нормативных правовых актов, регулирующих лесные отношения, обеспечить условия дальнейшего развития рыночных отношений в лесопользовании.</w:t>
      </w:r>
    </w:p>
    <w:p w:rsidR="00E9204A" w:rsidRDefault="00E9204A" w:rsidP="002B732C">
      <w:pPr>
        <w:widowControl w:val="0"/>
        <w:autoSpaceDE w:val="0"/>
        <w:autoSpaceDN w:val="0"/>
        <w:adjustRightInd w:val="0"/>
        <w:ind w:firstLine="709"/>
        <w:jc w:val="both"/>
        <w:rPr>
          <w:rFonts w:ascii="Times New Roman" w:hAnsi="Times New Roman"/>
          <w:sz w:val="29"/>
          <w:szCs w:val="29"/>
        </w:rPr>
      </w:pPr>
      <w:r w:rsidRPr="000F7756">
        <w:rPr>
          <w:rFonts w:ascii="Times New Roman" w:hAnsi="Times New Roman"/>
          <w:sz w:val="29"/>
          <w:szCs w:val="29"/>
        </w:rPr>
        <w:t>На втором этапе (2006 - 2010 годы) предусматривается осуществить планомерное развитие лесного хозяйства на основе внедрения достижений науки и техники, широкого использования геоинформационных систем и технологий (ГИС-технологий) для обеспечения интенсивного, комплексного использования лесных ресурсов при сохранении экологического и генетического потенциала лесов России.</w:t>
      </w:r>
    </w:p>
    <w:p w:rsidR="00E9204A" w:rsidRDefault="00E9204A" w:rsidP="002B732C">
      <w:pPr>
        <w:widowControl w:val="0"/>
        <w:autoSpaceDE w:val="0"/>
        <w:autoSpaceDN w:val="0"/>
        <w:adjustRightInd w:val="0"/>
        <w:ind w:firstLine="709"/>
        <w:jc w:val="both"/>
        <w:rPr>
          <w:rFonts w:ascii="Times New Roman" w:hAnsi="Times New Roman"/>
          <w:sz w:val="29"/>
          <w:szCs w:val="29"/>
        </w:rPr>
      </w:pPr>
      <w:r>
        <w:rPr>
          <w:rFonts w:ascii="Times New Roman" w:hAnsi="Times New Roman"/>
          <w:sz w:val="29"/>
          <w:szCs w:val="29"/>
        </w:rPr>
        <w:t xml:space="preserve">Немаловажным направлением в структурной перестройке лесопромышленного комплекса является развитие малого предпринимательства. Создание малых предприятий по переработке древесины в районах основных лесозаготовок, использование и переработка древесных отходов для переработки собственных энергетических ресурсов, добыча и реализация не древесной продукции леса в виде грибов, ягод и т.д. всё  это создаёт условия, для развития малого бизнеса. Однако в настоящее время без поддержки федеральной программы это крайне затруднительно. </w:t>
      </w:r>
    </w:p>
    <w:p w:rsidR="00E9204A" w:rsidRPr="000F7756" w:rsidRDefault="00E9204A" w:rsidP="002B732C">
      <w:pPr>
        <w:widowControl w:val="0"/>
        <w:autoSpaceDE w:val="0"/>
        <w:autoSpaceDN w:val="0"/>
        <w:adjustRightInd w:val="0"/>
        <w:ind w:firstLine="709"/>
        <w:jc w:val="both"/>
        <w:rPr>
          <w:rFonts w:ascii="Times New Roman" w:hAnsi="Times New Roman"/>
          <w:sz w:val="29"/>
          <w:szCs w:val="29"/>
        </w:rPr>
      </w:pPr>
      <w:r>
        <w:rPr>
          <w:rFonts w:ascii="Times New Roman" w:hAnsi="Times New Roman"/>
          <w:sz w:val="29"/>
          <w:szCs w:val="29"/>
        </w:rPr>
        <w:t xml:space="preserve">Стратегии развития лесопромышленного комплекса в условиях общей стабилизации экономики народного хозяйства России позволит обновить производительный потенциал лесной, целлюлозно-бумажной  и деревообрабатывающей  промышленности, преодолеть кризисное состояние отрасли и обеспечить её дальнейшее функционирование, улучшить социально-экономическое положение работников и экологическую обстановку в России.  </w:t>
      </w:r>
    </w:p>
    <w:p w:rsidR="00E9204A" w:rsidRDefault="00E9204A" w:rsidP="008C0732">
      <w:pPr>
        <w:widowControl w:val="0"/>
        <w:autoSpaceDE w:val="0"/>
        <w:autoSpaceDN w:val="0"/>
        <w:adjustRightInd w:val="0"/>
        <w:ind w:firstLine="708"/>
        <w:jc w:val="both"/>
        <w:rPr>
          <w:rFonts w:ascii="Times New Roman" w:hAnsi="Times New Roman"/>
          <w:sz w:val="29"/>
          <w:szCs w:val="29"/>
        </w:rPr>
      </w:pPr>
    </w:p>
    <w:p w:rsidR="00E9204A" w:rsidRDefault="00E9204A" w:rsidP="008C0732">
      <w:pPr>
        <w:widowControl w:val="0"/>
        <w:autoSpaceDE w:val="0"/>
        <w:autoSpaceDN w:val="0"/>
        <w:adjustRightInd w:val="0"/>
        <w:ind w:firstLine="708"/>
        <w:jc w:val="both"/>
        <w:rPr>
          <w:rFonts w:ascii="Times New Roman" w:hAnsi="Times New Roman"/>
          <w:sz w:val="29"/>
          <w:szCs w:val="29"/>
        </w:rPr>
      </w:pPr>
    </w:p>
    <w:p w:rsidR="00E9204A" w:rsidRDefault="00E9204A" w:rsidP="008C0732">
      <w:pPr>
        <w:widowControl w:val="0"/>
        <w:autoSpaceDE w:val="0"/>
        <w:autoSpaceDN w:val="0"/>
        <w:adjustRightInd w:val="0"/>
        <w:ind w:firstLine="708"/>
        <w:jc w:val="both"/>
        <w:rPr>
          <w:rFonts w:ascii="Times New Roman" w:hAnsi="Times New Roman"/>
          <w:sz w:val="29"/>
          <w:szCs w:val="29"/>
        </w:rPr>
      </w:pPr>
    </w:p>
    <w:p w:rsidR="00E9204A" w:rsidRDefault="00E9204A" w:rsidP="008C0732">
      <w:pPr>
        <w:widowControl w:val="0"/>
        <w:autoSpaceDE w:val="0"/>
        <w:autoSpaceDN w:val="0"/>
        <w:adjustRightInd w:val="0"/>
        <w:ind w:firstLine="708"/>
        <w:jc w:val="both"/>
        <w:rPr>
          <w:rFonts w:ascii="Times New Roman" w:hAnsi="Times New Roman"/>
          <w:sz w:val="29"/>
          <w:szCs w:val="29"/>
        </w:rPr>
      </w:pPr>
    </w:p>
    <w:p w:rsidR="00E9204A" w:rsidRDefault="00E9204A" w:rsidP="008C0732">
      <w:pPr>
        <w:widowControl w:val="0"/>
        <w:autoSpaceDE w:val="0"/>
        <w:autoSpaceDN w:val="0"/>
        <w:adjustRightInd w:val="0"/>
        <w:ind w:firstLine="708"/>
        <w:jc w:val="both"/>
        <w:rPr>
          <w:rFonts w:ascii="Times New Roman" w:hAnsi="Times New Roman"/>
          <w:sz w:val="29"/>
          <w:szCs w:val="29"/>
        </w:rPr>
      </w:pPr>
    </w:p>
    <w:p w:rsidR="00E9204A" w:rsidRDefault="00E9204A" w:rsidP="008C0732">
      <w:pPr>
        <w:widowControl w:val="0"/>
        <w:autoSpaceDE w:val="0"/>
        <w:autoSpaceDN w:val="0"/>
        <w:adjustRightInd w:val="0"/>
        <w:ind w:firstLine="708"/>
        <w:jc w:val="both"/>
        <w:rPr>
          <w:rFonts w:ascii="Times New Roman" w:hAnsi="Times New Roman"/>
          <w:sz w:val="29"/>
          <w:szCs w:val="29"/>
        </w:rPr>
      </w:pPr>
    </w:p>
    <w:p w:rsidR="00E9204A" w:rsidRDefault="00E9204A" w:rsidP="004611C9">
      <w:pPr>
        <w:widowControl w:val="0"/>
        <w:autoSpaceDE w:val="0"/>
        <w:autoSpaceDN w:val="0"/>
        <w:adjustRightInd w:val="0"/>
        <w:rPr>
          <w:rFonts w:ascii="Times New Roman" w:hAnsi="Times New Roman"/>
          <w:sz w:val="29"/>
          <w:szCs w:val="29"/>
        </w:rPr>
      </w:pPr>
    </w:p>
    <w:p w:rsidR="00E9204A" w:rsidRDefault="00E9204A" w:rsidP="004611C9">
      <w:pPr>
        <w:widowControl w:val="0"/>
        <w:autoSpaceDE w:val="0"/>
        <w:autoSpaceDN w:val="0"/>
        <w:adjustRightInd w:val="0"/>
        <w:rPr>
          <w:rFonts w:ascii="Times New Roman" w:hAnsi="Times New Roman"/>
          <w:sz w:val="29"/>
          <w:szCs w:val="29"/>
        </w:rPr>
      </w:pPr>
    </w:p>
    <w:p w:rsidR="00E9204A" w:rsidRDefault="00E9204A" w:rsidP="000F42F9">
      <w:pPr>
        <w:widowControl w:val="0"/>
        <w:autoSpaceDE w:val="0"/>
        <w:autoSpaceDN w:val="0"/>
        <w:adjustRightInd w:val="0"/>
        <w:ind w:firstLine="708"/>
        <w:jc w:val="center"/>
        <w:rPr>
          <w:rFonts w:ascii="Times New Roman" w:hAnsi="Times New Roman"/>
          <w:sz w:val="29"/>
          <w:szCs w:val="29"/>
        </w:rPr>
      </w:pPr>
    </w:p>
    <w:p w:rsidR="00E9204A" w:rsidRDefault="00E9204A" w:rsidP="000F42F9">
      <w:pPr>
        <w:widowControl w:val="0"/>
        <w:autoSpaceDE w:val="0"/>
        <w:autoSpaceDN w:val="0"/>
        <w:adjustRightInd w:val="0"/>
        <w:ind w:firstLine="708"/>
        <w:jc w:val="center"/>
        <w:rPr>
          <w:rFonts w:ascii="Times New Roman" w:hAnsi="Times New Roman"/>
          <w:b/>
          <w:sz w:val="29"/>
          <w:szCs w:val="29"/>
        </w:rPr>
      </w:pPr>
      <w:r w:rsidRPr="000F7756">
        <w:rPr>
          <w:rFonts w:ascii="Times New Roman" w:hAnsi="Times New Roman"/>
          <w:b/>
          <w:sz w:val="29"/>
          <w:szCs w:val="29"/>
        </w:rPr>
        <w:t>Заключение.</w:t>
      </w:r>
    </w:p>
    <w:p w:rsidR="00E9204A" w:rsidRPr="00991D76" w:rsidRDefault="00E9204A" w:rsidP="00991D76">
      <w:pPr>
        <w:widowControl w:val="0"/>
        <w:autoSpaceDE w:val="0"/>
        <w:autoSpaceDN w:val="0"/>
        <w:adjustRightInd w:val="0"/>
        <w:ind w:firstLine="708"/>
        <w:jc w:val="both"/>
        <w:rPr>
          <w:rFonts w:ascii="Times New Roman" w:hAnsi="Times New Roman"/>
          <w:sz w:val="29"/>
          <w:szCs w:val="29"/>
        </w:rPr>
      </w:pPr>
      <w:r>
        <w:rPr>
          <w:rFonts w:ascii="Times New Roman" w:hAnsi="Times New Roman"/>
          <w:sz w:val="29"/>
          <w:szCs w:val="29"/>
        </w:rPr>
        <w:t>В заключении необходимо сказать, что п</w:t>
      </w:r>
      <w:r w:rsidRPr="00991D76">
        <w:rPr>
          <w:rFonts w:ascii="Times New Roman" w:hAnsi="Times New Roman"/>
          <w:sz w:val="29"/>
          <w:szCs w:val="29"/>
        </w:rPr>
        <w:t>ерспективы развития российского лесопром</w:t>
      </w:r>
      <w:r>
        <w:rPr>
          <w:rFonts w:ascii="Times New Roman" w:hAnsi="Times New Roman"/>
          <w:sz w:val="29"/>
          <w:szCs w:val="29"/>
        </w:rPr>
        <w:t>ышленного комплекса и реализации</w:t>
      </w:r>
      <w:r w:rsidRPr="00991D76">
        <w:rPr>
          <w:rFonts w:ascii="Times New Roman" w:hAnsi="Times New Roman"/>
          <w:sz w:val="29"/>
          <w:szCs w:val="29"/>
        </w:rPr>
        <w:t xml:space="preserve"> его потенциала, определяемого весьма значительной ресурсной базой, находятся в прямой зависимости эффективности действий, направленных на решение наиболее острых проблем ЛПК.</w:t>
      </w:r>
    </w:p>
    <w:p w:rsidR="00E9204A" w:rsidRPr="00991D76" w:rsidRDefault="00E9204A" w:rsidP="00991D76">
      <w:pPr>
        <w:widowControl w:val="0"/>
        <w:autoSpaceDE w:val="0"/>
        <w:autoSpaceDN w:val="0"/>
        <w:adjustRightInd w:val="0"/>
        <w:ind w:firstLine="708"/>
        <w:jc w:val="both"/>
        <w:rPr>
          <w:rFonts w:ascii="Times New Roman" w:hAnsi="Times New Roman"/>
          <w:sz w:val="29"/>
          <w:szCs w:val="29"/>
        </w:rPr>
      </w:pPr>
      <w:r w:rsidRPr="00991D76">
        <w:rPr>
          <w:rFonts w:ascii="Times New Roman" w:hAnsi="Times New Roman"/>
          <w:sz w:val="29"/>
          <w:szCs w:val="29"/>
        </w:rPr>
        <w:t>В настоящий момент время работает против ЛПК. Даже при немедленных действиях по реформированию отрасли конечный результат уже может быть признан несколько запоздалым. При сложившейся практике не менее двух-трех лет уйдет на разработку и реализацию конкретных мероприятий, способных заложить основу для долговременного развития отрасли. Столько же (если не больше) потребуется и инвесторам для того, что бы поверить в эффективность действующей системы и безопасность своих вложений в лесную промышленность России. Да и инвестиционный цикл в отрасли достаточно длинен: окупаемость крупных проектов возможна в лучшем случае через 3-5 лет после первоначальных инвестиций. Реальные результаты реформ, выражающиеся в модернизации структуры отечественного ЛПК, не следует ждать ранее, чем через 8-10 лет.</w:t>
      </w:r>
    </w:p>
    <w:p w:rsidR="00E9204A" w:rsidRPr="00991D76" w:rsidRDefault="00E9204A" w:rsidP="00991D76">
      <w:pPr>
        <w:widowControl w:val="0"/>
        <w:autoSpaceDE w:val="0"/>
        <w:autoSpaceDN w:val="0"/>
        <w:adjustRightInd w:val="0"/>
        <w:ind w:firstLine="708"/>
        <w:jc w:val="both"/>
        <w:rPr>
          <w:rFonts w:ascii="Times New Roman" w:hAnsi="Times New Roman"/>
          <w:sz w:val="29"/>
          <w:szCs w:val="29"/>
        </w:rPr>
      </w:pPr>
      <w:r w:rsidRPr="00991D76">
        <w:rPr>
          <w:rFonts w:ascii="Times New Roman" w:hAnsi="Times New Roman"/>
          <w:sz w:val="29"/>
          <w:szCs w:val="29"/>
        </w:rPr>
        <w:t>Согласно данным рейтинга "Эксперт-200" среди 200 крупнейших компаний России представлены 8 корпораций лесной промышленности с общим доходом в 2002 г. 2,3 млрд долл., при том, что 5 ведущих лесопромышленных фирм Финляндии в прошедшем году получили доход от продаж в размере 33 млрд долл. Если уже сегодня приступить к энергичным мерам по реформированию лесопромышленного комплекса, то в течение ближайших 10 лет в российском лесопромышленном бизнесе в результате консолидации вполне могут появиться 2-3 компании, сопоставимые с финскими корпорациями и по технологическому уровню, и по объемам продаж. В этом случае, их доходы к 2015 г. могут составить 14-16 млрд долл. В масштабах же всего ЛПК, учитывая возросший уровень концентрации производства, объем реализованной продукции может достигнуть порядка 20 млрд долл. Таким образом, при благоприятном сценарии развития за 10 лет доходы ЛПК могут удвоиться относительно сегодняшних показателей.</w:t>
      </w: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r w:rsidRPr="00991D76">
        <w:rPr>
          <w:rFonts w:ascii="Times New Roman" w:hAnsi="Times New Roman"/>
          <w:sz w:val="29"/>
          <w:szCs w:val="29"/>
        </w:rPr>
        <w:t>Впрочем, существует и другой вариант развития событий. Консервация сложившегося положения вещей или полумеры, призванные создать видимость решения накопленных проблем, неизбежно приведут к постепенной деградации отрасли. Сохранение дефицита инвестиций обусловит медленное выбывание существующих мощностей по причине их полного физического износа, и исключит вероятность использования современных технологий при переработке леса. Соответственно, российские лесопромышленные компании со временем утратят свои позиции на мировом рынке, а спрос российских потребителей целлюлозно-бумажной продукции будет все в большей степени обеспечиваться импортом. Остатки, доставшиеся еще с советских времен инфраструктуры лесозаготовок, будут использоваться, прежде всего, для увеличения экспорта необработанной древесины, а средства для сертификации российских лесов по международным экологическим стандартам так и не будут найдены. При этом возможности для поставок круглого леса крупнейшим западным компаниям, скорее всего, существенно сократятся вследствие усиления экологических требований к лесозаготовкам со стороны "цивилизованных" импортеров. Увеличится "серый" экспорт древесины и, соответственно, объемы нелегальных рубок. Когда же, в конце концов, доступные лесные ресурсы полностью иссякнут, у российского леса останется единственная сфера использования - на дрова.</w:t>
      </w: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991D76">
      <w:pPr>
        <w:widowControl w:val="0"/>
        <w:autoSpaceDE w:val="0"/>
        <w:autoSpaceDN w:val="0"/>
        <w:adjustRightInd w:val="0"/>
        <w:ind w:firstLine="708"/>
        <w:jc w:val="both"/>
        <w:rPr>
          <w:rFonts w:ascii="Times New Roman" w:hAnsi="Times New Roman"/>
          <w:sz w:val="29"/>
          <w:szCs w:val="29"/>
        </w:rPr>
      </w:pPr>
    </w:p>
    <w:p w:rsidR="00E9204A" w:rsidRDefault="00E9204A" w:rsidP="004611C9">
      <w:pPr>
        <w:widowControl w:val="0"/>
        <w:autoSpaceDE w:val="0"/>
        <w:autoSpaceDN w:val="0"/>
        <w:adjustRightInd w:val="0"/>
        <w:rPr>
          <w:rFonts w:ascii="Times New Roman" w:hAnsi="Times New Roman"/>
          <w:sz w:val="29"/>
          <w:szCs w:val="29"/>
        </w:rPr>
      </w:pPr>
    </w:p>
    <w:p w:rsidR="00E9204A" w:rsidRPr="000F7756" w:rsidRDefault="00E9204A" w:rsidP="004611C9">
      <w:pPr>
        <w:widowControl w:val="0"/>
        <w:autoSpaceDE w:val="0"/>
        <w:autoSpaceDN w:val="0"/>
        <w:adjustRightInd w:val="0"/>
        <w:jc w:val="center"/>
        <w:rPr>
          <w:rFonts w:ascii="Times New Roman" w:hAnsi="Times New Roman"/>
          <w:b/>
          <w:sz w:val="29"/>
          <w:szCs w:val="29"/>
        </w:rPr>
      </w:pPr>
      <w:r>
        <w:rPr>
          <w:rFonts w:ascii="Times New Roman" w:hAnsi="Times New Roman"/>
          <w:b/>
          <w:sz w:val="29"/>
          <w:szCs w:val="29"/>
        </w:rPr>
        <w:t>Список используемой литературы.</w:t>
      </w:r>
    </w:p>
    <w:p w:rsidR="00E9204A" w:rsidRPr="000F7756" w:rsidRDefault="00E9204A" w:rsidP="000F7756">
      <w:pPr>
        <w:pStyle w:val="1"/>
        <w:widowControl w:val="0"/>
        <w:numPr>
          <w:ilvl w:val="0"/>
          <w:numId w:val="2"/>
        </w:numPr>
        <w:autoSpaceDE w:val="0"/>
        <w:autoSpaceDN w:val="0"/>
        <w:adjustRightInd w:val="0"/>
        <w:rPr>
          <w:rFonts w:ascii="Times New Roman" w:hAnsi="Times New Roman"/>
          <w:b/>
          <w:sz w:val="29"/>
          <w:szCs w:val="29"/>
        </w:rPr>
      </w:pPr>
      <w:r w:rsidRPr="000F7756">
        <w:rPr>
          <w:rFonts w:ascii="Times New Roman" w:hAnsi="Times New Roman"/>
          <w:sz w:val="29"/>
          <w:szCs w:val="29"/>
        </w:rPr>
        <w:t>Фетищева, З.И., Экономика предприятий лесной промышленности / З.И. Фетищева М.:</w:t>
      </w:r>
      <w:r>
        <w:rPr>
          <w:rFonts w:ascii="Times New Roman" w:hAnsi="Times New Roman"/>
          <w:sz w:val="29"/>
          <w:szCs w:val="29"/>
        </w:rPr>
        <w:t xml:space="preserve"> Издательство МГУЛ. 2000.- 373 с.</w:t>
      </w:r>
      <w:r w:rsidRPr="000F7756">
        <w:rPr>
          <w:rFonts w:ascii="Times New Roman" w:hAnsi="Times New Roman"/>
          <w:sz w:val="29"/>
          <w:szCs w:val="29"/>
        </w:rPr>
        <w:t xml:space="preserve"> </w:t>
      </w:r>
    </w:p>
    <w:p w:rsidR="00E9204A" w:rsidRDefault="00E9204A" w:rsidP="000F7756">
      <w:pPr>
        <w:pStyle w:val="1"/>
        <w:widowControl w:val="0"/>
        <w:numPr>
          <w:ilvl w:val="0"/>
          <w:numId w:val="2"/>
        </w:numPr>
        <w:autoSpaceDE w:val="0"/>
        <w:autoSpaceDN w:val="0"/>
        <w:adjustRightInd w:val="0"/>
        <w:rPr>
          <w:rFonts w:ascii="Times New Roman" w:hAnsi="Times New Roman"/>
          <w:sz w:val="29"/>
          <w:szCs w:val="29"/>
        </w:rPr>
      </w:pPr>
      <w:r w:rsidRPr="000F7756">
        <w:rPr>
          <w:rFonts w:ascii="Times New Roman" w:hAnsi="Times New Roman"/>
          <w:sz w:val="29"/>
          <w:szCs w:val="29"/>
        </w:rPr>
        <w:t>Бурдин Н.А., Гукасян А.Г. Организация и финансирование инвестиций в лесопромышленном комплексе: учеб. пособие. – М.: ГОУ ВПО МГУЛ, 2008. – 210 с.</w:t>
      </w:r>
    </w:p>
    <w:p w:rsidR="00E9204A" w:rsidRDefault="00E9204A" w:rsidP="004611C9">
      <w:pPr>
        <w:pStyle w:val="1"/>
        <w:widowControl w:val="0"/>
        <w:numPr>
          <w:ilvl w:val="0"/>
          <w:numId w:val="2"/>
        </w:numPr>
        <w:autoSpaceDE w:val="0"/>
        <w:autoSpaceDN w:val="0"/>
        <w:adjustRightInd w:val="0"/>
        <w:rPr>
          <w:rFonts w:ascii="Times New Roman" w:hAnsi="Times New Roman"/>
          <w:sz w:val="29"/>
          <w:szCs w:val="29"/>
        </w:rPr>
      </w:pPr>
      <w:r>
        <w:rPr>
          <w:rFonts w:ascii="Times New Roman" w:hAnsi="Times New Roman"/>
          <w:sz w:val="29"/>
          <w:szCs w:val="29"/>
        </w:rPr>
        <w:t xml:space="preserve">Газета «Вестник-МГУЛ»/ </w:t>
      </w:r>
      <w:r w:rsidRPr="000F7756">
        <w:rPr>
          <w:rFonts w:ascii="Times New Roman" w:hAnsi="Times New Roman"/>
          <w:sz w:val="29"/>
          <w:szCs w:val="29"/>
        </w:rPr>
        <w:t>№ 11-12 (1885-1886), 18 июня 2010 года</w:t>
      </w:r>
    </w:p>
    <w:p w:rsidR="00E9204A" w:rsidRDefault="00E9204A" w:rsidP="004611C9">
      <w:pPr>
        <w:pStyle w:val="1"/>
        <w:widowControl w:val="0"/>
        <w:numPr>
          <w:ilvl w:val="0"/>
          <w:numId w:val="2"/>
        </w:numPr>
        <w:autoSpaceDE w:val="0"/>
        <w:autoSpaceDN w:val="0"/>
        <w:adjustRightInd w:val="0"/>
        <w:rPr>
          <w:rFonts w:ascii="Times New Roman" w:hAnsi="Times New Roman"/>
          <w:sz w:val="29"/>
          <w:szCs w:val="29"/>
        </w:rPr>
      </w:pPr>
      <w:r>
        <w:rPr>
          <w:rFonts w:ascii="Times New Roman" w:hAnsi="Times New Roman"/>
          <w:sz w:val="29"/>
          <w:szCs w:val="29"/>
        </w:rPr>
        <w:t>Газета «Аргументы и факты»/</w:t>
      </w:r>
      <w:r w:rsidRPr="004C656D">
        <w:t xml:space="preserve"> </w:t>
      </w:r>
      <w:r>
        <w:rPr>
          <w:rFonts w:ascii="Times New Roman" w:hAnsi="Times New Roman"/>
          <w:sz w:val="29"/>
          <w:szCs w:val="29"/>
        </w:rPr>
        <w:t>АиФ №</w:t>
      </w:r>
      <w:r w:rsidRPr="004C656D">
        <w:rPr>
          <w:rFonts w:ascii="Times New Roman" w:hAnsi="Times New Roman"/>
          <w:sz w:val="29"/>
          <w:szCs w:val="29"/>
        </w:rPr>
        <w:t>33 от 13.08.20</w:t>
      </w:r>
      <w:r>
        <w:rPr>
          <w:rFonts w:ascii="Times New Roman" w:hAnsi="Times New Roman"/>
          <w:sz w:val="29"/>
          <w:szCs w:val="29"/>
        </w:rPr>
        <w:t>10 года</w:t>
      </w:r>
    </w:p>
    <w:p w:rsidR="00E9204A" w:rsidRPr="004611C9" w:rsidRDefault="00E9204A" w:rsidP="004611C9">
      <w:pPr>
        <w:pStyle w:val="1"/>
        <w:widowControl w:val="0"/>
        <w:numPr>
          <w:ilvl w:val="0"/>
          <w:numId w:val="2"/>
        </w:numPr>
        <w:autoSpaceDE w:val="0"/>
        <w:autoSpaceDN w:val="0"/>
        <w:adjustRightInd w:val="0"/>
        <w:rPr>
          <w:rFonts w:ascii="Times New Roman" w:hAnsi="Times New Roman"/>
          <w:sz w:val="29"/>
          <w:szCs w:val="29"/>
        </w:rPr>
      </w:pPr>
      <w:r>
        <w:rPr>
          <w:rFonts w:ascii="Times New Roman" w:hAnsi="Times New Roman"/>
          <w:sz w:val="29"/>
          <w:szCs w:val="29"/>
        </w:rPr>
        <w:t>Газета «Московский К</w:t>
      </w:r>
      <w:r w:rsidRPr="004C656D">
        <w:rPr>
          <w:rFonts w:ascii="Times New Roman" w:hAnsi="Times New Roman"/>
          <w:sz w:val="29"/>
          <w:szCs w:val="29"/>
        </w:rPr>
        <w:t>омсомолец</w:t>
      </w:r>
      <w:r>
        <w:rPr>
          <w:rFonts w:ascii="Times New Roman" w:hAnsi="Times New Roman"/>
          <w:sz w:val="29"/>
          <w:szCs w:val="29"/>
        </w:rPr>
        <w:t>»/ № 176 от 14.10.2010 года</w:t>
      </w:r>
    </w:p>
    <w:p w:rsidR="00E9204A" w:rsidRPr="00026B35" w:rsidRDefault="00E9204A" w:rsidP="00026B35">
      <w:pPr>
        <w:widowControl w:val="0"/>
        <w:autoSpaceDE w:val="0"/>
        <w:autoSpaceDN w:val="0"/>
        <w:adjustRightInd w:val="0"/>
        <w:rPr>
          <w:rFonts w:ascii="Times New Roman" w:hAnsi="Times New Roman"/>
          <w:sz w:val="29"/>
          <w:szCs w:val="29"/>
        </w:rPr>
      </w:pPr>
    </w:p>
    <w:p w:rsidR="00E9204A" w:rsidRPr="0051612F" w:rsidRDefault="00E9204A" w:rsidP="0051612F">
      <w:pPr>
        <w:jc w:val="both"/>
        <w:rPr>
          <w:rFonts w:ascii="Times New Roman" w:hAnsi="Times New Roman"/>
          <w:sz w:val="28"/>
          <w:szCs w:val="28"/>
        </w:rPr>
      </w:pPr>
      <w:bookmarkStart w:id="1" w:name="_GoBack"/>
      <w:bookmarkEnd w:id="1"/>
    </w:p>
    <w:sectPr w:rsidR="00E9204A" w:rsidRPr="0051612F" w:rsidSect="002F4065">
      <w:footerReference w:type="default" r:id="rId7"/>
      <w:pgSz w:w="11906" w:h="16838" w:code="9"/>
      <w:pgMar w:top="1134" w:right="1134" w:bottom="1134" w:left="1418" w:header="22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04A" w:rsidRDefault="00E9204A" w:rsidP="007D2A2A">
      <w:pPr>
        <w:spacing w:after="0" w:line="240" w:lineRule="auto"/>
      </w:pPr>
      <w:r>
        <w:separator/>
      </w:r>
    </w:p>
  </w:endnote>
  <w:endnote w:type="continuationSeparator" w:id="0">
    <w:p w:rsidR="00E9204A" w:rsidRDefault="00E9204A" w:rsidP="007D2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04A" w:rsidRDefault="00E9204A">
    <w:pPr>
      <w:pStyle w:val="a6"/>
      <w:jc w:val="center"/>
    </w:pPr>
    <w:r>
      <w:fldChar w:fldCharType="begin"/>
    </w:r>
    <w:r>
      <w:instrText xml:space="preserve"> PAGE   \* MERGEFORMAT </w:instrText>
    </w:r>
    <w:r>
      <w:fldChar w:fldCharType="separate"/>
    </w:r>
    <w:r w:rsidR="00C11F0E">
      <w:rPr>
        <w:noProof/>
      </w:rPr>
      <w:t>2</w:t>
    </w:r>
    <w:r>
      <w:fldChar w:fldCharType="end"/>
    </w:r>
  </w:p>
  <w:p w:rsidR="00E9204A" w:rsidRDefault="00E920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04A" w:rsidRDefault="00E9204A" w:rsidP="007D2A2A">
      <w:pPr>
        <w:spacing w:after="0" w:line="240" w:lineRule="auto"/>
      </w:pPr>
      <w:r>
        <w:separator/>
      </w:r>
    </w:p>
  </w:footnote>
  <w:footnote w:type="continuationSeparator" w:id="0">
    <w:p w:rsidR="00E9204A" w:rsidRDefault="00E9204A" w:rsidP="007D2A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F9118C"/>
    <w:multiLevelType w:val="hybridMultilevel"/>
    <w:tmpl w:val="8D0CA5A4"/>
    <w:lvl w:ilvl="0" w:tplc="2224314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4B35B35"/>
    <w:multiLevelType w:val="hybridMultilevel"/>
    <w:tmpl w:val="8C425A48"/>
    <w:lvl w:ilvl="0" w:tplc="0DA0F7EA">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12F"/>
    <w:rsid w:val="00026B35"/>
    <w:rsid w:val="000F42F9"/>
    <w:rsid w:val="000F7756"/>
    <w:rsid w:val="00116552"/>
    <w:rsid w:val="00126668"/>
    <w:rsid w:val="00225E00"/>
    <w:rsid w:val="00244BB0"/>
    <w:rsid w:val="002B732C"/>
    <w:rsid w:val="002F4065"/>
    <w:rsid w:val="00305EE6"/>
    <w:rsid w:val="00333DF9"/>
    <w:rsid w:val="00345C80"/>
    <w:rsid w:val="004611C9"/>
    <w:rsid w:val="004C656D"/>
    <w:rsid w:val="0051612F"/>
    <w:rsid w:val="00596540"/>
    <w:rsid w:val="005C46E4"/>
    <w:rsid w:val="005E664B"/>
    <w:rsid w:val="0068755B"/>
    <w:rsid w:val="006B00BC"/>
    <w:rsid w:val="007C357D"/>
    <w:rsid w:val="007D2A2A"/>
    <w:rsid w:val="008644CE"/>
    <w:rsid w:val="008C0732"/>
    <w:rsid w:val="009163CC"/>
    <w:rsid w:val="00932AC6"/>
    <w:rsid w:val="00975C5E"/>
    <w:rsid w:val="00991D76"/>
    <w:rsid w:val="00A05EBA"/>
    <w:rsid w:val="00AF03D7"/>
    <w:rsid w:val="00C11F0E"/>
    <w:rsid w:val="00D15CE3"/>
    <w:rsid w:val="00D4249C"/>
    <w:rsid w:val="00D676B7"/>
    <w:rsid w:val="00E55D98"/>
    <w:rsid w:val="00E92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400E60-E973-482D-81AF-65F8C53E4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C80"/>
    <w:pPr>
      <w:spacing w:after="200" w:line="276" w:lineRule="auto"/>
    </w:pPr>
    <w:rPr>
      <w:rFonts w:eastAsia="Times New Roman"/>
      <w:sz w:val="22"/>
      <w:szCs w:val="22"/>
      <w:lang w:eastAsia="en-US"/>
    </w:rPr>
  </w:style>
  <w:style w:type="paragraph" w:styleId="2">
    <w:name w:val="heading 2"/>
    <w:basedOn w:val="a"/>
    <w:next w:val="a"/>
    <w:link w:val="20"/>
    <w:autoRedefine/>
    <w:qFormat/>
    <w:rsid w:val="000F42F9"/>
    <w:pPr>
      <w:keepNext/>
      <w:widowControl w:val="0"/>
      <w:tabs>
        <w:tab w:val="left" w:pos="6285"/>
      </w:tabs>
      <w:autoSpaceDE w:val="0"/>
      <w:autoSpaceDN w:val="0"/>
      <w:adjustRightInd w:val="0"/>
      <w:spacing w:after="0" w:line="360" w:lineRule="auto"/>
      <w:outlineLvl w:val="1"/>
    </w:pPr>
    <w:rPr>
      <w:rFonts w:ascii="Times New Roman" w:eastAsia="Calibri" w:hAnsi="Times New Roman"/>
      <w:bCs/>
      <w:iCs/>
      <w:smallCaps/>
      <w:noProo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0F42F9"/>
    <w:rPr>
      <w:rFonts w:ascii="Times New Roman" w:hAnsi="Times New Roman" w:cs="Times New Roman"/>
      <w:bCs/>
      <w:iCs/>
      <w:smallCaps/>
      <w:noProof/>
      <w:sz w:val="28"/>
      <w:szCs w:val="28"/>
      <w:lang w:eastAsia="ru-RU"/>
    </w:rPr>
  </w:style>
  <w:style w:type="character" w:styleId="a3">
    <w:name w:val="line number"/>
    <w:basedOn w:val="a0"/>
    <w:semiHidden/>
    <w:rsid w:val="007D2A2A"/>
    <w:rPr>
      <w:rFonts w:cs="Times New Roman"/>
    </w:rPr>
  </w:style>
  <w:style w:type="paragraph" w:styleId="a4">
    <w:name w:val="header"/>
    <w:basedOn w:val="a"/>
    <w:link w:val="a5"/>
    <w:semiHidden/>
    <w:rsid w:val="007D2A2A"/>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7D2A2A"/>
    <w:rPr>
      <w:rFonts w:cs="Times New Roman"/>
    </w:rPr>
  </w:style>
  <w:style w:type="paragraph" w:styleId="a6">
    <w:name w:val="footer"/>
    <w:basedOn w:val="a"/>
    <w:link w:val="a7"/>
    <w:rsid w:val="007D2A2A"/>
    <w:pPr>
      <w:tabs>
        <w:tab w:val="center" w:pos="4677"/>
        <w:tab w:val="right" w:pos="9355"/>
      </w:tabs>
      <w:spacing w:after="0" w:line="240" w:lineRule="auto"/>
    </w:pPr>
  </w:style>
  <w:style w:type="character" w:customStyle="1" w:styleId="a7">
    <w:name w:val="Нижний колонтитул Знак"/>
    <w:basedOn w:val="a0"/>
    <w:link w:val="a6"/>
    <w:locked/>
    <w:rsid w:val="007D2A2A"/>
    <w:rPr>
      <w:rFonts w:cs="Times New Roman"/>
    </w:rPr>
  </w:style>
  <w:style w:type="paragraph" w:styleId="a8">
    <w:name w:val="Document Map"/>
    <w:basedOn w:val="a"/>
    <w:link w:val="a9"/>
    <w:semiHidden/>
    <w:rsid w:val="00225E00"/>
    <w:pPr>
      <w:spacing w:after="0" w:line="240" w:lineRule="auto"/>
    </w:pPr>
    <w:rPr>
      <w:rFonts w:ascii="Tahoma" w:hAnsi="Tahoma" w:cs="Tahoma"/>
      <w:sz w:val="16"/>
      <w:szCs w:val="16"/>
    </w:rPr>
  </w:style>
  <w:style w:type="character" w:customStyle="1" w:styleId="a9">
    <w:name w:val="Схема документа Знак"/>
    <w:basedOn w:val="a0"/>
    <w:link w:val="a8"/>
    <w:semiHidden/>
    <w:locked/>
    <w:rsid w:val="00225E00"/>
    <w:rPr>
      <w:rFonts w:ascii="Tahoma" w:hAnsi="Tahoma" w:cs="Tahoma"/>
      <w:sz w:val="16"/>
      <w:szCs w:val="16"/>
    </w:rPr>
  </w:style>
  <w:style w:type="paragraph" w:styleId="aa">
    <w:name w:val="Balloon Text"/>
    <w:basedOn w:val="a"/>
    <w:link w:val="ab"/>
    <w:semiHidden/>
    <w:rsid w:val="00225E00"/>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225E00"/>
    <w:rPr>
      <w:rFonts w:ascii="Tahoma" w:hAnsi="Tahoma" w:cs="Tahoma"/>
      <w:sz w:val="16"/>
      <w:szCs w:val="16"/>
    </w:rPr>
  </w:style>
  <w:style w:type="paragraph" w:customStyle="1" w:styleId="1">
    <w:name w:val="Абзац списка1"/>
    <w:basedOn w:val="a"/>
    <w:rsid w:val="005E664B"/>
    <w:pPr>
      <w:ind w:left="720"/>
      <w:contextualSpacing/>
    </w:pPr>
  </w:style>
  <w:style w:type="table" w:styleId="ac">
    <w:name w:val="Table Grid"/>
    <w:basedOn w:val="a1"/>
    <w:rsid w:val="002B732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3286</Words>
  <Characters>18732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LinksUpToDate>false</LinksUpToDate>
  <CharactersWithSpaces>21975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Sony</dc:creator>
  <cp:keywords/>
  <dc:description/>
  <cp:lastModifiedBy>admin</cp:lastModifiedBy>
  <cp:revision>2</cp:revision>
  <cp:lastPrinted>2010-11-02T18:28:00Z</cp:lastPrinted>
  <dcterms:created xsi:type="dcterms:W3CDTF">2014-04-23T01:19:00Z</dcterms:created>
  <dcterms:modified xsi:type="dcterms:W3CDTF">2014-04-23T01:19:00Z</dcterms:modified>
</cp:coreProperties>
</file>