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EE0" w:rsidRPr="00217E94" w:rsidRDefault="00881EE0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0F79A0" w:rsidRPr="00217E94" w:rsidRDefault="000F79A0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0F79A0" w:rsidRPr="00217E94" w:rsidRDefault="000F79A0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0F79A0" w:rsidRPr="00217E94" w:rsidRDefault="000F79A0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0F79A0" w:rsidRPr="00217E94" w:rsidRDefault="000F79A0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0F79A0" w:rsidRPr="00217E94" w:rsidRDefault="000F79A0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0F79A0" w:rsidRPr="00217E94" w:rsidRDefault="000F79A0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0F79A0" w:rsidRPr="00217E94" w:rsidRDefault="000F79A0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0F79A0" w:rsidRPr="00217E94" w:rsidRDefault="000F79A0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F79A0" w:rsidRPr="00217E94" w:rsidRDefault="000F79A0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F79A0" w:rsidRPr="00217E94" w:rsidRDefault="000F79A0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F79A0" w:rsidRPr="00217E94" w:rsidRDefault="000F79A0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F79A0" w:rsidRPr="00217E94" w:rsidRDefault="000F79A0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F79A0" w:rsidRPr="00217E94" w:rsidRDefault="000F79A0" w:rsidP="00217E94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7E94">
        <w:rPr>
          <w:rFonts w:ascii="Times New Roman" w:hAnsi="Times New Roman" w:cs="Times New Roman"/>
          <w:b/>
          <w:bCs/>
          <w:sz w:val="28"/>
          <w:szCs w:val="28"/>
        </w:rPr>
        <w:t>ПРАКТИЧЕСКАЯ РАБОТА ПО ДИСЦИПЛИНЕ МЕЖДУНАРОДНЫЙ МЕНЕДЖМЕНТ</w:t>
      </w:r>
    </w:p>
    <w:p w:rsidR="000F79A0" w:rsidRPr="00217E94" w:rsidRDefault="000F79A0" w:rsidP="00217E94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79A0" w:rsidRPr="00217E94" w:rsidRDefault="000F79A0" w:rsidP="00217E94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7E94">
        <w:rPr>
          <w:rFonts w:ascii="Times New Roman" w:hAnsi="Times New Roman" w:cs="Times New Roman"/>
          <w:b/>
          <w:bCs/>
          <w:sz w:val="28"/>
          <w:szCs w:val="28"/>
        </w:rPr>
        <w:t>«Создание международной компании»</w:t>
      </w:r>
    </w:p>
    <w:p w:rsidR="00564047" w:rsidRPr="00217E94" w:rsidRDefault="00217E94" w:rsidP="00217E94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564047" w:rsidRPr="00217E94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  <w:r w:rsidR="00807BF6" w:rsidRPr="00217E9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Страна, где находится головная компания;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Виды производимой и реализуемой продукции;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Выручка от реализации по видам продукции;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Прибыль от реализации по видам продукции;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Величина собственного капитала;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Характеристика рынка сбыта, доля рынка;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Поставщики;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Количество работников;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Обучение работников предприятия;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Квалификация работников;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Конкурентные преимущества;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Характеристика производственного цикла;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Характеристик</w:t>
      </w:r>
      <w:r w:rsidR="00217E94">
        <w:rPr>
          <w:rFonts w:ascii="Times New Roman" w:hAnsi="Times New Roman" w:cs="Times New Roman"/>
          <w:sz w:val="28"/>
          <w:szCs w:val="28"/>
        </w:rPr>
        <w:t>а внешней среды, где находится:</w:t>
      </w:r>
    </w:p>
    <w:p w:rsidR="00564047" w:rsidRPr="00217E94" w:rsidRDefault="00217E94" w:rsidP="00217E94">
      <w:pPr>
        <w:tabs>
          <w:tab w:val="num" w:pos="800"/>
        </w:tabs>
        <w:suppressAutoHyphens w:val="0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а) головная организация;</w:t>
      </w:r>
    </w:p>
    <w:p w:rsidR="00564047" w:rsidRPr="00217E94" w:rsidRDefault="00564047" w:rsidP="00217E94">
      <w:pPr>
        <w:tabs>
          <w:tab w:val="num" w:pos="800"/>
        </w:tabs>
        <w:suppressAutoHyphens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б) дочерние фирмы;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Наличие патентов на технологию, ноу-хау;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Характеристики интеграции международной компании;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Принцип интеграции;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Холдинг и его характеристика;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Доля участия холдинга в акциях дочерних компаний;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Функции холдинга;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Функции дочерних компаний;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Организационно-правовая форма головной и дочерних компаний;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Миссия и цени международной компании;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Задачи международной компании;</w:t>
      </w:r>
    </w:p>
    <w:p w:rsidR="00564047" w:rsidRPr="00217E94" w:rsidRDefault="00564047" w:rsidP="00217E94">
      <w:pPr>
        <w:numPr>
          <w:ilvl w:val="2"/>
          <w:numId w:val="6"/>
        </w:numPr>
        <w:tabs>
          <w:tab w:val="clear" w:pos="1440"/>
          <w:tab w:val="num" w:pos="800"/>
        </w:tabs>
        <w:suppressAutoHyphens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Организационно-правовая структура международной компании.</w:t>
      </w:r>
    </w:p>
    <w:p w:rsidR="00564047" w:rsidRPr="00217E94" w:rsidRDefault="00564047" w:rsidP="00217E94">
      <w:pPr>
        <w:pageBreakBefore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1) Англия (Великобритания)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2) Медицинское оборудование: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- оборудование палат и кабинетов;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- приборы и аппараты функциональной диагностики;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- терапевтические приборы и аппараты.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3) оборудование палат и кабинетов: 400 </w:t>
      </w:r>
      <w:r w:rsidR="004866CB" w:rsidRPr="00217E94">
        <w:rPr>
          <w:rFonts w:ascii="Times New Roman" w:hAnsi="Times New Roman" w:cs="Times New Roman"/>
          <w:sz w:val="28"/>
          <w:szCs w:val="28"/>
        </w:rPr>
        <w:t>млн.</w:t>
      </w:r>
      <w:r w:rsidRPr="00217E94">
        <w:rPr>
          <w:rFonts w:ascii="Times New Roman" w:hAnsi="Times New Roman" w:cs="Times New Roman"/>
          <w:sz w:val="28"/>
          <w:szCs w:val="28"/>
        </w:rPr>
        <w:t xml:space="preserve"> евро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приборы и аппараты функциональной диагностики: 500 </w:t>
      </w:r>
      <w:r w:rsidR="004866CB" w:rsidRPr="00217E94">
        <w:rPr>
          <w:rFonts w:ascii="Times New Roman" w:hAnsi="Times New Roman" w:cs="Times New Roman"/>
          <w:sz w:val="28"/>
          <w:szCs w:val="28"/>
        </w:rPr>
        <w:t>млн.</w:t>
      </w:r>
      <w:r w:rsidRPr="00217E94">
        <w:rPr>
          <w:rFonts w:ascii="Times New Roman" w:hAnsi="Times New Roman" w:cs="Times New Roman"/>
          <w:sz w:val="28"/>
          <w:szCs w:val="28"/>
        </w:rPr>
        <w:t xml:space="preserve"> евро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терапевтические приборы и аппараты: 400 </w:t>
      </w:r>
      <w:r w:rsidR="004866CB" w:rsidRPr="00217E94">
        <w:rPr>
          <w:rFonts w:ascii="Times New Roman" w:hAnsi="Times New Roman" w:cs="Times New Roman"/>
          <w:sz w:val="28"/>
          <w:szCs w:val="28"/>
        </w:rPr>
        <w:t>млн.</w:t>
      </w:r>
      <w:r w:rsidRPr="00217E94">
        <w:rPr>
          <w:rFonts w:ascii="Times New Roman" w:hAnsi="Times New Roman" w:cs="Times New Roman"/>
          <w:sz w:val="28"/>
          <w:szCs w:val="28"/>
        </w:rPr>
        <w:t xml:space="preserve"> евро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4)оборудование палат и кабинетов: 310 </w:t>
      </w:r>
      <w:r w:rsidR="004866CB" w:rsidRPr="00217E94">
        <w:rPr>
          <w:rFonts w:ascii="Times New Roman" w:hAnsi="Times New Roman" w:cs="Times New Roman"/>
          <w:sz w:val="28"/>
          <w:szCs w:val="28"/>
        </w:rPr>
        <w:t>млн.</w:t>
      </w:r>
      <w:r w:rsidRPr="00217E94">
        <w:rPr>
          <w:rFonts w:ascii="Times New Roman" w:hAnsi="Times New Roman" w:cs="Times New Roman"/>
          <w:sz w:val="28"/>
          <w:szCs w:val="28"/>
        </w:rPr>
        <w:t xml:space="preserve"> евро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приборы и аппараты функциональной диагностики: 380 </w:t>
      </w:r>
      <w:r w:rsidR="004866CB" w:rsidRPr="00217E94">
        <w:rPr>
          <w:rFonts w:ascii="Times New Roman" w:hAnsi="Times New Roman" w:cs="Times New Roman"/>
          <w:sz w:val="28"/>
          <w:szCs w:val="28"/>
        </w:rPr>
        <w:t>млн.</w:t>
      </w:r>
      <w:r w:rsidRPr="00217E94">
        <w:rPr>
          <w:rFonts w:ascii="Times New Roman" w:hAnsi="Times New Roman" w:cs="Times New Roman"/>
          <w:sz w:val="28"/>
          <w:szCs w:val="28"/>
        </w:rPr>
        <w:t xml:space="preserve"> евро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терапевтические приборы и аппараты: 320 </w:t>
      </w:r>
      <w:r w:rsidR="004866CB" w:rsidRPr="00217E94">
        <w:rPr>
          <w:rFonts w:ascii="Times New Roman" w:hAnsi="Times New Roman" w:cs="Times New Roman"/>
          <w:sz w:val="28"/>
          <w:szCs w:val="28"/>
        </w:rPr>
        <w:t>млн.</w:t>
      </w:r>
      <w:r w:rsidRPr="00217E94">
        <w:rPr>
          <w:rFonts w:ascii="Times New Roman" w:hAnsi="Times New Roman" w:cs="Times New Roman"/>
          <w:sz w:val="28"/>
          <w:szCs w:val="28"/>
        </w:rPr>
        <w:t xml:space="preserve"> евро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881EE0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5) Уставный капитал — 20</w:t>
      </w:r>
      <w:r w:rsidR="00564047" w:rsidRPr="00217E94">
        <w:rPr>
          <w:rFonts w:ascii="Times New Roman" w:hAnsi="Times New Roman" w:cs="Times New Roman"/>
          <w:sz w:val="28"/>
          <w:szCs w:val="28"/>
        </w:rPr>
        <w:t xml:space="preserve"> </w:t>
      </w:r>
      <w:r w:rsidR="004866CB" w:rsidRPr="00217E94">
        <w:rPr>
          <w:rFonts w:ascii="Times New Roman" w:hAnsi="Times New Roman" w:cs="Times New Roman"/>
          <w:sz w:val="28"/>
          <w:szCs w:val="28"/>
        </w:rPr>
        <w:t>млн.</w:t>
      </w:r>
      <w:r w:rsidR="00564047" w:rsidRPr="00217E94">
        <w:rPr>
          <w:rFonts w:ascii="Times New Roman" w:hAnsi="Times New Roman" w:cs="Times New Roman"/>
          <w:sz w:val="28"/>
          <w:szCs w:val="28"/>
        </w:rPr>
        <w:t xml:space="preserve"> евро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6) Спрос на продукцию высокий; ко</w:t>
      </w:r>
      <w:r w:rsidR="00881EE0" w:rsidRPr="00217E94">
        <w:rPr>
          <w:rFonts w:ascii="Times New Roman" w:hAnsi="Times New Roman" w:cs="Times New Roman"/>
          <w:sz w:val="28"/>
          <w:szCs w:val="28"/>
        </w:rPr>
        <w:t xml:space="preserve">мпания занимает ведущее место </w:t>
      </w:r>
      <w:r w:rsidRPr="00217E94">
        <w:rPr>
          <w:rFonts w:ascii="Times New Roman" w:hAnsi="Times New Roman" w:cs="Times New Roman"/>
          <w:sz w:val="28"/>
          <w:szCs w:val="28"/>
        </w:rPr>
        <w:t xml:space="preserve">в производстве и реализации медицинского оборудования на международном рынке; компания сотрудничает с крупными медицинскими учреждениями; степень </w:t>
      </w:r>
      <w:r w:rsidR="00D36D07" w:rsidRPr="00217E94">
        <w:rPr>
          <w:rFonts w:ascii="Times New Roman" w:hAnsi="Times New Roman" w:cs="Times New Roman"/>
          <w:sz w:val="28"/>
          <w:szCs w:val="28"/>
        </w:rPr>
        <w:t>удовлетворённости спроса высокая</w:t>
      </w:r>
      <w:r w:rsidRPr="00217E94">
        <w:rPr>
          <w:rFonts w:ascii="Times New Roman" w:hAnsi="Times New Roman" w:cs="Times New Roman"/>
          <w:sz w:val="28"/>
          <w:szCs w:val="28"/>
        </w:rPr>
        <w:t>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7) Поставщики: </w:t>
      </w:r>
      <w:r w:rsidR="00A66732" w:rsidRPr="00217E94">
        <w:rPr>
          <w:rFonts w:ascii="Times New Roman" w:hAnsi="Times New Roman" w:cs="Times New Roman"/>
          <w:sz w:val="28"/>
          <w:szCs w:val="28"/>
        </w:rPr>
        <w:t>в</w:t>
      </w:r>
      <w:r w:rsidR="001E6313" w:rsidRPr="00217E94">
        <w:rPr>
          <w:rFonts w:ascii="Times New Roman" w:hAnsi="Times New Roman" w:cs="Times New Roman"/>
          <w:sz w:val="28"/>
          <w:szCs w:val="28"/>
        </w:rPr>
        <w:t>опросами закупки сырья и комплектующих для производства продукции занимается головная компания. Для предприятий, расположенных в Европе (дочерние фирмы Швейцарии, Германии) металлы з</w:t>
      </w:r>
      <w:r w:rsidR="00881EE0" w:rsidRPr="00217E94">
        <w:rPr>
          <w:rFonts w:ascii="Times New Roman" w:hAnsi="Times New Roman" w:cs="Times New Roman"/>
          <w:sz w:val="28"/>
          <w:szCs w:val="28"/>
        </w:rPr>
        <w:t>акупаются в виде полуфабрикатов; т</w:t>
      </w:r>
      <w:r w:rsidR="001E6313" w:rsidRPr="00217E94">
        <w:rPr>
          <w:rFonts w:ascii="Times New Roman" w:hAnsi="Times New Roman" w:cs="Times New Roman"/>
          <w:sz w:val="28"/>
          <w:szCs w:val="28"/>
        </w:rPr>
        <w:t>итан</w:t>
      </w:r>
      <w:r w:rsidR="00A66732" w:rsidRPr="00217E94">
        <w:rPr>
          <w:rFonts w:ascii="Times New Roman" w:hAnsi="Times New Roman" w:cs="Times New Roman"/>
          <w:sz w:val="28"/>
          <w:szCs w:val="28"/>
        </w:rPr>
        <w:t xml:space="preserve"> </w:t>
      </w:r>
      <w:r w:rsidR="001E6313" w:rsidRPr="00217E94">
        <w:rPr>
          <w:rFonts w:ascii="Times New Roman" w:hAnsi="Times New Roman" w:cs="Times New Roman"/>
          <w:sz w:val="28"/>
          <w:szCs w:val="28"/>
        </w:rPr>
        <w:t>-</w:t>
      </w:r>
      <w:r w:rsidR="00A66732" w:rsidRPr="00217E94">
        <w:rPr>
          <w:rFonts w:ascii="Times New Roman" w:hAnsi="Times New Roman" w:cs="Times New Roman"/>
          <w:sz w:val="28"/>
          <w:szCs w:val="28"/>
        </w:rPr>
        <w:t xml:space="preserve"> </w:t>
      </w:r>
      <w:r w:rsidR="001E6313" w:rsidRPr="00217E94">
        <w:rPr>
          <w:rFonts w:ascii="Times New Roman" w:hAnsi="Times New Roman" w:cs="Times New Roman"/>
          <w:sz w:val="28"/>
          <w:szCs w:val="28"/>
        </w:rPr>
        <w:t>Австрия; латунь</w:t>
      </w:r>
      <w:r w:rsidR="00A66732" w:rsidRPr="00217E94">
        <w:rPr>
          <w:rFonts w:ascii="Times New Roman" w:hAnsi="Times New Roman" w:cs="Times New Roman"/>
          <w:sz w:val="28"/>
          <w:szCs w:val="28"/>
        </w:rPr>
        <w:t xml:space="preserve"> </w:t>
      </w:r>
      <w:r w:rsidR="001E6313" w:rsidRPr="00217E94">
        <w:rPr>
          <w:rFonts w:ascii="Times New Roman" w:hAnsi="Times New Roman" w:cs="Times New Roman"/>
          <w:sz w:val="28"/>
          <w:szCs w:val="28"/>
        </w:rPr>
        <w:t>-</w:t>
      </w:r>
      <w:r w:rsidR="00A66732" w:rsidRPr="00217E94">
        <w:rPr>
          <w:rFonts w:ascii="Times New Roman" w:hAnsi="Times New Roman" w:cs="Times New Roman"/>
          <w:sz w:val="28"/>
          <w:szCs w:val="28"/>
        </w:rPr>
        <w:t xml:space="preserve"> </w:t>
      </w:r>
      <w:r w:rsidR="001E6313" w:rsidRPr="00217E94">
        <w:rPr>
          <w:rFonts w:ascii="Times New Roman" w:hAnsi="Times New Roman" w:cs="Times New Roman"/>
          <w:sz w:val="28"/>
          <w:szCs w:val="28"/>
        </w:rPr>
        <w:t>Италия; сталь</w:t>
      </w:r>
      <w:r w:rsidR="00A66732" w:rsidRPr="00217E94">
        <w:rPr>
          <w:rFonts w:ascii="Times New Roman" w:hAnsi="Times New Roman" w:cs="Times New Roman"/>
          <w:sz w:val="28"/>
          <w:szCs w:val="28"/>
        </w:rPr>
        <w:t xml:space="preserve"> </w:t>
      </w:r>
      <w:r w:rsidR="001E6313" w:rsidRPr="00217E94">
        <w:rPr>
          <w:rFonts w:ascii="Times New Roman" w:hAnsi="Times New Roman" w:cs="Times New Roman"/>
          <w:sz w:val="28"/>
          <w:szCs w:val="28"/>
        </w:rPr>
        <w:t>-</w:t>
      </w:r>
      <w:r w:rsidR="00217E94">
        <w:rPr>
          <w:rFonts w:ascii="Times New Roman" w:hAnsi="Times New Roman" w:cs="Times New Roman"/>
          <w:sz w:val="28"/>
          <w:szCs w:val="28"/>
        </w:rPr>
        <w:t xml:space="preserve"> </w:t>
      </w:r>
      <w:r w:rsidR="001E6313" w:rsidRPr="00217E94">
        <w:rPr>
          <w:rFonts w:ascii="Times New Roman" w:hAnsi="Times New Roman" w:cs="Times New Roman"/>
          <w:sz w:val="28"/>
          <w:szCs w:val="28"/>
        </w:rPr>
        <w:t>Великобритания, Франция. Для дочерней фирмы в России материалы закупаются в странах СНГ и в самой России.</w:t>
      </w:r>
    </w:p>
    <w:p w:rsidR="001E6313" w:rsidRPr="00217E94" w:rsidRDefault="001E6313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Необходимые комплектующие</w:t>
      </w:r>
      <w:r w:rsidR="00313989" w:rsidRPr="00217E94">
        <w:rPr>
          <w:rFonts w:ascii="Times New Roman" w:hAnsi="Times New Roman" w:cs="Times New Roman"/>
          <w:sz w:val="28"/>
          <w:szCs w:val="28"/>
        </w:rPr>
        <w:t xml:space="preserve"> (датчики, фильтры, линзы, керамика и прочие) закупаются в странах ЕС (Швеция, Франция и др.).</w:t>
      </w:r>
    </w:p>
    <w:p w:rsidR="00564047" w:rsidRPr="00217E94" w:rsidRDefault="00217E94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564047" w:rsidRPr="00217E94">
        <w:rPr>
          <w:rFonts w:ascii="Times New Roman" w:hAnsi="Times New Roman" w:cs="Times New Roman"/>
          <w:sz w:val="28"/>
          <w:szCs w:val="28"/>
        </w:rPr>
        <w:t>8) 3 тыс. человек. Основная доля — специалисты и рядовые работники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9) Работники проходят обучение в той стране, где находится дочерняя фирма. Возможен и обмен опытом, поскольку в Англии создан научно-исследовательский центр (зависимая компания холдинга), куда на обучение и переквалификацию направляются сотрудники дочерних фирм.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10) Специалисты — высшее; руководители — среднее и высшее; рядовые работники — среднее.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313" w:rsidRPr="00217E94" w:rsidRDefault="001E6313" w:rsidP="00217E94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Конкурентные преимущества продукции: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- долговечность;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 - надёжность в эксплуатации;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 - гарантийное (2 года) и послегарантийное обслуживание;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 - многие аппараты легки в использовании и не требуют специального обучения.</w:t>
      </w:r>
    </w:p>
    <w:p w:rsidR="001E6313" w:rsidRPr="00217E94" w:rsidRDefault="001E6313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Конкурентные преимущества фирмы:</w:t>
      </w:r>
    </w:p>
    <w:p w:rsidR="001E6313" w:rsidRPr="00217E94" w:rsidRDefault="001E6313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-</w:t>
      </w:r>
      <w:r w:rsidR="00A66732" w:rsidRPr="00217E94">
        <w:rPr>
          <w:rFonts w:ascii="Times New Roman" w:hAnsi="Times New Roman" w:cs="Times New Roman"/>
          <w:sz w:val="28"/>
          <w:szCs w:val="28"/>
        </w:rPr>
        <w:t> </w:t>
      </w:r>
      <w:r w:rsidR="00313989" w:rsidRPr="00217E94">
        <w:rPr>
          <w:rFonts w:ascii="Times New Roman" w:hAnsi="Times New Roman" w:cs="Times New Roman"/>
          <w:sz w:val="28"/>
          <w:szCs w:val="28"/>
        </w:rPr>
        <w:t>хорошая репутация на мировом рынке медицинского оборудования;</w:t>
      </w:r>
    </w:p>
    <w:p w:rsidR="00313989" w:rsidRPr="00217E94" w:rsidRDefault="00313989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- выгодные условия сотрудничества для поставщиков и партнёров;</w:t>
      </w:r>
    </w:p>
    <w:p w:rsidR="00313989" w:rsidRPr="00217E94" w:rsidRDefault="00313989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- высокое качество производимых и реализуемых товаров;</w:t>
      </w:r>
    </w:p>
    <w:p w:rsidR="00313989" w:rsidRPr="00217E94" w:rsidRDefault="00313989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- доступные цены;</w:t>
      </w:r>
    </w:p>
    <w:p w:rsidR="00313989" w:rsidRPr="00217E94" w:rsidRDefault="00313989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- известная торговая марка;</w:t>
      </w:r>
    </w:p>
    <w:p w:rsidR="00313989" w:rsidRPr="00217E94" w:rsidRDefault="00313989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-</w:t>
      </w:r>
      <w:r w:rsidR="00A66732" w:rsidRPr="00217E94">
        <w:rPr>
          <w:rFonts w:ascii="Times New Roman" w:hAnsi="Times New Roman" w:cs="Times New Roman"/>
          <w:sz w:val="28"/>
          <w:szCs w:val="28"/>
        </w:rPr>
        <w:t> </w:t>
      </w:r>
      <w:r w:rsidRPr="00217E94">
        <w:rPr>
          <w:rFonts w:ascii="Times New Roman" w:hAnsi="Times New Roman" w:cs="Times New Roman"/>
          <w:sz w:val="28"/>
          <w:szCs w:val="28"/>
        </w:rPr>
        <w:t>наличие отработанных и эффективных бизнес-процессов (логистика, сбыт, планирование и пр.);</w:t>
      </w:r>
    </w:p>
    <w:p w:rsidR="00313989" w:rsidRPr="00217E94" w:rsidRDefault="00313989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-</w:t>
      </w:r>
      <w:r w:rsidR="00A66732" w:rsidRPr="00217E94">
        <w:rPr>
          <w:rFonts w:ascii="Times New Roman" w:hAnsi="Times New Roman" w:cs="Times New Roman"/>
          <w:sz w:val="28"/>
          <w:szCs w:val="28"/>
        </w:rPr>
        <w:t> </w:t>
      </w:r>
      <w:r w:rsidRPr="00217E94">
        <w:rPr>
          <w:rFonts w:ascii="Times New Roman" w:hAnsi="Times New Roman" w:cs="Times New Roman"/>
          <w:sz w:val="28"/>
          <w:szCs w:val="28"/>
        </w:rPr>
        <w:t>наличие уникальных технологий, высококвалифицированного персонала;</w:t>
      </w:r>
    </w:p>
    <w:p w:rsidR="00313989" w:rsidRPr="00217E94" w:rsidRDefault="00313989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- участие в международных программах</w:t>
      </w:r>
      <w:r w:rsidR="004866CB" w:rsidRPr="00217E94">
        <w:rPr>
          <w:rFonts w:ascii="Times New Roman" w:hAnsi="Times New Roman" w:cs="Times New Roman"/>
          <w:sz w:val="28"/>
          <w:szCs w:val="28"/>
        </w:rPr>
        <w:t>.</w:t>
      </w:r>
    </w:p>
    <w:p w:rsidR="001E6313" w:rsidRPr="00217E94" w:rsidRDefault="001E6313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12) </w:t>
      </w:r>
      <w:r w:rsidRPr="00217E9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17E94">
        <w:rPr>
          <w:rFonts w:ascii="Times New Roman" w:hAnsi="Times New Roman" w:cs="Times New Roman"/>
          <w:sz w:val="28"/>
          <w:szCs w:val="28"/>
        </w:rPr>
        <w:t xml:space="preserve"> Изготовление необходимых деталей (сырьё закупается головной организацией, а производство деталей осуществляется в дочерних фирмах).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17E94">
        <w:rPr>
          <w:rFonts w:ascii="Times New Roman" w:hAnsi="Times New Roman" w:cs="Times New Roman"/>
          <w:sz w:val="28"/>
          <w:szCs w:val="28"/>
        </w:rPr>
        <w:t xml:space="preserve"> Сборка всех сборочных единиц (создаются механизмы с использованием компьютерных технологий, которые разрабатываются в научно-исследовательском центре, расположенном в Англии, сборка производится в дочерних фирмах).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17E94">
        <w:rPr>
          <w:rFonts w:ascii="Times New Roman" w:hAnsi="Times New Roman" w:cs="Times New Roman"/>
          <w:sz w:val="28"/>
          <w:szCs w:val="28"/>
        </w:rPr>
        <w:t xml:space="preserve"> Сборка готового изделия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217E94">
        <w:rPr>
          <w:rFonts w:ascii="Times New Roman" w:hAnsi="Times New Roman" w:cs="Times New Roman"/>
          <w:sz w:val="28"/>
          <w:szCs w:val="28"/>
        </w:rPr>
        <w:t xml:space="preserve"> Отладка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17E94">
        <w:rPr>
          <w:rFonts w:ascii="Times New Roman" w:hAnsi="Times New Roman" w:cs="Times New Roman"/>
          <w:sz w:val="28"/>
          <w:szCs w:val="28"/>
        </w:rPr>
        <w:t xml:space="preserve"> Контроль готового изделия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217E94">
        <w:rPr>
          <w:rFonts w:ascii="Times New Roman" w:hAnsi="Times New Roman" w:cs="Times New Roman"/>
          <w:sz w:val="28"/>
          <w:szCs w:val="28"/>
        </w:rPr>
        <w:t xml:space="preserve"> Медицинские испытания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13) </w:t>
      </w:r>
      <w:r w:rsidRPr="00217E94">
        <w:rPr>
          <w:rFonts w:ascii="Times New Roman" w:hAnsi="Times New Roman" w:cs="Times New Roman"/>
          <w:sz w:val="28"/>
          <w:szCs w:val="28"/>
          <w:u w:val="single"/>
        </w:rPr>
        <w:t>Англия</w:t>
      </w:r>
      <w:r w:rsidRPr="00217E94">
        <w:rPr>
          <w:rFonts w:ascii="Times New Roman" w:hAnsi="Times New Roman" w:cs="Times New Roman"/>
          <w:sz w:val="28"/>
          <w:szCs w:val="28"/>
        </w:rPr>
        <w:t xml:space="preserve"> (головная организация)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Великобритания играет важную роль в мировой экономике. Страна входит в пятёрку наиболее развитых </w:t>
      </w:r>
      <w:r w:rsidR="005D6FDC" w:rsidRPr="00217E94">
        <w:rPr>
          <w:rFonts w:ascii="Times New Roman" w:hAnsi="Times New Roman" w:cs="Times New Roman"/>
          <w:sz w:val="28"/>
          <w:szCs w:val="28"/>
        </w:rPr>
        <w:t xml:space="preserve">стран </w:t>
      </w:r>
      <w:r w:rsidRPr="00217E94">
        <w:rPr>
          <w:rFonts w:ascii="Times New Roman" w:hAnsi="Times New Roman" w:cs="Times New Roman"/>
          <w:sz w:val="28"/>
          <w:szCs w:val="28"/>
        </w:rPr>
        <w:t>мира и здесь производится порядка 3,1% общемирового ВВП. В общемировом экспорте товаров и услуг доля Великобритании составляет 4,5%, а в импорте — 5,1%.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Все коммерческие банки находятся под присмотром банка Англии, который имеет право выпускать банкноты в Англии и Уэльсе. Банк Англии лицензирует банки, которые в основном работают с населением, инвестиционные, ипотечные и др. Британские или иностранные банки.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В страну ввозятся значительные объемы таких товаров как авиационные двигатели (13%), самолеты (12%), автомобили (8%), устройства для обработки информации (7%). Очень высока вовлечённость в международный оборот Британской электронно-вычислительной техники, за границу вывозится около 90% продукции этой отрасли.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Степень вовлечённости Великобритании в процесс международного производства намного выше, чем в мировую торговлю: доля Британских транснациональный компаний в зарубежных прямых инвестициях примерно в 2,5 раза выше доли страны в мировой торговле.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Наиболее примечательным феноменом, характеризующим экономику Великобритании, стал рост сферы услуг как на внутреннем, так и на внешнем рынках. Особенно выиграли представители финансового сектора и сектора развлечений и туризма.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Стабильный рост Британской экономики в последние 10 лет делает её инвестиционно</w:t>
      </w:r>
      <w:r w:rsidR="00217E94" w:rsidRPr="00217E94">
        <w:rPr>
          <w:rFonts w:ascii="Times New Roman" w:hAnsi="Times New Roman" w:cs="Times New Roman"/>
          <w:sz w:val="28"/>
          <w:szCs w:val="28"/>
        </w:rPr>
        <w:t>-</w:t>
      </w:r>
      <w:r w:rsidRPr="00217E94">
        <w:rPr>
          <w:rFonts w:ascii="Times New Roman" w:hAnsi="Times New Roman" w:cs="Times New Roman"/>
          <w:sz w:val="28"/>
          <w:szCs w:val="28"/>
        </w:rPr>
        <w:t>привлекательной.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Великобритания обладает высокой степенью интеграции, на её территории присутствуют свободные экономические зоны, особенно развиты научно-технологические зоны. 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17E94">
        <w:rPr>
          <w:rFonts w:ascii="Times New Roman" w:hAnsi="Times New Roman" w:cs="Times New Roman"/>
          <w:sz w:val="28"/>
          <w:szCs w:val="28"/>
          <w:u w:val="single"/>
        </w:rPr>
        <w:t>Швейцария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Швейцария одна из самых развитых и богатых стран мира. Основные статьи импорта: промышленное и электронное оборудование, продукты питания, чугун, нефтепродукты. К основным статьям экспорта относят: машины, часы, текстиль, медикаменты, органические химикаты. Банковский сектор составляет 9% ВВП, банковская тайна привлекает иностранный капитал.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Швейцарская конфедерация входит в список </w:t>
      </w:r>
      <w:r w:rsidR="005D6FDC" w:rsidRPr="00217E94">
        <w:rPr>
          <w:rFonts w:ascii="Times New Roman" w:hAnsi="Times New Roman" w:cs="Times New Roman"/>
          <w:sz w:val="28"/>
          <w:szCs w:val="28"/>
        </w:rPr>
        <w:t>оффшорных</w:t>
      </w:r>
      <w:r w:rsidRPr="00217E94">
        <w:rPr>
          <w:rFonts w:ascii="Times New Roman" w:hAnsi="Times New Roman" w:cs="Times New Roman"/>
          <w:sz w:val="28"/>
          <w:szCs w:val="28"/>
        </w:rPr>
        <w:t xml:space="preserve"> зон. В стране функционирует около 4 тыс. финансовых институтов, в том числе множество филиалов иностранных банков. Швейцария, являясь крупным экспортёром капитала, занимает 4 место в мире. Прямые инвестиции составляют 29% от ВВП страны.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Экономика отличается высокой степенью централизации капитала при относительно невысоком уровне концентрации производства.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Главная форма монополистических объединений — концерны, многие из которых превратились в транснациональные компании с многочи</w:t>
      </w:r>
      <w:r w:rsidR="005D6FDC" w:rsidRPr="00217E94">
        <w:rPr>
          <w:rFonts w:ascii="Times New Roman" w:hAnsi="Times New Roman" w:cs="Times New Roman"/>
          <w:sz w:val="28"/>
          <w:szCs w:val="28"/>
        </w:rPr>
        <w:t>сленными предприятиями вне Швей</w:t>
      </w:r>
      <w:r w:rsidRPr="00217E94">
        <w:rPr>
          <w:rFonts w:ascii="Times New Roman" w:hAnsi="Times New Roman" w:cs="Times New Roman"/>
          <w:sz w:val="28"/>
          <w:szCs w:val="28"/>
        </w:rPr>
        <w:t>царии.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217E94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br w:type="page"/>
      </w:r>
      <w:r w:rsidR="00564047" w:rsidRPr="00217E94">
        <w:rPr>
          <w:rFonts w:ascii="Times New Roman" w:hAnsi="Times New Roman" w:cs="Times New Roman"/>
          <w:sz w:val="28"/>
          <w:szCs w:val="28"/>
          <w:u w:val="single"/>
        </w:rPr>
        <w:t>Германия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Немецкая экономика одна из крупных и наиболее открытых в ЕС: совокупная доля экспорта и импорта составляет около 70% в ВВП страны. Крупнейшими торговыми партнёрами Германии являются западные государства. Более 55% немецких товаров и услуг поставляется в страны Евросоюза.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Эффективная промышленность имеет выгоду от низкой инфляции (2,5%). Сильные отрасли страны: автомобилестроение, тяжёлая промышленность, электроника и химическая промышленность. 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Однако наблюдается высокая конкуренция со стороны быстро развивающихся стран Азии.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Доля Германии в мировом ВВП — 8%, в странах Евросоюза — 30%.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Экономика ФРГ ориентирована на международный рынок. Германия специализируется на производстве наукоёмкой и капиталоёмкой продукции. Используя трудо- и ресурсосберегающие технологии, благодаря концентрации капитала, широкому доступу к рынкам сбыта, оптимизирует свою производственную стратегию.</w:t>
      </w:r>
    </w:p>
    <w:p w:rsidR="00217E94" w:rsidRDefault="00217E94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17E94">
        <w:rPr>
          <w:rFonts w:ascii="Times New Roman" w:hAnsi="Times New Roman" w:cs="Times New Roman"/>
          <w:sz w:val="28"/>
          <w:szCs w:val="28"/>
          <w:u w:val="single"/>
        </w:rPr>
        <w:t>Россия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В целом за 1999-2008гг. рост ВВП составил 93,8%, промышленности — 79,1%. Сектор услуг превышает 50% от стоимости ВВП.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Среди всех отраслей промышленности России сильными являются: добыча топливно-энергетических полезных ископаемых, целлюлозно-бумажное производство, производство и распределение электроэнергии, газа и воды.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Внешнеэкономические связи характеризуются интенсивным экспортом сырья, материалов и капитала, с одной стороны, и наступлением на внутреннем рынке иностранных потребительских товаров и капитала — с </w:t>
      </w:r>
      <w:r w:rsidR="00217E94">
        <w:rPr>
          <w:rFonts w:ascii="Times New Roman" w:hAnsi="Times New Roman" w:cs="Times New Roman"/>
          <w:sz w:val="28"/>
          <w:szCs w:val="28"/>
        </w:rPr>
        <w:t>другой.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Государственная внешнеэкономическая политика нацелена на активизацию участия России в мировом хозяйстве через расширение и облагораживание экспорта товаров, стимулирование притока капитала, усиление экономических связей с ЕС и СНГ, а также с США.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Основные покупатели экспортируемой продукции — страны Западной Европы и СНГ, соседние азиатские страны.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В 2007 году ввоз капитала в Россию оценивался в 193 млрд. долларов, в том числе 47 млрд. долларов прямых иностранных инвестиций.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14) Холдинг обладает рядом патентов на медицинскую технику. Инновационное медицинское оборудование разрабатывается зависимой компанией холдинга — научно-исследовательским центром, соответственно патенты, ноу-хау принадлежат холдингу.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15) Характер интеграции — вертикальный, поскольку холдинг состоит из ряда промышленных фирм.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16) Компания соответствует иерархическому принципу, главной управляющей компанией, которой подчиняются </w:t>
      </w:r>
      <w:r w:rsidR="003C0D10" w:rsidRPr="00217E94">
        <w:rPr>
          <w:rFonts w:ascii="Times New Roman" w:hAnsi="Times New Roman" w:cs="Times New Roman"/>
          <w:sz w:val="28"/>
          <w:szCs w:val="28"/>
        </w:rPr>
        <w:t>дочерние</w:t>
      </w:r>
      <w:r w:rsidRPr="00217E94">
        <w:rPr>
          <w:rFonts w:ascii="Times New Roman" w:hAnsi="Times New Roman" w:cs="Times New Roman"/>
          <w:sz w:val="28"/>
          <w:szCs w:val="28"/>
        </w:rPr>
        <w:t xml:space="preserve"> </w:t>
      </w:r>
      <w:r w:rsidR="003C0D10" w:rsidRPr="00217E94">
        <w:rPr>
          <w:rFonts w:ascii="Times New Roman" w:hAnsi="Times New Roman" w:cs="Times New Roman"/>
          <w:sz w:val="28"/>
          <w:szCs w:val="28"/>
        </w:rPr>
        <w:t>фирмы,</w:t>
      </w:r>
      <w:r w:rsidRPr="00217E94">
        <w:rPr>
          <w:rFonts w:ascii="Times New Roman" w:hAnsi="Times New Roman" w:cs="Times New Roman"/>
          <w:sz w:val="28"/>
          <w:szCs w:val="28"/>
        </w:rPr>
        <w:t xml:space="preserve"> является холдинг, находящийся в Англии.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17) Поскольку холдинг промышленный, он имеет смешанную форму.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18) Швейцария, Россия — 52%, Германия — 54%.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numPr>
          <w:ilvl w:val="2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Функции головной компании: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разработка единой экономической политики;</w:t>
      </w:r>
    </w:p>
    <w:p w:rsidR="00564047" w:rsidRPr="00217E94" w:rsidRDefault="00564047" w:rsidP="00217E94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управление производственными и организационными процессами дочерних компаний;</w:t>
      </w:r>
    </w:p>
    <w:p w:rsidR="00564047" w:rsidRPr="00217E94" w:rsidRDefault="00564047" w:rsidP="00217E94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финансовый и административный контроль деятельности дочерних компаний.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20) Функции дочерних фирм: оперативное ведение бизнеса согласно разработанной головной компанией стратегии.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21) Головная компания — ОАО; дочерние компании — ООО.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22) Миссия компании: обеспечение медицинских учреждений </w:t>
      </w:r>
      <w:r w:rsidR="00D36D07" w:rsidRPr="00217E94">
        <w:rPr>
          <w:rFonts w:ascii="Times New Roman" w:hAnsi="Times New Roman" w:cs="Times New Roman"/>
          <w:sz w:val="28"/>
          <w:szCs w:val="28"/>
        </w:rPr>
        <w:t xml:space="preserve">принципиально новым </w:t>
      </w:r>
      <w:r w:rsidRPr="00217E94">
        <w:rPr>
          <w:rFonts w:ascii="Times New Roman" w:hAnsi="Times New Roman" w:cs="Times New Roman"/>
          <w:sz w:val="28"/>
          <w:szCs w:val="28"/>
        </w:rPr>
        <w:t>и высококачественным медицинским оборудованием.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1EE0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Цели:</w:t>
      </w:r>
    </w:p>
    <w:p w:rsidR="00881EE0" w:rsidRPr="00217E94" w:rsidRDefault="00881EE0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- выход на новые рынки</w:t>
      </w:r>
    </w:p>
    <w:p w:rsidR="00881EE0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- снижение издержек;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- расширение сферы производства.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564047" w:rsidP="00217E94">
      <w:pPr>
        <w:numPr>
          <w:ilvl w:val="2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>Задачи:</w:t>
      </w:r>
    </w:p>
    <w:p w:rsidR="00564047" w:rsidRPr="00217E94" w:rsidRDefault="00564047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4047" w:rsidRPr="00217E94" w:rsidRDefault="00D87595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- </w:t>
      </w:r>
      <w:r w:rsidR="00564047" w:rsidRPr="00217E94">
        <w:rPr>
          <w:rFonts w:ascii="Times New Roman" w:hAnsi="Times New Roman" w:cs="Times New Roman"/>
          <w:sz w:val="28"/>
          <w:szCs w:val="28"/>
        </w:rPr>
        <w:t>открытие новых дочерних фирм;</w:t>
      </w:r>
    </w:p>
    <w:p w:rsidR="00D87595" w:rsidRPr="00217E94" w:rsidRDefault="00D87595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- </w:t>
      </w:r>
      <w:r w:rsidR="00564047" w:rsidRPr="00217E94">
        <w:rPr>
          <w:rFonts w:ascii="Times New Roman" w:hAnsi="Times New Roman" w:cs="Times New Roman"/>
          <w:sz w:val="28"/>
          <w:szCs w:val="28"/>
        </w:rPr>
        <w:t>привлечение инвестиций;</w:t>
      </w:r>
    </w:p>
    <w:p w:rsidR="00D87595" w:rsidRPr="00217E94" w:rsidRDefault="00D87595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- </w:t>
      </w:r>
      <w:r w:rsidR="00564047" w:rsidRPr="00217E94">
        <w:rPr>
          <w:rFonts w:ascii="Times New Roman" w:hAnsi="Times New Roman" w:cs="Times New Roman"/>
          <w:sz w:val="28"/>
          <w:szCs w:val="28"/>
        </w:rPr>
        <w:t>организация научно-исследовательских и оп</w:t>
      </w:r>
      <w:r w:rsidR="001A21FB" w:rsidRPr="00217E94">
        <w:rPr>
          <w:rFonts w:ascii="Times New Roman" w:hAnsi="Times New Roman" w:cs="Times New Roman"/>
          <w:sz w:val="28"/>
          <w:szCs w:val="28"/>
        </w:rPr>
        <w:t>ытно-конструкторских учреждений;</w:t>
      </w:r>
    </w:p>
    <w:p w:rsidR="00D87595" w:rsidRPr="00217E94" w:rsidRDefault="00D87595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- </w:t>
      </w:r>
      <w:r w:rsidR="001A21FB" w:rsidRPr="00217E94">
        <w:rPr>
          <w:rFonts w:ascii="Times New Roman" w:hAnsi="Times New Roman" w:cs="Times New Roman"/>
          <w:sz w:val="28"/>
          <w:szCs w:val="28"/>
        </w:rPr>
        <w:t>установление прочных и долговременных связей с поставщиками;</w:t>
      </w:r>
    </w:p>
    <w:p w:rsidR="00D87595" w:rsidRPr="00217E94" w:rsidRDefault="00D87595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- </w:t>
      </w:r>
      <w:r w:rsidR="001A21FB" w:rsidRPr="00217E94">
        <w:rPr>
          <w:rFonts w:ascii="Times New Roman" w:hAnsi="Times New Roman" w:cs="Times New Roman"/>
          <w:sz w:val="28"/>
          <w:szCs w:val="28"/>
        </w:rPr>
        <w:t>построение разветвленной сбытовой сети</w:t>
      </w:r>
      <w:r w:rsidR="00A35936" w:rsidRPr="00217E94">
        <w:rPr>
          <w:rFonts w:ascii="Times New Roman" w:hAnsi="Times New Roman" w:cs="Times New Roman"/>
          <w:sz w:val="28"/>
          <w:szCs w:val="28"/>
        </w:rPr>
        <w:t>;</w:t>
      </w:r>
    </w:p>
    <w:p w:rsidR="00D87595" w:rsidRPr="00217E94" w:rsidRDefault="00D87595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- </w:t>
      </w:r>
      <w:r w:rsidR="00A35936" w:rsidRPr="00217E94">
        <w:rPr>
          <w:rFonts w:ascii="Times New Roman" w:hAnsi="Times New Roman" w:cs="Times New Roman"/>
          <w:sz w:val="28"/>
          <w:szCs w:val="28"/>
        </w:rPr>
        <w:t>повышение конкурентоспособности дочерних фирм;</w:t>
      </w:r>
    </w:p>
    <w:p w:rsidR="005D6FDC" w:rsidRPr="00217E94" w:rsidRDefault="00D87595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94">
        <w:rPr>
          <w:rFonts w:ascii="Times New Roman" w:hAnsi="Times New Roman" w:cs="Times New Roman"/>
          <w:sz w:val="28"/>
          <w:szCs w:val="28"/>
        </w:rPr>
        <w:t xml:space="preserve">- </w:t>
      </w:r>
      <w:r w:rsidR="00A35936" w:rsidRPr="00217E94">
        <w:rPr>
          <w:rFonts w:ascii="Times New Roman" w:hAnsi="Times New Roman" w:cs="Times New Roman"/>
          <w:sz w:val="28"/>
          <w:szCs w:val="28"/>
        </w:rPr>
        <w:t>использование трансфертного ценообразования;</w:t>
      </w:r>
    </w:p>
    <w:p w:rsidR="005D6FDC" w:rsidRPr="00217E94" w:rsidRDefault="005D6FDC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1EE0" w:rsidRDefault="00217E94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564047" w:rsidRPr="00217E94">
        <w:rPr>
          <w:rFonts w:ascii="Times New Roman" w:hAnsi="Times New Roman" w:cs="Times New Roman"/>
          <w:sz w:val="28"/>
          <w:szCs w:val="28"/>
        </w:rPr>
        <w:t>24)</w:t>
      </w:r>
      <w:r w:rsidR="00573B0D" w:rsidRPr="00217E94">
        <w:rPr>
          <w:rFonts w:ascii="Times New Roman" w:hAnsi="Times New Roman" w:cs="Times New Roman"/>
          <w:sz w:val="28"/>
          <w:szCs w:val="28"/>
        </w:rPr>
        <w:t xml:space="preserve"> Организационная структура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3B0D" w:rsidRPr="00217E94">
        <w:rPr>
          <w:rFonts w:ascii="Times New Roman" w:hAnsi="Times New Roman" w:cs="Times New Roman"/>
          <w:sz w:val="28"/>
          <w:szCs w:val="28"/>
        </w:rPr>
        <w:t>международной компании:</w:t>
      </w:r>
    </w:p>
    <w:p w:rsidR="00217E94" w:rsidRPr="00217E94" w:rsidRDefault="00217E94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64047" w:rsidRPr="00217E94" w:rsidRDefault="001E2A29" w:rsidP="00217E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26" editas="canvas" style="width:413.85pt;height:560.7pt;mso-position-horizontal-relative:char;mso-position-vertical-relative:line" coordorigin="2362,727" coordsize="7200,975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62;top:727;width:7200;height:9755" o:preferrelative="f">
              <v:fill o:detectmouseclick="t"/>
              <v:path o:extrusionok="t" o:connecttype="none"/>
              <o:lock v:ext="edit" text="t"/>
            </v:shape>
            <v:rect id="_x0000_s1028" style="position:absolute;left:4933;top:799;width:2297;height:337">
              <v:textbox style="mso-next-textbox:#_x0000_s1028" inset="2.19281mm,1.0964mm,2.19281mm,1.0964mm">
                <w:txbxContent>
                  <w:p w:rsidR="005D6FDC" w:rsidRPr="00217E94" w:rsidRDefault="005D6FDC" w:rsidP="005D6FDC">
                    <w:pPr>
                      <w:jc w:val="center"/>
                      <w:rPr>
                        <w:sz w:val="17"/>
                        <w:szCs w:val="17"/>
                      </w:rPr>
                    </w:pPr>
                    <w:r w:rsidRPr="00217E94">
                      <w:rPr>
                        <w:sz w:val="17"/>
                        <w:szCs w:val="17"/>
                      </w:rPr>
                      <w:t>Общее собрание акционеров</w:t>
                    </w:r>
                  </w:p>
                </w:txbxContent>
              </v:textbox>
            </v:rect>
            <v:line id="_x0000_s1029" style="position:absolute" from="6020,1147" to="6020,1360">
              <v:stroke endarrow="block"/>
            </v:line>
            <v:rect id="_x0000_s1030" style="position:absolute;left:5179;top:1382;width:1760;height:336">
              <v:textbox style="mso-next-textbox:#_x0000_s1030" inset="2.19281mm,1.0964mm,2.19281mm,1.0964mm">
                <w:txbxContent>
                  <w:p w:rsidR="005D6FDC" w:rsidRPr="00217E94" w:rsidRDefault="005D6FDC" w:rsidP="005D6FDC">
                    <w:pPr>
                      <w:jc w:val="center"/>
                      <w:rPr>
                        <w:sz w:val="17"/>
                        <w:szCs w:val="17"/>
                      </w:rPr>
                    </w:pPr>
                    <w:r w:rsidRPr="00217E94">
                      <w:rPr>
                        <w:sz w:val="17"/>
                        <w:szCs w:val="17"/>
                      </w:rPr>
                      <w:t>Совет директоров</w:t>
                    </w:r>
                  </w:p>
                </w:txbxContent>
              </v:textbox>
            </v:rect>
            <v:line id="_x0000_s1031" style="position:absolute" from="6020,1707" to="6021,1943">
              <v:stroke endarrow="block"/>
            </v:line>
            <v:rect id="_x0000_s1032" style="position:absolute;left:5034;top:1954;width:2028;height:303">
              <v:textbox style="mso-next-textbox:#_x0000_s1032" inset="2.19281mm,1.0964mm,2.19281mm,1.0964mm">
                <w:txbxContent>
                  <w:p w:rsidR="005D6FDC" w:rsidRPr="00217E94" w:rsidRDefault="005D6FDC" w:rsidP="005D6FDC">
                    <w:pPr>
                      <w:jc w:val="center"/>
                      <w:rPr>
                        <w:sz w:val="17"/>
                        <w:szCs w:val="17"/>
                      </w:rPr>
                    </w:pPr>
                    <w:r w:rsidRPr="00217E94">
                      <w:rPr>
                        <w:sz w:val="17"/>
                        <w:szCs w:val="17"/>
                      </w:rPr>
                      <w:t>Генеральный директор</w:t>
                    </w:r>
                  </w:p>
                </w:txbxContent>
              </v:textbox>
            </v:rect>
            <v:line id="_x0000_s1033" style="position:absolute" from="6020,2268" to="6031,2492">
              <v:stroke endarrow="block"/>
            </v:line>
            <v:rect id="_x0000_s1034" style="position:absolute;left:2937;top:2501;width:6345;height:350">
              <v:textbox style="mso-next-textbox:#_x0000_s1034" inset="2.19281mm,1.0964mm,2.19281mm,1.0964mm">
                <w:txbxContent>
                  <w:p w:rsidR="005D6FDC" w:rsidRPr="00217E94" w:rsidRDefault="005D6FDC" w:rsidP="005D6FDC">
                    <w:pPr>
                      <w:jc w:val="center"/>
                    </w:pPr>
                    <w:r w:rsidRPr="00217E94">
                      <w:t>У п р а в л е н и е   п л а н и р о в а н и я   и   р а з в и т и я</w:t>
                    </w:r>
                  </w:p>
                </w:txbxContent>
              </v:textbox>
            </v:rect>
            <v:line id="_x0000_s1035" style="position:absolute" from="6110,2862" to="6110,3063">
              <v:stroke endarrow="block"/>
            </v:line>
            <v:rect id="_x0000_s1036" style="position:absolute;left:2636;top:3107;width:1781;height:472">
              <v:textbox style="mso-next-textbox:#_x0000_s1036" inset="2.19281mm,1.0964mm,2.19281mm,1.0964mm">
                <w:txbxContent>
                  <w:p w:rsidR="005D6FDC" w:rsidRPr="00217E94" w:rsidRDefault="005D6FDC" w:rsidP="005D6FDC">
                    <w:pPr>
                      <w:jc w:val="center"/>
                      <w:rPr>
                        <w:sz w:val="17"/>
                        <w:szCs w:val="17"/>
                      </w:rPr>
                    </w:pPr>
                    <w:r w:rsidRPr="00217E94">
                      <w:rPr>
                        <w:sz w:val="17"/>
                        <w:szCs w:val="17"/>
                      </w:rPr>
                      <w:t>Отдел инноваций и маркетинга</w:t>
                    </w:r>
                  </w:p>
                </w:txbxContent>
              </v:textbox>
            </v:rect>
            <v:rect id="_x0000_s1037" style="position:absolute;left:4888;top:3119;width:2107;height:528">
              <v:textbox style="mso-next-textbox:#_x0000_s1037" inset="2.19281mm,1.0964mm,2.19281mm,1.0964mm">
                <w:txbxContent>
                  <w:p w:rsidR="005D6FDC" w:rsidRPr="00217E94" w:rsidRDefault="005D6FDC" w:rsidP="005D6FDC">
                    <w:pPr>
                      <w:jc w:val="center"/>
                      <w:rPr>
                        <w:sz w:val="17"/>
                        <w:szCs w:val="17"/>
                      </w:rPr>
                    </w:pPr>
                    <w:r w:rsidRPr="00217E94">
                      <w:rPr>
                        <w:sz w:val="17"/>
                        <w:szCs w:val="17"/>
                      </w:rPr>
                      <w:t>Отдел организации производства</w:t>
                    </w:r>
                  </w:p>
                </w:txbxContent>
              </v:textbox>
            </v:rect>
            <v:rect id="_x0000_s1038" style="position:absolute;left:7376;top:3130;width:1916;height:517">
              <v:textbox style="mso-next-textbox:#_x0000_s1038" inset="2.19281mm,1.0964mm,2.19281mm,1.0964mm">
                <w:txbxContent>
                  <w:p w:rsidR="005D6FDC" w:rsidRPr="00217E94" w:rsidRDefault="005D6FDC" w:rsidP="005D6FDC">
                    <w:pPr>
                      <w:jc w:val="center"/>
                      <w:rPr>
                        <w:sz w:val="17"/>
                        <w:szCs w:val="17"/>
                      </w:rPr>
                    </w:pPr>
                    <w:r w:rsidRPr="00217E94">
                      <w:rPr>
                        <w:sz w:val="17"/>
                        <w:szCs w:val="17"/>
                      </w:rPr>
                      <w:t>Отдел организации НИОКР</w:t>
                    </w:r>
                  </w:p>
                </w:txbxContent>
              </v:textbox>
            </v:rect>
            <v:line id="_x0000_s1039" style="position:absolute;flip:x" from="3510,2839" to="3723,3063">
              <v:stroke endarrow="block"/>
            </v:line>
            <v:line id="_x0000_s1040" style="position:absolute" from="7936,2861" to="8037,3108">
              <v:stroke endarrow="block"/>
            </v:line>
            <v:rect id="_x0000_s1041" style="position:absolute;left:2658;top:3869;width:1726;height:551">
              <v:textbox style="mso-next-textbox:#_x0000_s1041" inset="2.19281mm,1.0964mm,2.19281mm,1.0964mm">
                <w:txbxContent>
                  <w:p w:rsidR="005D6FDC" w:rsidRPr="00217E94" w:rsidRDefault="00501CD9" w:rsidP="005D6FDC">
                    <w:pPr>
                      <w:jc w:val="center"/>
                      <w:rPr>
                        <w:rFonts w:cs="Times New Roman"/>
                        <w:sz w:val="17"/>
                        <w:szCs w:val="17"/>
                      </w:rPr>
                    </w:pPr>
                    <w:r w:rsidRPr="00217E94">
                      <w:rPr>
                        <w:sz w:val="17"/>
                        <w:szCs w:val="17"/>
                      </w:rPr>
                      <w:t>Маркетингово - экономический центр</w:t>
                    </w:r>
                  </w:p>
                </w:txbxContent>
              </v:textbox>
            </v:rect>
            <v:rect id="_x0000_s1042" style="position:absolute;left:2703;top:4711;width:1625;height:549">
              <v:textbox style="mso-next-textbox:#_x0000_s1042" inset="2.19281mm,1.0964mm,2.19281mm,1.0964mm">
                <w:txbxContent>
                  <w:p w:rsidR="00501CD9" w:rsidRPr="00217E94" w:rsidRDefault="00501CD9" w:rsidP="00501CD9">
                    <w:pPr>
                      <w:jc w:val="center"/>
                      <w:rPr>
                        <w:sz w:val="17"/>
                        <w:szCs w:val="17"/>
                      </w:rPr>
                    </w:pPr>
                    <w:r w:rsidRPr="00217E94">
                      <w:rPr>
                        <w:sz w:val="17"/>
                        <w:szCs w:val="17"/>
                      </w:rPr>
                      <w:t>Учебно-выставочный центр</w:t>
                    </w:r>
                  </w:p>
                </w:txbxContent>
              </v:textbox>
            </v:rect>
            <v:rect id="_x0000_s1043" style="position:absolute;left:2748;top:5473;width:1524;height:650">
              <v:textbox style="mso-next-textbox:#_x0000_s1043" inset="2.19281mm,1.0964mm,2.19281mm,1.0964mm">
                <w:txbxContent>
                  <w:p w:rsidR="00501CD9" w:rsidRPr="00217E94" w:rsidRDefault="00501CD9" w:rsidP="00501CD9">
                    <w:pPr>
                      <w:jc w:val="center"/>
                      <w:rPr>
                        <w:sz w:val="17"/>
                        <w:szCs w:val="17"/>
                      </w:rPr>
                    </w:pPr>
                    <w:r w:rsidRPr="00217E94">
                      <w:rPr>
                        <w:sz w:val="17"/>
                        <w:szCs w:val="17"/>
                      </w:rPr>
                      <w:t>Центр международных связей</w:t>
                    </w:r>
                  </w:p>
                </w:txbxContent>
              </v:textbox>
            </v:rect>
            <v:rect id="_x0000_s1044" style="position:absolute;left:4618;top:3926;width:1570;height:830">
              <v:textbox style="mso-next-textbox:#_x0000_s1044" inset="2.19281mm,1.0964mm,2.19281mm,1.0964mm">
                <w:txbxContent>
                  <w:p w:rsidR="00501CD9" w:rsidRPr="00217E94" w:rsidRDefault="00501CD9" w:rsidP="00501CD9">
                    <w:pPr>
                      <w:jc w:val="center"/>
                      <w:rPr>
                        <w:sz w:val="17"/>
                        <w:szCs w:val="17"/>
                      </w:rPr>
                    </w:pPr>
                    <w:r w:rsidRPr="00217E94">
                      <w:rPr>
                        <w:sz w:val="17"/>
                        <w:szCs w:val="17"/>
                      </w:rPr>
                      <w:t>Сектор по связям с промышленными и производственными предприятиями</w:t>
                    </w:r>
                  </w:p>
                </w:txbxContent>
              </v:textbox>
            </v:rect>
            <v:rect id="_x0000_s1045" style="position:absolute;left:6322;top:3948;width:1503;height:851">
              <v:textbox style="mso-next-textbox:#_x0000_s1045" inset="2.19281mm,1.0964mm,2.19281mm,1.0964mm">
                <w:txbxContent>
                  <w:p w:rsidR="00501CD9" w:rsidRPr="00217E94" w:rsidRDefault="00501CD9" w:rsidP="00501CD9">
                    <w:pPr>
                      <w:jc w:val="center"/>
                      <w:rPr>
                        <w:sz w:val="17"/>
                        <w:szCs w:val="17"/>
                      </w:rPr>
                    </w:pPr>
                    <w:r w:rsidRPr="00217E94">
                      <w:rPr>
                        <w:sz w:val="17"/>
                        <w:szCs w:val="17"/>
                      </w:rPr>
                      <w:t>Сектор производственно- технологических экспертиз</w:t>
                    </w:r>
                  </w:p>
                </w:txbxContent>
              </v:textbox>
            </v:rect>
            <v:rect id="_x0000_s1046" style="position:absolute;left:7993;top:3902;width:1322;height:1179">
              <v:textbox style="mso-next-textbox:#_x0000_s1046" inset="2.19281mm,1.0964mm,2.19281mm,1.0964mm">
                <w:txbxContent>
                  <w:p w:rsidR="00501CD9" w:rsidRPr="00217E94" w:rsidRDefault="00501CD9" w:rsidP="00501CD9">
                    <w:pPr>
                      <w:jc w:val="center"/>
                      <w:rPr>
                        <w:sz w:val="17"/>
                        <w:szCs w:val="17"/>
                      </w:rPr>
                    </w:pPr>
                    <w:r w:rsidRPr="00217E94">
                      <w:rPr>
                        <w:sz w:val="17"/>
                        <w:szCs w:val="17"/>
                      </w:rPr>
                      <w:t>Сектор научных экспертиз и организации медицинских разработок</w:t>
                    </w:r>
                  </w:p>
                </w:txbxContent>
              </v:textbox>
            </v:rect>
            <v:rect id="_x0000_s1047" style="position:absolute;left:7959;top:5327;width:1367;height:919">
              <v:textbox style="mso-next-textbox:#_x0000_s1047" inset="2.19281mm,1.0964mm,2.19281mm,1.0964mm">
                <w:txbxContent>
                  <w:p w:rsidR="00501CD9" w:rsidRPr="00217E94" w:rsidRDefault="00501CD9" w:rsidP="00501CD9">
                    <w:pPr>
                      <w:jc w:val="center"/>
                      <w:rPr>
                        <w:sz w:val="17"/>
                        <w:szCs w:val="17"/>
                      </w:rPr>
                    </w:pPr>
                    <w:r w:rsidRPr="00217E94">
                      <w:rPr>
                        <w:sz w:val="17"/>
                        <w:szCs w:val="17"/>
                      </w:rPr>
                      <w:t>Сектор обеспечения научного взаимодействия</w:t>
                    </w:r>
                  </w:p>
                </w:txbxContent>
              </v:textbox>
            </v:rect>
            <v:rect id="_x0000_s1048" style="position:absolute;left:7789;top:6480;width:1536;height:840">
              <v:textbox style="mso-next-textbox:#_x0000_s1048" inset="2.19281mm,1.0964mm,2.19281mm,1.0964mm">
                <w:txbxContent>
                  <w:p w:rsidR="00501CD9" w:rsidRPr="00217E94" w:rsidRDefault="00501CD9" w:rsidP="00501CD9">
                    <w:pPr>
                      <w:jc w:val="center"/>
                      <w:rPr>
                        <w:sz w:val="17"/>
                        <w:szCs w:val="17"/>
                      </w:rPr>
                    </w:pPr>
                    <w:r w:rsidRPr="00217E94">
                      <w:rPr>
                        <w:sz w:val="17"/>
                        <w:szCs w:val="17"/>
                      </w:rPr>
                      <w:t>Сектор взаимодействия с организациями-разработчиками</w:t>
                    </w:r>
                  </w:p>
                </w:txbxContent>
              </v:textbox>
            </v:rect>
            <v:line id="_x0000_s1049" style="position:absolute;flip:x" from="5404,3646" to="5628,3904">
              <v:stroke endarrow="block"/>
            </v:line>
            <v:line id="_x0000_s1050" style="position:absolute" from="6401,3646" to="6603,3926">
              <v:stroke endarrow="block"/>
            </v:line>
            <v:line id="_x0000_s1051" style="position:absolute;flip:x" from="2479,3377" to="2624,3377"/>
            <v:line id="_x0000_s1052" style="position:absolute" from="2490,3377" to="2490,5618"/>
            <v:line id="_x0000_s1053" style="position:absolute" from="2490,5596" to="2736,5596">
              <v:stroke endarrow="block"/>
            </v:line>
            <v:line id="_x0000_s1054" style="position:absolute" from="2501,4957" to="2703,4968">
              <v:stroke endarrow="block"/>
            </v:line>
            <v:line id="_x0000_s1055" style="position:absolute" from="2490,4162" to="2658,4162">
              <v:stroke endarrow="block"/>
            </v:line>
            <v:line id="_x0000_s1056" style="position:absolute" from="9292,3388" to="9460,3388"/>
            <v:line id="_x0000_s1057" style="position:absolute" from="9460,3388" to="9472,6896"/>
            <v:line id="_x0000_s1058" style="position:absolute;flip:x" from="9315,6885" to="9472,6886">
              <v:stroke endarrow="block"/>
            </v:line>
            <v:line id="_x0000_s1059" style="position:absolute;flip:x y" from="9303,5720" to="9460,5731">
              <v:stroke endarrow="block"/>
            </v:line>
            <v:line id="_x0000_s1060" style="position:absolute;flip:x" from="9292,4464" to="9449,4465">
              <v:stroke endarrow="block"/>
            </v:line>
            <v:line id="_x0000_s1061" style="position:absolute" from="2389,7849" to="9483,7849"/>
            <v:line id="_x0000_s1062" style="position:absolute" from="3970,7848" to="3971,8161"/>
            <v:line id="_x0000_s1063" style="position:absolute;flip:x" from="4104,7860" to="4115,8163"/>
            <v:line id="_x0000_s1064" style="position:absolute" from="3812,8073" to="4036,8342"/>
            <v:line id="_x0000_s1065" style="position:absolute;flip:y" from="4059,8040" to="4249,8353"/>
            <v:line id="_x0000_s1066" style="position:absolute" from="8071,7849" to="8082,8140"/>
            <v:line id="_x0000_s1067" style="position:absolute" from="8216,7849" to="8217,8151"/>
            <v:line id="_x0000_s1068" style="position:absolute" from="7936,8050" to="8138,8320"/>
            <v:line id="_x0000_s1069" style="position:absolute;flip:y" from="8138,8073" to="8317,8309"/>
            <v:rect id="_x0000_s1070" style="position:absolute;left:3084;top:8453;width:1703;height:370">
              <v:textbox style="mso-next-textbox:#_x0000_s1070" inset="2.19281mm,1.0964mm,2.19281mm,1.0964mm">
                <w:txbxContent>
                  <w:p w:rsidR="004177AA" w:rsidRPr="00217E94" w:rsidRDefault="004177AA" w:rsidP="004177AA">
                    <w:pPr>
                      <w:jc w:val="center"/>
                      <w:rPr>
                        <w:sz w:val="17"/>
                        <w:szCs w:val="17"/>
                      </w:rPr>
                    </w:pPr>
                    <w:r w:rsidRPr="00217E94">
                      <w:rPr>
                        <w:sz w:val="17"/>
                        <w:szCs w:val="17"/>
                      </w:rPr>
                      <w:t>Дочерни</w:t>
                    </w:r>
                    <w:r w:rsidR="00D36D07" w:rsidRPr="00217E94">
                      <w:rPr>
                        <w:sz w:val="17"/>
                        <w:szCs w:val="17"/>
                      </w:rPr>
                      <w:t>е</w:t>
                    </w:r>
                    <w:r w:rsidRPr="00217E94">
                      <w:rPr>
                        <w:sz w:val="17"/>
                        <w:szCs w:val="17"/>
                      </w:rPr>
                      <w:t xml:space="preserve"> компании</w:t>
                    </w:r>
                  </w:p>
                </w:txbxContent>
              </v:textbox>
            </v:rect>
            <v:rect id="_x0000_s1071" style="position:absolute;left:7466;top:8476;width:1692;height:493">
              <v:textbox style="mso-next-textbox:#_x0000_s1071" inset="2.19281mm,1.0964mm,2.19281mm,1.0964mm">
                <w:txbxContent>
                  <w:p w:rsidR="004177AA" w:rsidRPr="00217E94" w:rsidRDefault="004177AA" w:rsidP="004177AA">
                    <w:pPr>
                      <w:jc w:val="center"/>
                      <w:rPr>
                        <w:sz w:val="17"/>
                        <w:szCs w:val="17"/>
                      </w:rPr>
                    </w:pPr>
                    <w:r w:rsidRPr="00217E94">
                      <w:rPr>
                        <w:sz w:val="17"/>
                        <w:szCs w:val="17"/>
                      </w:rPr>
                      <w:t>Зависимые компании</w:t>
                    </w:r>
                  </w:p>
                </w:txbxContent>
              </v:textbox>
            </v:rect>
            <v:rect id="_x0000_s1072" style="position:absolute;left:2445;top:9059;width:964;height:291">
              <v:textbox style="mso-next-textbox:#_x0000_s1072" inset="2.19281mm,1.0964mm,2.19281mm,1.0964mm">
                <w:txbxContent>
                  <w:p w:rsidR="004177AA" w:rsidRPr="00217E94" w:rsidRDefault="004177AA" w:rsidP="004177AA">
                    <w:pPr>
                      <w:jc w:val="center"/>
                      <w:rPr>
                        <w:sz w:val="17"/>
                        <w:szCs w:val="17"/>
                      </w:rPr>
                    </w:pPr>
                    <w:r w:rsidRPr="00217E94">
                      <w:rPr>
                        <w:sz w:val="17"/>
                        <w:szCs w:val="17"/>
                      </w:rPr>
                      <w:t>Россия</w:t>
                    </w:r>
                  </w:p>
                </w:txbxContent>
              </v:textbox>
            </v:rect>
            <v:rect id="_x0000_s1073" style="position:absolute;left:3554;top:9060;width:1031;height:268">
              <v:textbox style="mso-next-textbox:#_x0000_s1073" inset="2.19281mm,1.0964mm,2.19281mm,1.0964mm">
                <w:txbxContent>
                  <w:p w:rsidR="004177AA" w:rsidRPr="00217E94" w:rsidRDefault="004177AA" w:rsidP="004177AA">
                    <w:pPr>
                      <w:jc w:val="center"/>
                      <w:rPr>
                        <w:sz w:val="17"/>
                        <w:szCs w:val="17"/>
                      </w:rPr>
                    </w:pPr>
                    <w:r w:rsidRPr="00217E94">
                      <w:rPr>
                        <w:sz w:val="17"/>
                        <w:szCs w:val="17"/>
                      </w:rPr>
                      <w:t>Германия</w:t>
                    </w:r>
                  </w:p>
                </w:txbxContent>
              </v:textbox>
            </v:rect>
            <v:rect id="_x0000_s1074" style="position:absolute;left:4697;top:9048;width:1166;height:280">
              <v:textbox style="mso-next-textbox:#_x0000_s1074" inset="2.19281mm,1.0964mm,2.19281mm,1.0964mm">
                <w:txbxContent>
                  <w:p w:rsidR="004177AA" w:rsidRPr="00217E94" w:rsidRDefault="004177AA" w:rsidP="004177AA">
                    <w:pPr>
                      <w:jc w:val="center"/>
                      <w:rPr>
                        <w:sz w:val="17"/>
                        <w:szCs w:val="17"/>
                      </w:rPr>
                    </w:pPr>
                    <w:r w:rsidRPr="00217E94">
                      <w:rPr>
                        <w:sz w:val="17"/>
                        <w:szCs w:val="17"/>
                      </w:rPr>
                      <w:t>Швейцария</w:t>
                    </w:r>
                  </w:p>
                </w:txbxContent>
              </v:textbox>
            </v:rect>
            <v:rect id="_x0000_s1075" style="position:absolute;left:6571;top:9216;width:1601;height:694">
              <v:textbox style="mso-next-textbox:#_x0000_s1075" inset="2.19281mm,1.0964mm,2.19281mm,1.0964mm">
                <w:txbxContent>
                  <w:p w:rsidR="004177AA" w:rsidRPr="00217E94" w:rsidRDefault="004177AA" w:rsidP="004177AA">
                    <w:pPr>
                      <w:jc w:val="center"/>
                      <w:rPr>
                        <w:sz w:val="17"/>
                        <w:szCs w:val="17"/>
                      </w:rPr>
                    </w:pPr>
                    <w:r w:rsidRPr="00217E94">
                      <w:rPr>
                        <w:sz w:val="17"/>
                        <w:szCs w:val="17"/>
                      </w:rPr>
                      <w:t>Научно-исследовательский центр</w:t>
                    </w:r>
                  </w:p>
                </w:txbxContent>
              </v:textbox>
            </v:rect>
            <v:rect id="_x0000_s1076" style="position:absolute;left:8351;top:9350;width:1020;height:493">
              <v:textbox style="mso-next-textbox:#_x0000_s1076" inset="2.19281mm,1.0964mm,2.19281mm,1.0964mm">
                <w:txbxContent>
                  <w:p w:rsidR="004177AA" w:rsidRPr="00217E94" w:rsidRDefault="001A21FB" w:rsidP="004177AA">
                    <w:pPr>
                      <w:jc w:val="center"/>
                      <w:rPr>
                        <w:rFonts w:cs="Times New Roman"/>
                        <w:sz w:val="17"/>
                        <w:szCs w:val="17"/>
                      </w:rPr>
                    </w:pPr>
                    <w:r w:rsidRPr="00217E94">
                      <w:rPr>
                        <w:sz w:val="17"/>
                        <w:szCs w:val="17"/>
                      </w:rPr>
                      <w:t>Торговые дома</w:t>
                    </w:r>
                  </w:p>
                </w:txbxContent>
              </v:textbox>
            </v:rect>
            <v:line id="_x0000_s1077" style="position:absolute;flip:x" from="3039,8801" to="3375,9059">
              <v:stroke endarrow="block"/>
            </v:line>
            <v:line id="_x0000_s1078" style="position:absolute;flip:x" from="4048,8801" to="4049,9070">
              <v:stroke endarrow="block"/>
            </v:line>
            <v:line id="_x0000_s1079" style="position:absolute" from="4630,8812" to="4888,9036">
              <v:stroke endarrow="block"/>
            </v:line>
            <v:line id="_x0000_s1080" style="position:absolute;flip:x" from="7589,8980" to="7970,9204">
              <v:stroke endarrow="block"/>
            </v:line>
            <v:line id="_x0000_s1081" style="position:absolute" from="8676,8980" to="8743,9361">
              <v:stroke endarrow="block"/>
            </v:line>
            <w10:wrap type="none"/>
            <w10:anchorlock/>
          </v:group>
        </w:pict>
      </w:r>
      <w:bookmarkStart w:id="0" w:name="_GoBack"/>
      <w:bookmarkEnd w:id="0"/>
    </w:p>
    <w:sectPr w:rsidR="00564047" w:rsidRPr="00217E94" w:rsidSect="00217E94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9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3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9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doNotValidateAgainstSchema/>
  <w:doNotDemarcateInvalidXml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313"/>
    <w:rsid w:val="00076C5F"/>
    <w:rsid w:val="000F79A0"/>
    <w:rsid w:val="001A21FB"/>
    <w:rsid w:val="001E1FFC"/>
    <w:rsid w:val="001E2A29"/>
    <w:rsid w:val="001E6313"/>
    <w:rsid w:val="00217E94"/>
    <w:rsid w:val="00313989"/>
    <w:rsid w:val="003C0D10"/>
    <w:rsid w:val="004177AA"/>
    <w:rsid w:val="004866CB"/>
    <w:rsid w:val="00501CD9"/>
    <w:rsid w:val="00564047"/>
    <w:rsid w:val="00573B0D"/>
    <w:rsid w:val="00583B3C"/>
    <w:rsid w:val="005D6FDC"/>
    <w:rsid w:val="006C3209"/>
    <w:rsid w:val="00747EFD"/>
    <w:rsid w:val="007F13E3"/>
    <w:rsid w:val="00807BF6"/>
    <w:rsid w:val="00881EE0"/>
    <w:rsid w:val="00A20003"/>
    <w:rsid w:val="00A35936"/>
    <w:rsid w:val="00A66732"/>
    <w:rsid w:val="00C3631E"/>
    <w:rsid w:val="00D36D07"/>
    <w:rsid w:val="00D87595"/>
    <w:rsid w:val="00DC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3"/>
    <o:shapelayout v:ext="edit">
      <o:idmap v:ext="edit" data="1"/>
    </o:shapelayout>
  </w:shapeDefaults>
  <w:decimalSymbol w:val=","/>
  <w:listSeparator w:val=";"/>
  <w14:defaultImageDpi w14:val="0"/>
  <w15:chartTrackingRefBased/>
  <w15:docId w15:val="{B0A827A7-1F21-4902-B54E-4468EBBA5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eastAsia="Arial Unicode MS" w:hAnsi="Arial" w:cs="Arial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uiPriority w:val="99"/>
    <w:rPr>
      <w:rFonts w:ascii="Symbol" w:hAnsi="Symbol" w:cs="Symbol"/>
    </w:rPr>
  </w:style>
  <w:style w:type="character" w:customStyle="1" w:styleId="WW8Num6z0">
    <w:name w:val="WW8Num6z0"/>
    <w:uiPriority w:val="99"/>
    <w:rPr>
      <w:rFonts w:ascii="Symbol" w:hAnsi="Symbol" w:cs="Symbol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8Num1z0">
    <w:name w:val="WW8Num1z0"/>
    <w:uiPriority w:val="99"/>
    <w:rPr>
      <w:rFonts w:ascii="Wingdings" w:hAnsi="Wingdings" w:cs="Wingdings"/>
    </w:rPr>
  </w:style>
  <w:style w:type="character" w:customStyle="1" w:styleId="WW8Num1z1">
    <w:name w:val="WW8Num1z1"/>
    <w:uiPriority w:val="99"/>
    <w:rPr>
      <w:rFonts w:ascii="OpenSymbol" w:eastAsia="OpenSymbol" w:cs="OpenSymbol"/>
    </w:rPr>
  </w:style>
  <w:style w:type="character" w:customStyle="1" w:styleId="WW8Num1z3">
    <w:name w:val="WW8Num1z3"/>
    <w:uiPriority w:val="99"/>
    <w:rPr>
      <w:rFonts w:ascii="Symbol" w:hAnsi="Symbol" w:cs="Symbol"/>
    </w:rPr>
  </w:style>
  <w:style w:type="character" w:customStyle="1" w:styleId="WW8Num5z0">
    <w:name w:val="WW8Num5z0"/>
    <w:uiPriority w:val="99"/>
    <w:rPr>
      <w:rFonts w:ascii="Symbol" w:hAnsi="Symbol" w:cs="Symbol"/>
    </w:rPr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a3">
    <w:name w:val="Символ нумерации"/>
    <w:uiPriority w:val="99"/>
  </w:style>
  <w:style w:type="character" w:customStyle="1" w:styleId="a4">
    <w:name w:val="Маркеры списка"/>
    <w:uiPriority w:val="99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uiPriority w:val="99"/>
    <w:pPr>
      <w:keepNext/>
      <w:spacing w:before="240" w:after="120"/>
    </w:pPr>
    <w:rPr>
      <w:rFonts w:eastAsia="MS Mincho"/>
      <w:sz w:val="28"/>
      <w:szCs w:val="28"/>
    </w:rPr>
  </w:style>
  <w:style w:type="paragraph" w:styleId="a6">
    <w:name w:val="Body Text"/>
    <w:basedOn w:val="a"/>
    <w:link w:val="a7"/>
    <w:uiPriority w:val="99"/>
    <w:pPr>
      <w:spacing w:after="120"/>
    </w:pPr>
  </w:style>
  <w:style w:type="character" w:customStyle="1" w:styleId="a7">
    <w:name w:val="Основний текст Знак"/>
    <w:link w:val="a6"/>
    <w:uiPriority w:val="99"/>
    <w:semiHidden/>
    <w:rPr>
      <w:rFonts w:ascii="Arial" w:eastAsia="Arial Unicode MS" w:hAnsi="Arial" w:cs="Arial"/>
      <w:kern w:val="1"/>
      <w:sz w:val="20"/>
      <w:szCs w:val="20"/>
    </w:rPr>
  </w:style>
  <w:style w:type="paragraph" w:styleId="a8">
    <w:name w:val="List"/>
    <w:basedOn w:val="a6"/>
    <w:uiPriority w:val="99"/>
  </w:style>
  <w:style w:type="paragraph" w:customStyle="1" w:styleId="1">
    <w:name w:val="Название1"/>
    <w:basedOn w:val="a"/>
    <w:uiPriority w:val="99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uiPriority w:val="99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1480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ПРАКТИЧЕСКАЯ РАБОТА ПО ДИСЦИПЛИНЕ МЕЖДУНАРОДНЫЙ МЕНЕДЖМЕНТ</vt:lpstr>
    </vt:vector>
  </TitlesOfParts>
  <Company>Home</Company>
  <LinksUpToDate>false</LinksUpToDate>
  <CharactersWithSpaces>9903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ПО ДИСЦИПЛИНЕ МЕЖДУНАРОДНЫЙ МЕНЕДЖМЕНТ</dc:title>
  <dc:subject/>
  <dc:creator>Anna</dc:creator>
  <cp:keywords/>
  <dc:description/>
  <cp:lastModifiedBy>Irina</cp:lastModifiedBy>
  <cp:revision>2</cp:revision>
  <dcterms:created xsi:type="dcterms:W3CDTF">2014-08-18T16:14:00Z</dcterms:created>
  <dcterms:modified xsi:type="dcterms:W3CDTF">2014-08-18T16:14:00Z</dcterms:modified>
</cp:coreProperties>
</file>