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16A" w:rsidRDefault="00D7716A" w:rsidP="009917B7">
      <w:pPr>
        <w:jc w:val="center"/>
        <w:rPr>
          <w:b/>
          <w:caps/>
          <w:color w:val="212121"/>
          <w:sz w:val="28"/>
          <w:szCs w:val="28"/>
        </w:rPr>
      </w:pPr>
    </w:p>
    <w:p w:rsidR="009917B7" w:rsidRPr="006B102D" w:rsidRDefault="009917B7" w:rsidP="009917B7">
      <w:pPr>
        <w:jc w:val="center"/>
        <w:rPr>
          <w:b/>
          <w:caps/>
          <w:color w:val="212121"/>
          <w:sz w:val="28"/>
          <w:szCs w:val="28"/>
        </w:rPr>
      </w:pPr>
      <w:r w:rsidRPr="006B102D">
        <w:rPr>
          <w:b/>
          <w:caps/>
          <w:color w:val="212121"/>
          <w:sz w:val="28"/>
          <w:szCs w:val="28"/>
        </w:rPr>
        <w:t>Министерство образования и науки Украины</w:t>
      </w:r>
    </w:p>
    <w:p w:rsidR="009917B7" w:rsidRPr="006B102D" w:rsidRDefault="009917B7" w:rsidP="009917B7">
      <w:pPr>
        <w:jc w:val="center"/>
        <w:rPr>
          <w:b/>
          <w:caps/>
          <w:color w:val="212121"/>
          <w:sz w:val="28"/>
          <w:szCs w:val="28"/>
        </w:rPr>
      </w:pPr>
      <w:r w:rsidRPr="006B102D">
        <w:rPr>
          <w:b/>
          <w:caps/>
          <w:color w:val="212121"/>
          <w:sz w:val="28"/>
          <w:szCs w:val="28"/>
        </w:rPr>
        <w:t>Донецкий национальный университет</w:t>
      </w: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  <w:r>
        <w:rPr>
          <w:b/>
          <w:color w:val="212121"/>
          <w:sz w:val="28"/>
          <w:szCs w:val="28"/>
        </w:rPr>
        <w:t>ЭКОНОМИЧЕСКИЙ ФАКУЛЬТЕТ</w:t>
      </w: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Default="009917B7" w:rsidP="009917B7">
      <w:pPr>
        <w:jc w:val="center"/>
        <w:rPr>
          <w:b/>
          <w:color w:val="212121"/>
          <w:sz w:val="36"/>
          <w:szCs w:val="36"/>
        </w:rPr>
      </w:pPr>
    </w:p>
    <w:p w:rsidR="009917B7" w:rsidRPr="00A225E3" w:rsidRDefault="009917B7" w:rsidP="009917B7">
      <w:pPr>
        <w:spacing w:line="360" w:lineRule="auto"/>
        <w:ind w:right="202" w:firstLine="540"/>
        <w:jc w:val="both"/>
        <w:rPr>
          <w:b/>
          <w:sz w:val="28"/>
          <w:szCs w:val="28"/>
        </w:rPr>
      </w:pPr>
      <w:r>
        <w:rPr>
          <w:b/>
          <w:color w:val="212121"/>
          <w:sz w:val="36"/>
          <w:szCs w:val="36"/>
        </w:rPr>
        <w:t>Доклад по национальной экономике на тему</w:t>
      </w:r>
      <w:r w:rsidRPr="004E7F6C">
        <w:rPr>
          <w:b/>
          <w:color w:val="212121"/>
          <w:sz w:val="36"/>
          <w:szCs w:val="36"/>
        </w:rPr>
        <w:t>: «</w:t>
      </w:r>
      <w:r>
        <w:rPr>
          <w:b/>
          <w:color w:val="212121"/>
          <w:sz w:val="36"/>
          <w:szCs w:val="36"/>
        </w:rPr>
        <w:t>Проблемы и перспективы развития НЭ Украины на современном этапе</w:t>
      </w:r>
      <w:r w:rsidRPr="004E7F6C">
        <w:rPr>
          <w:b/>
          <w:color w:val="212121"/>
          <w:sz w:val="36"/>
          <w:szCs w:val="36"/>
        </w:rPr>
        <w:t>»</w:t>
      </w:r>
    </w:p>
    <w:p w:rsidR="009917B7" w:rsidRPr="004E7F6C" w:rsidRDefault="009917B7" w:rsidP="009917B7">
      <w:pPr>
        <w:jc w:val="center"/>
        <w:rPr>
          <w:b/>
          <w:color w:val="212121"/>
          <w:sz w:val="36"/>
          <w:szCs w:val="36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Pr="006A6C7F" w:rsidRDefault="009917B7" w:rsidP="009917B7">
      <w:pPr>
        <w:jc w:val="center"/>
        <w:rPr>
          <w:b/>
          <w:color w:val="212121"/>
          <w:sz w:val="28"/>
          <w:szCs w:val="28"/>
        </w:rPr>
      </w:pPr>
    </w:p>
    <w:p w:rsidR="009917B7" w:rsidRDefault="009917B7" w:rsidP="009917B7">
      <w:pPr>
        <w:jc w:val="both"/>
        <w:rPr>
          <w:color w:val="212121"/>
          <w:sz w:val="28"/>
          <w:szCs w:val="28"/>
        </w:rPr>
      </w:pPr>
    </w:p>
    <w:p w:rsidR="009917B7" w:rsidRDefault="009917B7" w:rsidP="009917B7">
      <w:pPr>
        <w:jc w:val="both"/>
        <w:rPr>
          <w:color w:val="212121"/>
          <w:sz w:val="28"/>
          <w:szCs w:val="28"/>
        </w:rPr>
      </w:pPr>
    </w:p>
    <w:p w:rsidR="009917B7" w:rsidRDefault="009917B7" w:rsidP="009917B7">
      <w:pPr>
        <w:jc w:val="both"/>
        <w:rPr>
          <w:color w:val="212121"/>
          <w:sz w:val="28"/>
          <w:szCs w:val="28"/>
        </w:rPr>
      </w:pPr>
    </w:p>
    <w:p w:rsidR="009917B7" w:rsidRDefault="009917B7" w:rsidP="009917B7">
      <w:pPr>
        <w:jc w:val="both"/>
        <w:rPr>
          <w:color w:val="212121"/>
          <w:sz w:val="28"/>
          <w:szCs w:val="28"/>
        </w:rPr>
      </w:pPr>
    </w:p>
    <w:p w:rsidR="009917B7" w:rsidRDefault="009917B7" w:rsidP="009917B7">
      <w:pPr>
        <w:jc w:val="both"/>
        <w:rPr>
          <w:color w:val="212121"/>
          <w:sz w:val="28"/>
          <w:szCs w:val="28"/>
        </w:rPr>
      </w:pPr>
    </w:p>
    <w:p w:rsidR="009917B7" w:rsidRPr="006A6C7F" w:rsidRDefault="009917B7" w:rsidP="009917B7">
      <w:pPr>
        <w:jc w:val="both"/>
        <w:rPr>
          <w:b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студентки 3</w:t>
      </w:r>
      <w:r w:rsidRPr="006A6C7F">
        <w:rPr>
          <w:color w:val="212121"/>
          <w:sz w:val="28"/>
          <w:szCs w:val="28"/>
        </w:rPr>
        <w:t xml:space="preserve">-го курса                                           </w:t>
      </w:r>
    </w:p>
    <w:p w:rsidR="009917B7" w:rsidRPr="00005387" w:rsidRDefault="009917B7" w:rsidP="009917B7">
      <w:pPr>
        <w:jc w:val="both"/>
        <w:rPr>
          <w:color w:val="212121"/>
          <w:sz w:val="28"/>
          <w:szCs w:val="28"/>
        </w:rPr>
      </w:pPr>
      <w:r w:rsidRPr="006A6C7F">
        <w:rPr>
          <w:color w:val="212121"/>
          <w:sz w:val="28"/>
          <w:szCs w:val="28"/>
        </w:rPr>
        <w:t xml:space="preserve">дневного отделения                        </w:t>
      </w:r>
      <w:r>
        <w:rPr>
          <w:color w:val="212121"/>
          <w:sz w:val="28"/>
          <w:szCs w:val="28"/>
        </w:rPr>
        <w:t xml:space="preserve">               </w:t>
      </w:r>
    </w:p>
    <w:p w:rsidR="009917B7" w:rsidRPr="006A6C7F" w:rsidRDefault="009917B7" w:rsidP="009917B7">
      <w:pPr>
        <w:jc w:val="both"/>
        <w:rPr>
          <w:color w:val="212121"/>
          <w:sz w:val="28"/>
          <w:szCs w:val="28"/>
        </w:rPr>
      </w:pPr>
      <w:r w:rsidRPr="006A6C7F">
        <w:rPr>
          <w:color w:val="212121"/>
          <w:sz w:val="28"/>
          <w:szCs w:val="28"/>
        </w:rPr>
        <w:t>экономического факультета</w:t>
      </w:r>
    </w:p>
    <w:p w:rsidR="009917B7" w:rsidRPr="006A6C7F" w:rsidRDefault="009917B7" w:rsidP="009917B7">
      <w:pPr>
        <w:jc w:val="both"/>
        <w:rPr>
          <w:color w:val="212121"/>
          <w:sz w:val="28"/>
          <w:szCs w:val="28"/>
        </w:rPr>
      </w:pPr>
      <w:r w:rsidRPr="006A6C7F">
        <w:rPr>
          <w:color w:val="212121"/>
          <w:sz w:val="28"/>
          <w:szCs w:val="28"/>
        </w:rPr>
        <w:t>спец. 0503 – Г</w:t>
      </w:r>
    </w:p>
    <w:p w:rsidR="009917B7" w:rsidRPr="00005387" w:rsidRDefault="009917B7" w:rsidP="009917B7">
      <w:pPr>
        <w:jc w:val="both"/>
        <w:rPr>
          <w:color w:val="212121"/>
          <w:sz w:val="28"/>
          <w:szCs w:val="28"/>
        </w:rPr>
      </w:pPr>
      <w:r w:rsidRPr="00005387">
        <w:rPr>
          <w:color w:val="212121"/>
          <w:sz w:val="28"/>
          <w:szCs w:val="28"/>
        </w:rPr>
        <w:t>Зорина Мария</w:t>
      </w:r>
    </w:p>
    <w:p w:rsidR="009917B7" w:rsidRPr="006A6C7F" w:rsidRDefault="009917B7" w:rsidP="009917B7">
      <w:pPr>
        <w:pStyle w:val="a5"/>
        <w:spacing w:before="1" w:beforeAutospacing="1" w:after="1" w:afterAutospacing="1"/>
        <w:jc w:val="both"/>
        <w:rPr>
          <w:color w:val="212121"/>
          <w:sz w:val="28"/>
          <w:szCs w:val="28"/>
        </w:rPr>
      </w:pPr>
    </w:p>
    <w:p w:rsidR="009917B7" w:rsidRPr="006A6C7F" w:rsidRDefault="009917B7" w:rsidP="009917B7">
      <w:pPr>
        <w:pStyle w:val="a5"/>
        <w:spacing w:before="1" w:beforeAutospacing="1" w:after="1" w:afterAutospacing="1"/>
        <w:jc w:val="both"/>
        <w:rPr>
          <w:color w:val="212121"/>
          <w:sz w:val="28"/>
          <w:szCs w:val="28"/>
        </w:rPr>
      </w:pPr>
    </w:p>
    <w:p w:rsidR="009917B7" w:rsidRPr="006A6C7F" w:rsidRDefault="009917B7" w:rsidP="009917B7">
      <w:pPr>
        <w:pStyle w:val="a5"/>
        <w:spacing w:before="1" w:beforeAutospacing="1" w:after="1" w:afterAutospacing="1"/>
        <w:jc w:val="both"/>
        <w:rPr>
          <w:color w:val="212121"/>
          <w:sz w:val="28"/>
          <w:szCs w:val="28"/>
          <w:lang w:val="uk-UA"/>
        </w:rPr>
      </w:pPr>
    </w:p>
    <w:p w:rsidR="009917B7" w:rsidRDefault="009917B7" w:rsidP="009917B7">
      <w:pPr>
        <w:pStyle w:val="a5"/>
        <w:spacing w:before="1" w:beforeAutospacing="1" w:after="1" w:afterAutospacing="1"/>
        <w:jc w:val="center"/>
        <w:rPr>
          <w:b/>
          <w:color w:val="212121"/>
        </w:rPr>
      </w:pPr>
      <w:r>
        <w:rPr>
          <w:b/>
          <w:color w:val="212121"/>
        </w:rPr>
        <w:t>Донецк – 2010</w:t>
      </w:r>
    </w:p>
    <w:p w:rsidR="009917B7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Совокупная доля Украины в мировой экономике довольно заметна. По экономическому потенциалу Украина входит в первую шестерку стран Европы (кроме нее Россия, Германия, Франция, Италия, Великобритания). Тем не менее, доля Украины в мировой торговле не слишком высока.</w:t>
      </w:r>
      <w:r w:rsidRPr="00122194">
        <w:rPr>
          <w:sz w:val="28"/>
          <w:szCs w:val="28"/>
        </w:rPr>
        <w:t xml:space="preserve"> </w:t>
      </w:r>
      <w:r w:rsidRPr="00C87F6F">
        <w:rPr>
          <w:sz w:val="28"/>
          <w:szCs w:val="28"/>
        </w:rPr>
        <w:t>Поэтому Украина имеет слабые конкурентные позиции на мировом рынке.</w:t>
      </w:r>
    </w:p>
    <w:p w:rsidR="009917B7" w:rsidRPr="00C87F6F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тех проблем, которые </w:t>
      </w:r>
      <w:r w:rsidRPr="00C87F6F">
        <w:rPr>
          <w:sz w:val="28"/>
          <w:szCs w:val="28"/>
        </w:rPr>
        <w:t>прямо и косвенно препятствуют развитию экономики Украины и вхождению ее в систему мирового хозяйс</w:t>
      </w:r>
      <w:r>
        <w:rPr>
          <w:sz w:val="28"/>
          <w:szCs w:val="28"/>
        </w:rPr>
        <w:t>тва следует выделить следующие</w:t>
      </w:r>
      <w:r w:rsidRPr="00C87F6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87F6F">
        <w:rPr>
          <w:sz w:val="28"/>
          <w:szCs w:val="28"/>
        </w:rPr>
        <w:t>слабые институты по защите прав собственности, правопорядка, борьбе с организованной преступностью и судебной системой. Макроэкономическое развитие Украины сдерживается государственными институтами власти. Коррупция остается самой большой экономической проблемой Украины, которая обусловлена неопределенным и сложным налоговым законодательством, недостаточным доступом к финансированию и неэффективной работой правительства.</w:t>
      </w:r>
    </w:p>
    <w:p w:rsidR="009917B7" w:rsidRPr="00C87F6F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Недостаточно используются возможности для международной кооперации, внешних инвестиций и т.д. В отличие от наиболее мощных стан мира (Россия, США, Китай, Канада) Украина не обеспечивает себя полностью минеральными ресурсами. Некоторых важных ресурсов у нас</w:t>
      </w:r>
      <w:r>
        <w:rPr>
          <w:sz w:val="28"/>
          <w:szCs w:val="28"/>
        </w:rPr>
        <w:t xml:space="preserve"> недостаточно, таких как нефть, </w:t>
      </w:r>
      <w:r w:rsidRPr="00C87F6F">
        <w:rPr>
          <w:sz w:val="28"/>
          <w:szCs w:val="28"/>
        </w:rPr>
        <w:t>газ, большинство руд цветных металлов, древесина. В последние десятилетия значительно уменьшились рыбные ресурсы Черного и Азовского морей. В целом по природным ресурсам Украина находится в состоянии определенного равновесия: дефицит (импорт) одних видов ресурсов компенсируется достаточным количеством других, не менее важных.</w:t>
      </w:r>
    </w:p>
    <w:p w:rsidR="009917B7" w:rsidRPr="00C87F6F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Для Украины характерна демографическая проблема: за 1993 – 2008 гг. в мирное время численность населения Украины сократилась более чем на 5 млн. чел.; смертность превышает рождаемость более чем на 300 тыс. чел. за год, т.е. естественный прирост является отрицательным; за счет иммиграции ежегодно из Украины выезжает около 300 тыс. чел. Еще одной проблемой является деградация сельского расселения на современном этапе, село становится безлюдным. Неблагоприятной также является и возрастная структура населения Украины. С каждым годом снижается доля детей в возрасте до 16 лет в обще</w:t>
      </w:r>
      <w:r w:rsidRPr="00C87F6F">
        <w:rPr>
          <w:sz w:val="28"/>
          <w:szCs w:val="28"/>
        </w:rPr>
        <w:tab/>
        <w:t xml:space="preserve"> численности населения и увеличивается доля людей старше работоспособного возраста, что свидетельствует о старении населения Украины и увеличении нагрузки на его трудоспособную часть.</w:t>
      </w:r>
    </w:p>
    <w:p w:rsidR="009917B7" w:rsidRPr="00C87F6F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Не менее важной проблемой, оказывающей влияние на развитие ВЭД Украины, являются исторически-экономические предпосылки. Будучи в составе СССР, Украине не давали возможность развить некоторые виды и даже целые отрасли производства. Украина превратилась в базу материалоемкого и энергоемкого производства.</w:t>
      </w:r>
    </w:p>
    <w:p w:rsidR="009917B7" w:rsidRPr="00C87F6F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У Украины существуют проблемы в геополитическом аспекте: необходимость адекватной замены межреспубликанских хозяйственных связей, которые складывались в годы существования СССР, самостоятельный выход на мировой рынок.</w:t>
      </w:r>
    </w:p>
    <w:p w:rsidR="009917B7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 xml:space="preserve"> Несмотря на это Украина имеет ряд преимуществ, которые могут способствовать ее дальнейшему экономическому развитию</w:t>
      </w:r>
      <w:r>
        <w:rPr>
          <w:sz w:val="28"/>
          <w:szCs w:val="28"/>
        </w:rPr>
        <w:t xml:space="preserve">. </w:t>
      </w:r>
    </w:p>
    <w:p w:rsidR="009917B7" w:rsidRPr="00C87F6F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Уникальное геостратегическое положение и роль Украины как активного продуцента безопасности на континенте дают весомые основания для нее стать в будущем одним из главных транспортных и коммуникационных перекрестков. Наше государство имеет для этого все необходимое: развитую сеть железнодорожных и автомобильных путей, достаточное количество суден и портов, высококвалифицированных специалистов.</w:t>
      </w:r>
    </w:p>
    <w:p w:rsidR="009917B7" w:rsidRPr="00C87F6F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 xml:space="preserve"> Через водные порты Украины торговую связь с внешним миром осуществляют большинство стран СНГ.</w:t>
      </w:r>
    </w:p>
    <w:p w:rsidR="009917B7" w:rsidRPr="00AF1440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AF1440">
        <w:rPr>
          <w:sz w:val="28"/>
          <w:szCs w:val="28"/>
        </w:rPr>
        <w:t>Важный вектор внешнеэкономической деятельности Украины состоит в развитии сотрудничества с государствами СНГ, Балтии и Западной Европы. Новые возможности открывает перед нашим государством статус непостоянного члена Совета Безопасности ООН.</w:t>
      </w:r>
    </w:p>
    <w:p w:rsidR="009917B7" w:rsidRPr="00AF1440" w:rsidRDefault="009917B7" w:rsidP="009917B7">
      <w:pPr>
        <w:spacing w:line="360" w:lineRule="auto"/>
        <w:ind w:firstLine="540"/>
        <w:jc w:val="both"/>
        <w:rPr>
          <w:sz w:val="28"/>
          <w:szCs w:val="28"/>
        </w:rPr>
      </w:pPr>
      <w:r w:rsidRPr="00AF1440">
        <w:rPr>
          <w:sz w:val="28"/>
          <w:szCs w:val="28"/>
        </w:rPr>
        <w:t>Техническая отсталость предприятий машиностроения и черной металлургии, выражающаяся в чрезмерной энерго- и материалоемкости, обуславливает высокую себестоимость продукции, что делает украинские товары неконкурентоспособными по сравнению с иностранными аналогами.</w:t>
      </w: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Украине необходима структурная перестройка экономики, которая прежде всего предполагает модернизацию и замену морально и технически устаревшего оборудования на предприятиях ключевых отраслей экономики. </w:t>
      </w:r>
    </w:p>
    <w:p w:rsidR="009917B7" w:rsidRPr="00774E1A" w:rsidRDefault="009917B7" w:rsidP="009917B7">
      <w:pPr>
        <w:pStyle w:val="a3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основополагающих и эффективных методов преодоления социально-экономического кризиса в Украине является переход на инновационный тип развития, так как инновационная деятельность</w:t>
      </w:r>
      <w:r w:rsidRPr="00774E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774E1A">
        <w:rPr>
          <w:sz w:val="28"/>
          <w:szCs w:val="28"/>
        </w:rPr>
        <w:t>это главное средство получения долговременных и значимых конкурентных преимуществ</w:t>
      </w:r>
      <w:r>
        <w:rPr>
          <w:sz w:val="28"/>
          <w:szCs w:val="28"/>
        </w:rPr>
        <w:t xml:space="preserve"> и</w:t>
      </w:r>
      <w:r w:rsidRPr="00774E1A">
        <w:rPr>
          <w:sz w:val="28"/>
          <w:szCs w:val="28"/>
        </w:rPr>
        <w:t xml:space="preserve"> единственный способ организации выпуска новой или усовершенствованной продукции, внедрения новых или усовершенствованных технологических процессов. </w:t>
      </w:r>
      <w:r>
        <w:rPr>
          <w:sz w:val="28"/>
          <w:szCs w:val="28"/>
        </w:rPr>
        <w:t xml:space="preserve">Украина должна рассматривать этот аспект как </w:t>
      </w:r>
      <w:r w:rsidRPr="00774E1A">
        <w:rPr>
          <w:sz w:val="28"/>
          <w:szCs w:val="28"/>
        </w:rPr>
        <w:t>наиболее эффектив</w:t>
      </w:r>
      <w:r>
        <w:rPr>
          <w:sz w:val="28"/>
          <w:szCs w:val="28"/>
        </w:rPr>
        <w:t>ный способ</w:t>
      </w:r>
      <w:r w:rsidRPr="00774E1A">
        <w:rPr>
          <w:sz w:val="28"/>
          <w:szCs w:val="28"/>
        </w:rPr>
        <w:t xml:space="preserve"> преодоления т</w:t>
      </w:r>
      <w:r>
        <w:rPr>
          <w:sz w:val="28"/>
          <w:szCs w:val="28"/>
        </w:rPr>
        <w:t>ехнологической отсталости, одно</w:t>
      </w:r>
      <w:r w:rsidRPr="00774E1A">
        <w:rPr>
          <w:sz w:val="28"/>
          <w:szCs w:val="28"/>
        </w:rPr>
        <w:t xml:space="preserve"> из наиболее действенных средств завоевания позиций на зарубежном рынке.</w:t>
      </w:r>
    </w:p>
    <w:p w:rsidR="009917B7" w:rsidRDefault="009917B7" w:rsidP="009917B7">
      <w:pPr>
        <w:pStyle w:val="a3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Украине также нуждается в совершенствовании налоговой политики, поскольку существующая подрывает работу предприятий. После уплаты налогов они оказываются без средств не только для расширенного, но и для простого воспроизводства. Отрицательно сказывается на внутреннем климате производства и законодательная база, которая не дает возможности предприятиям вести полноценную экономическую деятельность. </w:t>
      </w:r>
    </w:p>
    <w:p w:rsidR="009917B7" w:rsidRDefault="009917B7" w:rsidP="009917B7">
      <w:pPr>
        <w:pStyle w:val="a3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два фактора в совокупности с другими обусловили непривлекательность Украины для иностранных инвесторов. Соответственно Украине нужно создавать благоприятный инвестиционный климат и содействовать привлечению в страну иностранных инвестиций. Они особо важны сейчас, потому что украинские предприятия не в состоянии собственными силами улучшить технологический уровень производства и внедрять мировые технологии. </w:t>
      </w:r>
    </w:p>
    <w:p w:rsidR="009917B7" w:rsidRDefault="009917B7" w:rsidP="009917B7">
      <w:pPr>
        <w:pStyle w:val="a3"/>
        <w:spacing w:before="0" w:beforeAutospacing="0" w:after="0" w:afterAutospacing="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 и то, что немаловажную роль в развитии экономики страны играет малый бизнес. Поэтому о</w:t>
      </w:r>
      <w:r w:rsidRPr="000436E9">
        <w:rPr>
          <w:sz w:val="28"/>
          <w:szCs w:val="28"/>
        </w:rPr>
        <w:t>дним из важнейших н</w:t>
      </w:r>
      <w:r>
        <w:rPr>
          <w:sz w:val="28"/>
          <w:szCs w:val="28"/>
        </w:rPr>
        <w:t>аправлений экономических реформ в стране является о</w:t>
      </w:r>
      <w:r w:rsidRPr="00BF3078">
        <w:rPr>
          <w:sz w:val="28"/>
          <w:szCs w:val="28"/>
        </w:rPr>
        <w:t>рганизация государственной поддержки малого предпринимательства</w:t>
      </w:r>
      <w:r>
        <w:rPr>
          <w:sz w:val="28"/>
          <w:szCs w:val="28"/>
        </w:rPr>
        <w:t>.</w:t>
      </w:r>
      <w:r w:rsidRPr="00043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Возрождение Украины </w:t>
      </w:r>
      <w:r w:rsidRPr="000436E9">
        <w:rPr>
          <w:sz w:val="28"/>
          <w:szCs w:val="28"/>
        </w:rPr>
        <w:t>невозможно осуществить без соответствующего этому развитию данного сектора экономики</w:t>
      </w:r>
      <w:r>
        <w:rPr>
          <w:sz w:val="28"/>
          <w:szCs w:val="28"/>
        </w:rPr>
        <w:t xml:space="preserve">, поскольку именно он способствует </w:t>
      </w:r>
      <w:r w:rsidRPr="000436E9">
        <w:rPr>
          <w:sz w:val="28"/>
          <w:szCs w:val="28"/>
        </w:rPr>
        <w:t>развитию конкурентной рыночной среды, наполнению потребительского рынка товарами и услугами, созданию новых рабочих мест, формирован</w:t>
      </w:r>
      <w:r>
        <w:rPr>
          <w:sz w:val="28"/>
          <w:szCs w:val="28"/>
        </w:rPr>
        <w:t xml:space="preserve">ию широкого круга собственников. </w:t>
      </w:r>
    </w:p>
    <w:p w:rsidR="009917B7" w:rsidRDefault="009917B7" w:rsidP="009917B7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>Необходимым также является решение социальных проблем, изменения социальной политики в сторону поддержания интеллектуального потенциала: перспективных ученых, талантливой молодежи, поскольку именно люди составляют основу научно-технического потенциала государства.</w:t>
      </w:r>
    </w:p>
    <w:p w:rsidR="009917B7" w:rsidRPr="00C87F6F" w:rsidRDefault="009917B7" w:rsidP="009917B7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C87F6F">
        <w:rPr>
          <w:sz w:val="28"/>
          <w:szCs w:val="28"/>
        </w:rPr>
        <w:t xml:space="preserve">Украина остается страной с большими возможностями и перспективами, которая при грамотном использовании имеющихся ресурсов может стать серьезным конкурентом на мировом рынке высокотехнологичных товаров. </w:t>
      </w: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Default="009917B7" w:rsidP="009917B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17B7" w:rsidRPr="008A1DDE" w:rsidRDefault="009917B7" w:rsidP="009917B7">
      <w:pPr>
        <w:pStyle w:val="a3"/>
        <w:spacing w:before="0" w:beforeAutospacing="0" w:after="0" w:afterAutospacing="0" w:line="360" w:lineRule="auto"/>
        <w:jc w:val="both"/>
        <w:rPr>
          <w:b/>
        </w:rPr>
      </w:pPr>
      <w:r>
        <w:rPr>
          <w:sz w:val="28"/>
          <w:szCs w:val="28"/>
        </w:rPr>
        <w:t xml:space="preserve">                 </w:t>
      </w:r>
      <w:r w:rsidRPr="008A1DDE">
        <w:rPr>
          <w:b/>
          <w:lang w:val="en-US"/>
        </w:rPr>
        <w:t>SWOT</w:t>
      </w:r>
      <w:r w:rsidRPr="00157ED6">
        <w:rPr>
          <w:b/>
        </w:rPr>
        <w:t>-</w:t>
      </w:r>
      <w:r w:rsidRPr="008A1DDE">
        <w:rPr>
          <w:b/>
        </w:rPr>
        <w:t>анализ экономики Украины на современном этапе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917B7" w:rsidTr="009917B7">
        <w:tc>
          <w:tcPr>
            <w:tcW w:w="4785" w:type="dxa"/>
          </w:tcPr>
          <w:p w:rsidR="009917B7" w:rsidRDefault="009917B7" w:rsidP="009917B7">
            <w:pPr>
              <w:pStyle w:val="a3"/>
              <w:spacing w:before="0" w:beforeAutospacing="0" w:after="0" w:afterAutospacing="0" w:line="360" w:lineRule="auto"/>
              <w:ind w:firstLine="540"/>
              <w:jc w:val="both"/>
            </w:pPr>
            <w:r>
              <w:t>Сильные стороны</w:t>
            </w:r>
          </w:p>
        </w:tc>
        <w:tc>
          <w:tcPr>
            <w:tcW w:w="4786" w:type="dxa"/>
          </w:tcPr>
          <w:p w:rsidR="009917B7" w:rsidRDefault="009917B7" w:rsidP="009917B7">
            <w:pPr>
              <w:pStyle w:val="a3"/>
              <w:spacing w:before="0" w:beforeAutospacing="0" w:after="0" w:afterAutospacing="0" w:line="360" w:lineRule="auto"/>
              <w:ind w:firstLine="540"/>
              <w:jc w:val="both"/>
            </w:pPr>
            <w:r>
              <w:t>Слабые стороны</w:t>
            </w:r>
          </w:p>
        </w:tc>
      </w:tr>
      <w:tr w:rsidR="009917B7" w:rsidTr="009917B7">
        <w:tc>
          <w:tcPr>
            <w:tcW w:w="4785" w:type="dxa"/>
          </w:tcPr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преимущество географического размещения (транзитный потенциал)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богатое историческое и культурное наследие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высокий уровень образования населения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толерантность и уравновешенность национального характера, отсутствие шовинизма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умеренная внешняя долговая нагрузка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способность к инновациям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огромный инфраструктурный потенциал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благоприятные климатические условия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 xml:space="preserve">значительные запасы природных ресурсов, в т.ч. </w:t>
            </w:r>
            <w:r w:rsidRPr="00AF0E3E">
              <w:t>30% мировых черноземов</w:t>
            </w:r>
          </w:p>
          <w:p w:rsidR="009917B7" w:rsidRDefault="009917B7" w:rsidP="009917B7">
            <w:pPr>
              <w:pStyle w:val="a3"/>
              <w:numPr>
                <w:ilvl w:val="0"/>
                <w:numId w:val="1"/>
              </w:numPr>
              <w:tabs>
                <w:tab w:val="num" w:pos="540"/>
              </w:tabs>
              <w:spacing w:before="0" w:beforeAutospacing="0" w:after="0" w:afterAutospacing="0"/>
              <w:ind w:left="538" w:firstLine="540"/>
              <w:jc w:val="both"/>
            </w:pPr>
            <w:r>
              <w:t>значительный потенциал территорий рекреационно-туристического назначения</w:t>
            </w:r>
          </w:p>
        </w:tc>
        <w:tc>
          <w:tcPr>
            <w:tcW w:w="4786" w:type="dxa"/>
          </w:tcPr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отсутствие политической слаженности и единой стратегии развития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несовершенная законодательная база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энергозависимость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отсутствие независимости судебной системы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неэффективная защита интеллектуальной собственности и других прав собственности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непрозрачность статинформации, ее отсутствие по некоторым показателям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отсутствие стимулирования инновационной и научной деятельности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низкий уровень жизни и социальной защиты населения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низкий уровень технической оснащенности промышленности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высокий уровень коррупции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высокий уровень загрязнения окружающей среды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отсутствие стратегии национального брендинга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налоговое бремя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торговые барьеры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неэффективное использование госбюджета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отсутствие прозрачности в принятии правительственных решений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неэтическое поведение украинских компаний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непривлекательный инвестиционный климат</w:t>
            </w:r>
          </w:p>
          <w:p w:rsidR="009917B7" w:rsidRDefault="009917B7" w:rsidP="009917B7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отсутствие практики продвижения бренда «Украина»</w:t>
            </w:r>
          </w:p>
        </w:tc>
      </w:tr>
      <w:tr w:rsidR="009917B7" w:rsidTr="009917B7">
        <w:tc>
          <w:tcPr>
            <w:tcW w:w="4785" w:type="dxa"/>
          </w:tcPr>
          <w:p w:rsidR="009917B7" w:rsidRDefault="009917B7" w:rsidP="009917B7">
            <w:pPr>
              <w:pStyle w:val="a3"/>
              <w:spacing w:before="0" w:beforeAutospacing="0" w:after="0" w:afterAutospacing="0" w:line="360" w:lineRule="auto"/>
              <w:ind w:firstLine="540"/>
              <w:jc w:val="both"/>
            </w:pPr>
            <w:r>
              <w:t>Возможности</w:t>
            </w:r>
          </w:p>
        </w:tc>
        <w:tc>
          <w:tcPr>
            <w:tcW w:w="4786" w:type="dxa"/>
          </w:tcPr>
          <w:p w:rsidR="009917B7" w:rsidRDefault="009917B7" w:rsidP="009917B7">
            <w:pPr>
              <w:pStyle w:val="a3"/>
              <w:spacing w:before="0" w:beforeAutospacing="0" w:after="0" w:afterAutospacing="0" w:line="360" w:lineRule="auto"/>
              <w:ind w:firstLine="540"/>
              <w:jc w:val="both"/>
            </w:pPr>
            <w:r>
              <w:t>Угрозы</w:t>
            </w:r>
          </w:p>
        </w:tc>
      </w:tr>
      <w:tr w:rsidR="009917B7" w:rsidTr="009917B7">
        <w:tc>
          <w:tcPr>
            <w:tcW w:w="4785" w:type="dxa"/>
          </w:tcPr>
          <w:p w:rsidR="009917B7" w:rsidRDefault="009917B7" w:rsidP="009917B7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714" w:firstLine="540"/>
              <w:jc w:val="both"/>
            </w:pPr>
            <w:r>
              <w:t>Евро 2012</w:t>
            </w:r>
          </w:p>
          <w:p w:rsidR="009917B7" w:rsidRDefault="009917B7" w:rsidP="009917B7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714" w:firstLine="540"/>
              <w:jc w:val="both"/>
            </w:pPr>
            <w:r>
              <w:t>участие в мировых проектах по освоению космоса</w:t>
            </w:r>
          </w:p>
          <w:p w:rsidR="009917B7" w:rsidRDefault="009917B7" w:rsidP="009917B7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714" w:firstLine="540"/>
              <w:jc w:val="both"/>
            </w:pPr>
            <w:r>
              <w:t>собственные ТНК</w:t>
            </w:r>
          </w:p>
          <w:p w:rsidR="009917B7" w:rsidRDefault="009917B7" w:rsidP="009917B7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714" w:firstLine="540"/>
              <w:jc w:val="both"/>
            </w:pPr>
            <w:r>
              <w:t>высокий потенциал роста экономики</w:t>
            </w:r>
          </w:p>
          <w:p w:rsidR="009917B7" w:rsidRDefault="009917B7" w:rsidP="009917B7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714" w:firstLine="540"/>
              <w:jc w:val="both"/>
            </w:pPr>
            <w:r>
              <w:t>аутсорсинговая страна</w:t>
            </w:r>
          </w:p>
        </w:tc>
        <w:tc>
          <w:tcPr>
            <w:tcW w:w="4786" w:type="dxa"/>
          </w:tcPr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рост политических рисков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высокая зависимость экономики от сырьевых отраслей и мировой конъюнктуры на сырьевых рынках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структурные риски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строительство казового трубопровода в обход Украины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экологическая катастрофа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усиление технологического разрыва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демографический кризис (высокая смертность, низкая рождаемость, эпидемиологическая опасность)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искусственное заострение сепаратистских тенденций (Крым, Запад-Восток)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темпы распространения туберкулеза и ВИЧ-инфекции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масштабы организованной преступности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недоверие населения к политикам</w:t>
            </w:r>
          </w:p>
          <w:p w:rsidR="009917B7" w:rsidRDefault="009917B7" w:rsidP="009917B7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615"/>
              </w:tabs>
              <w:spacing w:before="0" w:beforeAutospacing="0" w:after="0" w:afterAutospacing="0"/>
              <w:ind w:left="612" w:firstLine="540"/>
              <w:jc w:val="both"/>
            </w:pPr>
            <w:r>
              <w:t>информационно-инновационная несостоятельность Украины</w:t>
            </w:r>
          </w:p>
        </w:tc>
      </w:tr>
    </w:tbl>
    <w:p w:rsidR="009917B7" w:rsidRDefault="009917B7" w:rsidP="009917B7">
      <w:pPr>
        <w:pStyle w:val="a3"/>
        <w:spacing w:before="0" w:beforeAutospacing="0" w:after="0" w:afterAutospacing="0" w:line="360" w:lineRule="auto"/>
        <w:ind w:firstLine="540"/>
        <w:jc w:val="both"/>
      </w:pPr>
    </w:p>
    <w:p w:rsidR="0082434B" w:rsidRDefault="0082434B">
      <w:bookmarkStart w:id="0" w:name="_GoBack"/>
      <w:bookmarkEnd w:id="0"/>
    </w:p>
    <w:sectPr w:rsidR="0082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51E1E"/>
    <w:multiLevelType w:val="hybridMultilevel"/>
    <w:tmpl w:val="9C8089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D169CD"/>
    <w:multiLevelType w:val="hybridMultilevel"/>
    <w:tmpl w:val="DAA43DC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7B7"/>
    <w:rsid w:val="000056BF"/>
    <w:rsid w:val="00023FBE"/>
    <w:rsid w:val="00024018"/>
    <w:rsid w:val="000333F1"/>
    <w:rsid w:val="000376A5"/>
    <w:rsid w:val="00037A5E"/>
    <w:rsid w:val="00041D5D"/>
    <w:rsid w:val="00075244"/>
    <w:rsid w:val="0008642E"/>
    <w:rsid w:val="000979CD"/>
    <w:rsid w:val="000A7D8E"/>
    <w:rsid w:val="000B0B44"/>
    <w:rsid w:val="000B1C0D"/>
    <w:rsid w:val="000D3D30"/>
    <w:rsid w:val="000D5C20"/>
    <w:rsid w:val="000D6732"/>
    <w:rsid w:val="001318E1"/>
    <w:rsid w:val="00131CD8"/>
    <w:rsid w:val="00142365"/>
    <w:rsid w:val="001513F8"/>
    <w:rsid w:val="001A515E"/>
    <w:rsid w:val="001B09AB"/>
    <w:rsid w:val="001C0BD7"/>
    <w:rsid w:val="001C6B18"/>
    <w:rsid w:val="001D665B"/>
    <w:rsid w:val="001F3424"/>
    <w:rsid w:val="002013D6"/>
    <w:rsid w:val="00203C3D"/>
    <w:rsid w:val="0020784C"/>
    <w:rsid w:val="00216B86"/>
    <w:rsid w:val="00226D99"/>
    <w:rsid w:val="00241463"/>
    <w:rsid w:val="002505BE"/>
    <w:rsid w:val="002571A3"/>
    <w:rsid w:val="00285EC8"/>
    <w:rsid w:val="00294C5B"/>
    <w:rsid w:val="002979B2"/>
    <w:rsid w:val="002B5F03"/>
    <w:rsid w:val="002C65E6"/>
    <w:rsid w:val="002D3EE3"/>
    <w:rsid w:val="002E7FD2"/>
    <w:rsid w:val="002F1FE8"/>
    <w:rsid w:val="002F44A7"/>
    <w:rsid w:val="003117BF"/>
    <w:rsid w:val="00311C24"/>
    <w:rsid w:val="00321727"/>
    <w:rsid w:val="0033316C"/>
    <w:rsid w:val="00377417"/>
    <w:rsid w:val="0038770A"/>
    <w:rsid w:val="003B493A"/>
    <w:rsid w:val="003C3285"/>
    <w:rsid w:val="003C4325"/>
    <w:rsid w:val="003D5AF6"/>
    <w:rsid w:val="003E2A31"/>
    <w:rsid w:val="003F6918"/>
    <w:rsid w:val="003F7E80"/>
    <w:rsid w:val="004403F7"/>
    <w:rsid w:val="00446B70"/>
    <w:rsid w:val="004563FD"/>
    <w:rsid w:val="004655CE"/>
    <w:rsid w:val="004658FA"/>
    <w:rsid w:val="0047622D"/>
    <w:rsid w:val="00495C33"/>
    <w:rsid w:val="004B6478"/>
    <w:rsid w:val="004C143A"/>
    <w:rsid w:val="004E29C1"/>
    <w:rsid w:val="004E7603"/>
    <w:rsid w:val="005100AD"/>
    <w:rsid w:val="00516F25"/>
    <w:rsid w:val="00523494"/>
    <w:rsid w:val="00532AF3"/>
    <w:rsid w:val="005354D1"/>
    <w:rsid w:val="0054608D"/>
    <w:rsid w:val="00566CC2"/>
    <w:rsid w:val="005975A6"/>
    <w:rsid w:val="005A2974"/>
    <w:rsid w:val="005A5759"/>
    <w:rsid w:val="005B18DB"/>
    <w:rsid w:val="005C6031"/>
    <w:rsid w:val="005E5266"/>
    <w:rsid w:val="005F03F8"/>
    <w:rsid w:val="00621024"/>
    <w:rsid w:val="0064146E"/>
    <w:rsid w:val="006414CA"/>
    <w:rsid w:val="00650816"/>
    <w:rsid w:val="006B09DC"/>
    <w:rsid w:val="006B672E"/>
    <w:rsid w:val="006D7BD1"/>
    <w:rsid w:val="006F497C"/>
    <w:rsid w:val="00700248"/>
    <w:rsid w:val="00726C3C"/>
    <w:rsid w:val="00761F47"/>
    <w:rsid w:val="00771C98"/>
    <w:rsid w:val="007B01AE"/>
    <w:rsid w:val="007C3F50"/>
    <w:rsid w:val="007E259B"/>
    <w:rsid w:val="007E4EB7"/>
    <w:rsid w:val="007F1567"/>
    <w:rsid w:val="007F1E9A"/>
    <w:rsid w:val="00800D0E"/>
    <w:rsid w:val="00814BA5"/>
    <w:rsid w:val="00814EE5"/>
    <w:rsid w:val="008232E8"/>
    <w:rsid w:val="0082434B"/>
    <w:rsid w:val="00836051"/>
    <w:rsid w:val="0084473B"/>
    <w:rsid w:val="00861E73"/>
    <w:rsid w:val="00862E09"/>
    <w:rsid w:val="00874AD9"/>
    <w:rsid w:val="008804FD"/>
    <w:rsid w:val="00886719"/>
    <w:rsid w:val="008C706B"/>
    <w:rsid w:val="008F12CF"/>
    <w:rsid w:val="008F5B40"/>
    <w:rsid w:val="00910F73"/>
    <w:rsid w:val="00916C1D"/>
    <w:rsid w:val="00932597"/>
    <w:rsid w:val="00955452"/>
    <w:rsid w:val="00961DBB"/>
    <w:rsid w:val="00972FAA"/>
    <w:rsid w:val="00985010"/>
    <w:rsid w:val="009917B7"/>
    <w:rsid w:val="009921C2"/>
    <w:rsid w:val="009A0280"/>
    <w:rsid w:val="009A5AB8"/>
    <w:rsid w:val="009B7249"/>
    <w:rsid w:val="009C0484"/>
    <w:rsid w:val="009D767F"/>
    <w:rsid w:val="009E7104"/>
    <w:rsid w:val="009F3ADC"/>
    <w:rsid w:val="00A00A2B"/>
    <w:rsid w:val="00A016CF"/>
    <w:rsid w:val="00A03D17"/>
    <w:rsid w:val="00A047F1"/>
    <w:rsid w:val="00A05306"/>
    <w:rsid w:val="00A337DA"/>
    <w:rsid w:val="00A44ECD"/>
    <w:rsid w:val="00A45FC9"/>
    <w:rsid w:val="00A50480"/>
    <w:rsid w:val="00A70BC3"/>
    <w:rsid w:val="00A71E1A"/>
    <w:rsid w:val="00A84B6E"/>
    <w:rsid w:val="00AA2F70"/>
    <w:rsid w:val="00AA45BA"/>
    <w:rsid w:val="00AA5971"/>
    <w:rsid w:val="00AD06EF"/>
    <w:rsid w:val="00AD3758"/>
    <w:rsid w:val="00AD4303"/>
    <w:rsid w:val="00AD4E4C"/>
    <w:rsid w:val="00AE2717"/>
    <w:rsid w:val="00B00E23"/>
    <w:rsid w:val="00B033F0"/>
    <w:rsid w:val="00B12912"/>
    <w:rsid w:val="00B73965"/>
    <w:rsid w:val="00BA11F0"/>
    <w:rsid w:val="00BA4CA7"/>
    <w:rsid w:val="00BB56EB"/>
    <w:rsid w:val="00BC616F"/>
    <w:rsid w:val="00BE2F11"/>
    <w:rsid w:val="00BF3726"/>
    <w:rsid w:val="00C2176B"/>
    <w:rsid w:val="00C30142"/>
    <w:rsid w:val="00C40767"/>
    <w:rsid w:val="00C4147A"/>
    <w:rsid w:val="00C41B1B"/>
    <w:rsid w:val="00C5619C"/>
    <w:rsid w:val="00C625CA"/>
    <w:rsid w:val="00C72FEA"/>
    <w:rsid w:val="00C738E8"/>
    <w:rsid w:val="00CB2EB8"/>
    <w:rsid w:val="00CB68DF"/>
    <w:rsid w:val="00CC573C"/>
    <w:rsid w:val="00CF7F29"/>
    <w:rsid w:val="00D3313A"/>
    <w:rsid w:val="00D3534E"/>
    <w:rsid w:val="00D62847"/>
    <w:rsid w:val="00D725BC"/>
    <w:rsid w:val="00D7716A"/>
    <w:rsid w:val="00DB0736"/>
    <w:rsid w:val="00DB4CF3"/>
    <w:rsid w:val="00DC7961"/>
    <w:rsid w:val="00DE4BE6"/>
    <w:rsid w:val="00DF3067"/>
    <w:rsid w:val="00E01AB6"/>
    <w:rsid w:val="00E16099"/>
    <w:rsid w:val="00E225C8"/>
    <w:rsid w:val="00E31078"/>
    <w:rsid w:val="00E350A8"/>
    <w:rsid w:val="00E4416D"/>
    <w:rsid w:val="00E534CC"/>
    <w:rsid w:val="00E60C3F"/>
    <w:rsid w:val="00E631FC"/>
    <w:rsid w:val="00E7404F"/>
    <w:rsid w:val="00E74400"/>
    <w:rsid w:val="00E81149"/>
    <w:rsid w:val="00E8202B"/>
    <w:rsid w:val="00E83FED"/>
    <w:rsid w:val="00E84971"/>
    <w:rsid w:val="00E867AD"/>
    <w:rsid w:val="00EA0FE1"/>
    <w:rsid w:val="00EA4751"/>
    <w:rsid w:val="00F10DE7"/>
    <w:rsid w:val="00F15C73"/>
    <w:rsid w:val="00F229C9"/>
    <w:rsid w:val="00F32E7F"/>
    <w:rsid w:val="00F71C42"/>
    <w:rsid w:val="00F83E3E"/>
    <w:rsid w:val="00F8430F"/>
    <w:rsid w:val="00F94D98"/>
    <w:rsid w:val="00FA40E9"/>
    <w:rsid w:val="00FB1EA0"/>
    <w:rsid w:val="00FB2300"/>
    <w:rsid w:val="00FD7DBE"/>
    <w:rsid w:val="00FD7DC3"/>
    <w:rsid w:val="00FF333B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6AFBF-BDCA-41A1-AEF0-612E491E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7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17B7"/>
    <w:pPr>
      <w:spacing w:before="100" w:beforeAutospacing="1" w:after="100" w:afterAutospacing="1"/>
    </w:pPr>
    <w:rPr>
      <w:rFonts w:eastAsia="MS Mincho"/>
      <w:lang w:eastAsia="ja-JP"/>
    </w:rPr>
  </w:style>
  <w:style w:type="table" w:styleId="a4">
    <w:name w:val="Table Grid"/>
    <w:basedOn w:val="a1"/>
    <w:rsid w:val="00991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тиль"/>
    <w:rsid w:val="009917B7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2</cp:revision>
  <dcterms:created xsi:type="dcterms:W3CDTF">2014-04-04T12:33:00Z</dcterms:created>
  <dcterms:modified xsi:type="dcterms:W3CDTF">2014-04-04T12:33:00Z</dcterms:modified>
</cp:coreProperties>
</file>