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5AE" w:rsidRDefault="0082338B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 xml:space="preserve">Коломийський </w:t>
      </w:r>
    </w:p>
    <w:p w:rsidR="007E15AE" w:rsidRDefault="0082338B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економіко-правовий коледж</w:t>
      </w:r>
    </w:p>
    <w:p w:rsidR="007E15AE" w:rsidRDefault="007E15AE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72"/>
        </w:rPr>
      </w:pPr>
    </w:p>
    <w:p w:rsidR="007E15AE" w:rsidRDefault="007E15AE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72"/>
        </w:rPr>
      </w:pPr>
    </w:p>
    <w:p w:rsidR="007E15AE" w:rsidRDefault="007E15AE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72"/>
        </w:rPr>
      </w:pPr>
    </w:p>
    <w:p w:rsidR="007E15AE" w:rsidRDefault="0082338B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72"/>
        </w:rPr>
      </w:pPr>
      <w:r>
        <w:rPr>
          <w:rFonts w:ascii="Times New Roman" w:hAnsi="Times New Roman" w:cs="Times New Roman"/>
          <w:sz w:val="72"/>
        </w:rPr>
        <w:t>РЕФЕРАТ</w:t>
      </w:r>
    </w:p>
    <w:p w:rsidR="007E15AE" w:rsidRDefault="0082338B">
      <w:pPr>
        <w:pStyle w:val="FR1"/>
        <w:spacing w:before="0" w:line="360" w:lineRule="auto"/>
        <w:ind w:firstLine="284"/>
        <w:rPr>
          <w:rFonts w:ascii="Times New Roman" w:hAnsi="Times New Roman" w:cs="Times New Roman"/>
          <w:sz w:val="52"/>
        </w:rPr>
      </w:pPr>
      <w:r>
        <w:rPr>
          <w:rFonts w:ascii="Times New Roman" w:hAnsi="Times New Roman" w:cs="Times New Roman"/>
          <w:sz w:val="52"/>
        </w:rPr>
        <w:t>НА ТЕМУ:</w:t>
      </w:r>
    </w:p>
    <w:p w:rsidR="007E15AE" w:rsidRDefault="0082338B">
      <w:pPr>
        <w:pStyle w:val="FR1"/>
        <w:spacing w:before="0" w:line="360" w:lineRule="auto"/>
        <w:ind w:firstLine="284"/>
        <w:rPr>
          <w:rFonts w:ascii="Times New Roman" w:hAnsi="Times New Roman" w:cs="Times New Roman"/>
          <w:i/>
          <w:iCs/>
          <w:sz w:val="72"/>
        </w:rPr>
      </w:pPr>
      <w:r>
        <w:rPr>
          <w:rFonts w:ascii="Times New Roman" w:hAnsi="Times New Roman" w:cs="Times New Roman"/>
          <w:i/>
          <w:iCs/>
          <w:sz w:val="72"/>
        </w:rPr>
        <w:t>Розрахунково-аналітичні</w:t>
      </w:r>
    </w:p>
    <w:p w:rsidR="007E15AE" w:rsidRDefault="0082338B">
      <w:pPr>
        <w:pStyle w:val="FR1"/>
        <w:spacing w:before="0" w:line="360" w:lineRule="auto"/>
        <w:ind w:firstLine="284"/>
        <w:rPr>
          <w:rFonts w:ascii="Times New Roman" w:hAnsi="Times New Roman" w:cs="Times New Roman"/>
          <w:i/>
          <w:iCs/>
          <w:sz w:val="72"/>
        </w:rPr>
      </w:pPr>
      <w:r>
        <w:rPr>
          <w:rFonts w:ascii="Times New Roman" w:hAnsi="Times New Roman" w:cs="Times New Roman"/>
          <w:i/>
          <w:iCs/>
          <w:sz w:val="72"/>
        </w:rPr>
        <w:t>методичні прийоми</w:t>
      </w:r>
    </w:p>
    <w:p w:rsidR="007E15AE" w:rsidRDefault="007E15AE">
      <w:pPr>
        <w:pStyle w:val="FR1"/>
        <w:spacing w:before="0" w:line="360" w:lineRule="auto"/>
        <w:ind w:firstLine="284"/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7E15AE" w:rsidRDefault="007E15AE">
      <w:pPr>
        <w:pStyle w:val="3"/>
        <w:spacing w:before="0" w:line="360" w:lineRule="auto"/>
        <w:sectPr w:rsidR="007E15A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E15AE" w:rsidRDefault="0082338B">
      <w:pPr>
        <w:pStyle w:val="3"/>
        <w:spacing w:before="0" w:line="360" w:lineRule="auto"/>
      </w:pPr>
      <w:r>
        <w:t>Використання у контрольно-аудиторському процесі роз</w:t>
      </w:r>
      <w:r>
        <w:softHyphen/>
        <w:t>рахунково-аналітичних методичних прийомів дає змогу вста</w:t>
      </w:r>
      <w:r>
        <w:softHyphen/>
        <w:t>новити загальний стан об'єктів контролю: невиконання дер</w:t>
      </w:r>
      <w:r>
        <w:softHyphen/>
        <w:t>жавного замовлення випуску продукції народного споживання, зниження продуктивності праці проти запланованої, нерит-мічність виробництва продукції, збільшення браку, збитко</w:t>
      </w:r>
      <w:r>
        <w:softHyphen/>
        <w:t>вість окремих видів продукції, перевитрати металу проти норм, неоптимальні маршрути перевезення продукції тощо.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Крім того, розрахунково-аналітичні методичні прийоми дають можливість виявити фактори, які негативно вплину</w:t>
      </w:r>
      <w:r>
        <w:rPr>
          <w:sz w:val="28"/>
        </w:rPr>
        <w:softHyphen/>
        <w:t>ли на результати фінансово-господарської діяльності вироб</w:t>
      </w:r>
      <w:r>
        <w:rPr>
          <w:sz w:val="28"/>
        </w:rPr>
        <w:softHyphen/>
        <w:t>ничих одиниць підприємства, об'єднання, а також встановити подальший напрям контрольно-аудиторського процесу з метою виявлення місць зосередження різних втрат і пере</w:t>
      </w:r>
      <w:r>
        <w:rPr>
          <w:sz w:val="28"/>
        </w:rPr>
        <w:softHyphen/>
        <w:t>витрат, а також конкретних осіб, відповідальних за незадо</w:t>
      </w:r>
      <w:r>
        <w:rPr>
          <w:sz w:val="28"/>
        </w:rPr>
        <w:softHyphen/>
        <w:t>вільні результати господарювання. При проведенні контро</w:t>
      </w:r>
      <w:r>
        <w:rPr>
          <w:sz w:val="28"/>
        </w:rPr>
        <w:softHyphen/>
        <w:t>лю такі методичні прийоми поєднують із документальними.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Розрахунково-аналітичні методичні прийоми об'єднують економічний аналіз, статистичні розрахунки і економіко-математичні методи, які у контрольно-аудиторському про</w:t>
      </w:r>
      <w:r>
        <w:rPr>
          <w:sz w:val="28"/>
        </w:rPr>
        <w:softHyphen/>
        <w:t>цесі використовуються з ЕОМ.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i/>
          <w:iCs/>
          <w:sz w:val="28"/>
        </w:rPr>
        <w:t>Економічний аналіз</w:t>
      </w:r>
      <w:r>
        <w:rPr>
          <w:sz w:val="28"/>
        </w:rPr>
        <w:t xml:space="preserve"> у фінансово-господарському контролі і аудиті застосовується при перевірці виробництва і реалі</w:t>
      </w:r>
      <w:r>
        <w:rPr>
          <w:sz w:val="28"/>
        </w:rPr>
        <w:softHyphen/>
        <w:t>зації продукції, використанні трудових ресурсів, основних фондів і матеріалів у виробництві, виявленні перевитрат собівартості окремих видів продукції, визначенні рентабель</w:t>
      </w:r>
      <w:r>
        <w:rPr>
          <w:sz w:val="28"/>
        </w:rPr>
        <w:softHyphen/>
        <w:t>ності її, а також дійсного фінансового стану підприємства.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В умовах ринкових відносин важливим завданням конт</w:t>
      </w:r>
      <w:r>
        <w:rPr>
          <w:sz w:val="28"/>
        </w:rPr>
        <w:softHyphen/>
        <w:t>ролю є виявлення фактів зменшення обсягів реалізації про</w:t>
      </w:r>
      <w:r>
        <w:rPr>
          <w:sz w:val="28"/>
        </w:rPr>
        <w:softHyphen/>
        <w:t>дукції у державній звітності за договорами з іншими під</w:t>
      </w:r>
      <w:r>
        <w:rPr>
          <w:sz w:val="28"/>
        </w:rPr>
        <w:softHyphen/>
        <w:t>приємствами та заниження отриманого валового доходу з метою ухиляння від оподаткування.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Одним із прийомів перевірки звітних даних про вироб</w:t>
      </w:r>
      <w:r>
        <w:rPr>
          <w:sz w:val="28"/>
        </w:rPr>
        <w:softHyphen/>
        <w:t>лену і реалізовану продукцію є складання балансу товарної продукції (табл. 5.2).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Із даних табл. 5.2 видно, що на підприємстві утворився значний обсяг нереалізованої продукції. За оптовими ціна</w:t>
      </w:r>
      <w:r>
        <w:rPr>
          <w:sz w:val="28"/>
        </w:rPr>
        <w:softHyphen/>
        <w:t>ми, прийнятими у плані, залишок нереалізованої продукції на кінець року становив 240 400 грн., а за собівартістю — 210 300 грн., тобто збільшився відповідно на 146 316 (240 400 - 94 084), і за виробничою собівартістю 130 238 (210 300 - 80 062) грн.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За допомогою документальних методичних прийомів у процесі контролю за даними бухгалтерського обліку на рахун</w:t>
      </w:r>
      <w:r>
        <w:rPr>
          <w:sz w:val="28"/>
        </w:rPr>
        <w:softHyphen/>
        <w:t>ках "Основне виробництво", "Готова продукція", "Товари відвантажені, виконані роботи і послуги", "Реалізація" і "Внут-рішньосистемний відпуск товарів, робіт і послуг" встанов</w:t>
      </w:r>
      <w:r>
        <w:rPr>
          <w:sz w:val="28"/>
        </w:rPr>
        <w:softHyphen/>
        <w:t>люють, ким випущено товарну продукцію, коли оприбутко</w:t>
      </w:r>
      <w:r>
        <w:rPr>
          <w:sz w:val="28"/>
        </w:rPr>
        <w:softHyphen/>
        <w:t>вано на складах, чому не відвантажено покупцям або чому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  <w:szCs w:val="16"/>
        </w:rPr>
        <w:t>Таблиця 5.2</w:t>
      </w:r>
    </w:p>
    <w:p w:rsidR="007E15AE" w:rsidRDefault="0082338B">
      <w:pPr>
        <w:spacing w:line="360" w:lineRule="auto"/>
        <w:ind w:firstLine="284"/>
        <w:jc w:val="both"/>
        <w:rPr>
          <w:b/>
          <w:bCs/>
          <w:sz w:val="28"/>
        </w:rPr>
      </w:pPr>
      <w:r>
        <w:rPr>
          <w:b/>
          <w:bCs/>
          <w:sz w:val="28"/>
          <w:szCs w:val="16"/>
        </w:rPr>
        <w:t>Баланс товарної продукції, випущеної і реалізованої за підконтрольний період швейним об'єднанням 'Талант", грн.</w:t>
      </w:r>
    </w:p>
    <w:p w:rsidR="007E15AE" w:rsidRDefault="007E15AE">
      <w:pPr>
        <w:spacing w:line="360" w:lineRule="auto"/>
        <w:ind w:firstLine="284"/>
        <w:jc w:val="both"/>
        <w:rPr>
          <w:sz w:val="28"/>
          <w:szCs w:val="10"/>
        </w:rPr>
      </w:pPr>
    </w:p>
    <w:tbl>
      <w:tblPr>
        <w:tblW w:w="1006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"/>
        <w:gridCol w:w="3591"/>
        <w:gridCol w:w="1843"/>
        <w:gridCol w:w="1701"/>
        <w:gridCol w:w="2410"/>
      </w:tblGrid>
      <w:tr w:rsidR="007E15AE">
        <w:trPr>
          <w:trHeight w:hRule="exact" w:val="946"/>
        </w:trPr>
        <w:tc>
          <w:tcPr>
            <w:tcW w:w="520" w:type="dxa"/>
          </w:tcPr>
          <w:p w:rsidR="007E15AE" w:rsidRDefault="0082338B">
            <w:pPr>
              <w:pStyle w:val="2"/>
              <w:spacing w:before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пор.</w:t>
            </w:r>
          </w:p>
        </w:tc>
        <w:tc>
          <w:tcPr>
            <w:tcW w:w="3591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Показник продукції</w:t>
            </w:r>
          </w:p>
        </w:tc>
        <w:tc>
          <w:tcPr>
            <w:tcW w:w="1843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За оптовими цінами, прийнятими у плані</w:t>
            </w:r>
          </w:p>
        </w:tc>
        <w:tc>
          <w:tcPr>
            <w:tcW w:w="1701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Собівартість виробнича</w:t>
            </w:r>
          </w:p>
        </w:tc>
        <w:tc>
          <w:tcPr>
            <w:tcW w:w="2410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Джерела інформації</w:t>
            </w:r>
          </w:p>
        </w:tc>
      </w:tr>
      <w:tr w:rsidR="007E15AE">
        <w:trPr>
          <w:cantSplit/>
          <w:trHeight w:hRule="exact" w:val="820"/>
        </w:trPr>
        <w:tc>
          <w:tcPr>
            <w:tcW w:w="520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1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2</w:t>
            </w:r>
          </w:p>
        </w:tc>
        <w:tc>
          <w:tcPr>
            <w:tcW w:w="3591" w:type="dxa"/>
          </w:tcPr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Фактичний залишок нереалізованої продук</w:t>
            </w:r>
            <w:r>
              <w:rPr>
                <w:sz w:val="28"/>
                <w:szCs w:val="16"/>
              </w:rPr>
              <w:softHyphen/>
              <w:t xml:space="preserve">ції на початок року </w:t>
            </w:r>
          </w:p>
          <w:p w:rsidR="007E15AE" w:rsidRDefault="0082338B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Випуск продукції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</w:tc>
        <w:tc>
          <w:tcPr>
            <w:tcW w:w="1843" w:type="dxa"/>
          </w:tcPr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94 084</w:t>
            </w: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12 755 880</w:t>
            </w:r>
          </w:p>
        </w:tc>
        <w:tc>
          <w:tcPr>
            <w:tcW w:w="1701" w:type="dxa"/>
          </w:tcPr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80 062</w:t>
            </w: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11 453 750</w:t>
            </w:r>
          </w:p>
        </w:tc>
        <w:tc>
          <w:tcPr>
            <w:tcW w:w="2410" w:type="dxa"/>
          </w:tcPr>
          <w:p w:rsidR="007E15AE" w:rsidRDefault="0082338B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16"/>
              </w:rPr>
              <w:t>Рахунок "Готова продукція"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</w:tc>
      </w:tr>
      <w:tr w:rsidR="007E15AE">
        <w:trPr>
          <w:cantSplit/>
          <w:trHeight w:hRule="exact" w:val="1878"/>
        </w:trPr>
        <w:tc>
          <w:tcPr>
            <w:tcW w:w="520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3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4</w:t>
            </w: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5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</w:p>
        </w:tc>
        <w:tc>
          <w:tcPr>
            <w:tcW w:w="3591" w:type="dxa"/>
          </w:tcPr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Всього</w:t>
            </w:r>
          </w:p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(рядок 1 + рядок 2)</w:t>
            </w:r>
          </w:p>
          <w:p w:rsidR="007E15AE" w:rsidRDefault="007E15AE">
            <w:pPr>
              <w:spacing w:line="360" w:lineRule="auto"/>
              <w:jc w:val="both"/>
              <w:rPr>
                <w:sz w:val="28"/>
                <w:szCs w:val="16"/>
              </w:rPr>
            </w:pPr>
          </w:p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Реалізація продукції</w:t>
            </w:r>
          </w:p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Фактичний залишок</w:t>
            </w:r>
          </w:p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нереалізованої продукції</w:t>
            </w:r>
          </w:p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на кінець року</w:t>
            </w:r>
          </w:p>
        </w:tc>
        <w:tc>
          <w:tcPr>
            <w:tcW w:w="1843" w:type="dxa"/>
          </w:tcPr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12 849 964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12 609 564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240 400</w:t>
            </w:r>
          </w:p>
        </w:tc>
        <w:tc>
          <w:tcPr>
            <w:tcW w:w="1701" w:type="dxa"/>
          </w:tcPr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11 533 812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11 323 510</w:t>
            </w: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210 300</w:t>
            </w:r>
          </w:p>
        </w:tc>
        <w:tc>
          <w:tcPr>
            <w:tcW w:w="2410" w:type="dxa"/>
          </w:tcPr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Рахунок “Реалізація”</w:t>
            </w:r>
          </w:p>
        </w:tc>
      </w:tr>
      <w:tr w:rsidR="007E15AE">
        <w:trPr>
          <w:cantSplit/>
          <w:trHeight w:hRule="exact" w:val="714"/>
        </w:trPr>
        <w:tc>
          <w:tcPr>
            <w:tcW w:w="520" w:type="dxa"/>
          </w:tcPr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6</w:t>
            </w:r>
          </w:p>
        </w:tc>
        <w:tc>
          <w:tcPr>
            <w:tcW w:w="3591" w:type="dxa"/>
          </w:tcPr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Всього</w:t>
            </w:r>
          </w:p>
          <w:p w:rsidR="007E15AE" w:rsidRDefault="0082338B">
            <w:pPr>
              <w:spacing w:line="360" w:lineRule="auto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>(рядок 4 + рядок 5)</w:t>
            </w:r>
          </w:p>
        </w:tc>
        <w:tc>
          <w:tcPr>
            <w:tcW w:w="1843" w:type="dxa"/>
          </w:tcPr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12 849 964</w:t>
            </w:r>
          </w:p>
        </w:tc>
        <w:tc>
          <w:tcPr>
            <w:tcW w:w="1701" w:type="dxa"/>
          </w:tcPr>
          <w:p w:rsidR="007E15AE" w:rsidRDefault="007E15AE">
            <w:pPr>
              <w:spacing w:line="360" w:lineRule="auto"/>
              <w:ind w:firstLine="284"/>
              <w:jc w:val="both"/>
              <w:rPr>
                <w:sz w:val="28"/>
              </w:rPr>
            </w:pPr>
          </w:p>
          <w:p w:rsidR="007E15AE" w:rsidRDefault="0082338B">
            <w:pPr>
              <w:spacing w:line="360" w:lineRule="auto"/>
              <w:ind w:firstLine="284"/>
              <w:jc w:val="both"/>
              <w:rPr>
                <w:sz w:val="28"/>
              </w:rPr>
            </w:pPr>
            <w:r>
              <w:rPr>
                <w:sz w:val="28"/>
              </w:rPr>
              <w:t>11 533 810</w:t>
            </w:r>
          </w:p>
        </w:tc>
        <w:tc>
          <w:tcPr>
            <w:tcW w:w="2410" w:type="dxa"/>
          </w:tcPr>
          <w:p w:rsidR="007E15AE" w:rsidRDefault="007E15AE">
            <w:pPr>
              <w:spacing w:line="360" w:lineRule="auto"/>
              <w:jc w:val="both"/>
              <w:rPr>
                <w:sz w:val="28"/>
                <w:szCs w:val="16"/>
              </w:rPr>
            </w:pPr>
          </w:p>
        </w:tc>
      </w:tr>
    </w:tbl>
    <w:p w:rsidR="007E15AE" w:rsidRDefault="007E15AE">
      <w:pPr>
        <w:spacing w:line="360" w:lineRule="auto"/>
        <w:ind w:firstLine="284"/>
        <w:jc w:val="both"/>
        <w:rPr>
          <w:sz w:val="28"/>
          <w:szCs w:val="10"/>
          <w:lang w:val="ru-RU"/>
        </w:rPr>
      </w:pP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не надійшла за неї оплата. Це дає змогу вивчити викривлення обліку обсягів продукції при виробництві і на стадії реаліза</w:t>
      </w:r>
      <w:r>
        <w:rPr>
          <w:sz w:val="28"/>
        </w:rPr>
        <w:softHyphen/>
        <w:t>ції її покупцям. Зокрема, необхідно здійснити інвентаризацію залишку продукції на кінець року на складах підприємства. Трапляються випадки, коли фактичний залишок нереалізо</w:t>
      </w:r>
      <w:r>
        <w:rPr>
          <w:sz w:val="28"/>
        </w:rPr>
        <w:softHyphen/>
        <w:t>ваної продукції відображений неправильно. Продукція реа</w:t>
      </w:r>
      <w:r>
        <w:rPr>
          <w:sz w:val="28"/>
        </w:rPr>
        <w:softHyphen/>
        <w:t>лізована, на складах її значно менше, але гроші на рахунок підприємства повністю не надійшли, а залишилися на рахун</w:t>
      </w:r>
      <w:r>
        <w:rPr>
          <w:sz w:val="28"/>
        </w:rPr>
        <w:softHyphen/>
        <w:t>ках у зарубіжних банках, відкритих на вигаданих осіб.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i/>
          <w:iCs/>
          <w:sz w:val="28"/>
        </w:rPr>
        <w:t>Статистичні розрахунки</w:t>
      </w:r>
      <w:r>
        <w:rPr>
          <w:sz w:val="28"/>
        </w:rPr>
        <w:t xml:space="preserve"> дають можливість визначити сукупний (валовий) продукт, який є сумою матеріальних благ, створюваних за певний період (переважно за рік) у галузях матеріального виробництва. Сукупний продукт ви</w:t>
      </w:r>
      <w:r>
        <w:rPr>
          <w:sz w:val="28"/>
        </w:rPr>
        <w:softHyphen/>
        <w:t>никає у результаті складних виробничих зв'язків як усере</w:t>
      </w:r>
      <w:r>
        <w:rPr>
          <w:sz w:val="28"/>
        </w:rPr>
        <w:softHyphen/>
        <w:t>дині окремих підприємств, так і між галузями. При цьому продукція одного виду використовується як вихідний мате</w:t>
      </w:r>
      <w:r>
        <w:rPr>
          <w:sz w:val="28"/>
        </w:rPr>
        <w:softHyphen/>
        <w:t>ріал при виробництві продукції іншого виду, що, природно, призводить до повторного обліку перенесеної вартості у за</w:t>
      </w:r>
      <w:r>
        <w:rPr>
          <w:sz w:val="28"/>
        </w:rPr>
        <w:softHyphen/>
        <w:t>гальній вартості виробленої продукції, наприклад викорис</w:t>
      </w:r>
      <w:r>
        <w:rPr>
          <w:sz w:val="28"/>
        </w:rPr>
        <w:softHyphen/>
        <w:t>тання тканин при пошитті одягу, шкіряної сировини при виробництві взуття. У зв'язку з цим плани виробництва ви</w:t>
      </w:r>
      <w:r>
        <w:rPr>
          <w:sz w:val="28"/>
        </w:rPr>
        <w:softHyphen/>
        <w:t>конуються підприємствами без особливих зусиль завдяки використанню дорогоцінної сировини.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Завданням контролю є проведення статистичних розра</w:t>
      </w:r>
      <w:r>
        <w:rPr>
          <w:sz w:val="28"/>
        </w:rPr>
        <w:softHyphen/>
        <w:t>хунків та елімінування впливу зовнішніх факторів на вико</w:t>
      </w:r>
      <w:r>
        <w:rPr>
          <w:sz w:val="28"/>
        </w:rPr>
        <w:softHyphen/>
        <w:t>нання планових завдань підприємством, яке контролюють, тобто витрат минулої матеріалізованої праці, зміни індексу цін на сировину і засоби праці тощо. Крім того, у процесі контролю статистичні розрахунки використовують при вста</w:t>
      </w:r>
      <w:r>
        <w:rPr>
          <w:sz w:val="28"/>
        </w:rPr>
        <w:softHyphen/>
        <w:t>новленні ритмічності випуску продукції у натуральному вигляді, що особливо важливо для контролю виконання дер</w:t>
      </w:r>
      <w:r>
        <w:rPr>
          <w:sz w:val="28"/>
        </w:rPr>
        <w:softHyphen/>
        <w:t>жавного замовлення на виробництво товарів народного спо</w:t>
      </w:r>
      <w:r>
        <w:rPr>
          <w:sz w:val="28"/>
        </w:rPr>
        <w:softHyphen/>
        <w:t>живання, при контролі використання робочого часу, визна</w:t>
      </w:r>
      <w:r>
        <w:rPr>
          <w:sz w:val="28"/>
        </w:rPr>
        <w:softHyphen/>
        <w:t>ченні рівня продуктивності праці та її оплати, обчисленні індексу витрат на 1 грн. товарної продукції та інших показни</w:t>
      </w:r>
      <w:r>
        <w:rPr>
          <w:sz w:val="28"/>
        </w:rPr>
        <w:softHyphen/>
        <w:t>ків, які характеризують виробничу і фінансово-господарську Діяльність підприємства.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i/>
          <w:iCs/>
          <w:sz w:val="28"/>
        </w:rPr>
        <w:t>Економіко-математичні методи</w:t>
      </w:r>
      <w:r>
        <w:rPr>
          <w:sz w:val="28"/>
        </w:rPr>
        <w:t xml:space="preserve"> використовують у фінан</w:t>
      </w:r>
      <w:r>
        <w:rPr>
          <w:sz w:val="28"/>
        </w:rPr>
        <w:softHyphen/>
        <w:t>сово-господарському контролі для встановлення оптималь</w:t>
      </w:r>
      <w:r>
        <w:rPr>
          <w:sz w:val="28"/>
        </w:rPr>
        <w:softHyphen/>
        <w:t>них виробничих ситуацій і зіставлення їх із факторами, які склалися у процесі виробництва. Передусім до них треба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віднести методи лінійного програмування, за допомогою яких визначають оптимальний варіант плану, наприклад викорис</w:t>
      </w:r>
      <w:r>
        <w:rPr>
          <w:sz w:val="28"/>
        </w:rPr>
        <w:softHyphen/>
        <w:t>тання автомобілів при виконанні транспортного процесу. При цьому вирішують такі завдання: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скорочення нульового пробігу рухомого складу раціональ</w:t>
      </w:r>
      <w:r>
        <w:rPr>
          <w:sz w:val="28"/>
        </w:rPr>
        <w:softHyphen/>
        <w:t>ним розподілом автомобілів за клієнтами і маршрутами;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зменшення відстані перевезення вантажів за допомогою закріплення споживачів за постачальниками;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підвищення коефіцієнта використання пробігу плануван</w:t>
      </w:r>
      <w:r>
        <w:rPr>
          <w:sz w:val="28"/>
        </w:rPr>
        <w:softHyphen/>
        <w:t>ням раціональних маршрутів перевезень масових вантажів і ліквідації зустрічних перевезень;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скорочення простоїв автомобілів та інших машин і меха</w:t>
      </w:r>
      <w:r>
        <w:rPr>
          <w:sz w:val="28"/>
        </w:rPr>
        <w:softHyphen/>
        <w:t>нізмів під навантаженням (розвантаженням);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зниження собівартості автомобільних перевезень, збіль</w:t>
      </w:r>
      <w:r>
        <w:rPr>
          <w:sz w:val="28"/>
        </w:rPr>
        <w:softHyphen/>
        <w:t>шення прибутку (доходу), вивільнення рухомого складу (ви</w:t>
      </w:r>
      <w:r>
        <w:rPr>
          <w:sz w:val="28"/>
        </w:rPr>
        <w:softHyphen/>
        <w:t>конання заданого обсягу перевезень з меншою кількістю автомобілів).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Економіко-математичні методи застосовують при оптимі-зації розкрою тканин, коли міжлекальні відходи у швейному виробництві мінімальні.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У процесі контролю економіко-математичні методи вико</w:t>
      </w:r>
      <w:r>
        <w:rPr>
          <w:sz w:val="28"/>
        </w:rPr>
        <w:softHyphen/>
        <w:t>ристовують для виявлення невикористаних резервів раціо</w:t>
      </w:r>
      <w:r>
        <w:rPr>
          <w:sz w:val="28"/>
        </w:rPr>
        <w:softHyphen/>
        <w:t>нального господарювання, економного витрачання матеріаль</w:t>
      </w:r>
      <w:r>
        <w:rPr>
          <w:sz w:val="28"/>
        </w:rPr>
        <w:softHyphen/>
        <w:t>них і трудових ресурсів.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Результати застосування розрахунково-аналітичних мето</w:t>
      </w:r>
      <w:r>
        <w:rPr>
          <w:sz w:val="28"/>
        </w:rPr>
        <w:softHyphen/>
        <w:t>дичних прийомів у процесі контролю оформляють у вигляді машинограм (відомостей), які додають до акта комплексно</w:t>
      </w:r>
      <w:r>
        <w:rPr>
          <w:sz w:val="28"/>
        </w:rPr>
        <w:softHyphen/>
        <w:t>го аудиту діяльності підприємства.</w:t>
      </w:r>
    </w:p>
    <w:p w:rsidR="007E15AE" w:rsidRDefault="0082338B">
      <w:pPr>
        <w:spacing w:line="360" w:lineRule="auto"/>
        <w:ind w:firstLine="284"/>
        <w:jc w:val="both"/>
        <w:rPr>
          <w:sz w:val="28"/>
        </w:rPr>
      </w:pPr>
      <w:r>
        <w:rPr>
          <w:sz w:val="28"/>
        </w:rPr>
        <w:t>Таким чином, застосування у фінансово-господарському контролі й аудиті економічного аналізу, статистичних розра</w:t>
      </w:r>
      <w:r>
        <w:rPr>
          <w:sz w:val="28"/>
        </w:rPr>
        <w:softHyphen/>
        <w:t>хунків та економіко-математичних методів (із використан</w:t>
      </w:r>
      <w:r>
        <w:rPr>
          <w:sz w:val="28"/>
        </w:rPr>
        <w:softHyphen/>
        <w:t>ням ЕОМ) підвищує наукову достовірність контролю і його ефективність у раціональному господарюванні в умовах рин</w:t>
      </w:r>
      <w:r>
        <w:rPr>
          <w:sz w:val="28"/>
        </w:rPr>
        <w:softHyphen/>
        <w:t>кових відносин.</w:t>
      </w:r>
    </w:p>
    <w:p w:rsidR="007E15AE" w:rsidRDefault="007E15AE">
      <w:pPr>
        <w:rPr>
          <w:outline/>
          <w:sz w:val="28"/>
        </w:rPr>
      </w:pPr>
      <w:bookmarkStart w:id="0" w:name="_GoBack"/>
      <w:bookmarkEnd w:id="0"/>
    </w:p>
    <w:sectPr w:rsidR="007E15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38B"/>
    <w:rsid w:val="0050171C"/>
    <w:rsid w:val="007E15AE"/>
    <w:rsid w:val="0082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4F0175-F79E-49EC-9CC0-532178C7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24"/>
      <w:lang w:val="uk-UA"/>
    </w:rPr>
  </w:style>
  <w:style w:type="paragraph" w:styleId="1">
    <w:name w:val="heading 1"/>
    <w:basedOn w:val="a"/>
    <w:next w:val="a"/>
    <w:qFormat/>
    <w:pPr>
      <w:keepNext/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right" w:leader="dot" w:pos="9628"/>
      </w:tabs>
      <w:spacing w:line="360" w:lineRule="auto"/>
      <w:ind w:firstLine="709"/>
      <w:jc w:val="center"/>
    </w:pPr>
    <w:rPr>
      <w:i/>
      <w:sz w:val="28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880" w:line="280" w:lineRule="auto"/>
      <w:ind w:left="720" w:right="600"/>
      <w:jc w:val="center"/>
    </w:pPr>
    <w:rPr>
      <w:rFonts w:ascii="Arial" w:hAnsi="Arial" w:cs="Arial"/>
      <w:b/>
      <w:bCs/>
      <w:lang w:val="uk-UA"/>
    </w:rPr>
  </w:style>
  <w:style w:type="paragraph" w:styleId="3">
    <w:name w:val="Body Text Indent 3"/>
    <w:basedOn w:val="a"/>
    <w:semiHidden/>
    <w:pPr>
      <w:widowControl w:val="0"/>
      <w:autoSpaceDE w:val="0"/>
      <w:autoSpaceDN w:val="0"/>
      <w:adjustRightInd w:val="0"/>
      <w:spacing w:before="120"/>
      <w:ind w:firstLine="260"/>
      <w:jc w:val="both"/>
    </w:pPr>
    <w:rPr>
      <w:sz w:val="28"/>
      <w:szCs w:val="20"/>
    </w:rPr>
  </w:style>
  <w:style w:type="paragraph" w:styleId="2">
    <w:name w:val="Body Text 2"/>
    <w:basedOn w:val="a"/>
    <w:semiHidden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 w:cs="Arial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efefe</vt:lpstr>
    </vt:vector>
  </TitlesOfParts>
  <Manager>Економіка. Банківська справа</Manager>
  <Company>Економіка. Банківська справа</Company>
  <LinksUpToDate>false</LinksUpToDate>
  <CharactersWithSpaces>7279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efefe</dc:title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2014-04-04T04:03:00Z</dcterms:created>
  <dcterms:modified xsi:type="dcterms:W3CDTF">2014-04-04T04:03:00Z</dcterms:modified>
  <cp:category>Економіка. Банківська справа</cp:category>
</cp:coreProperties>
</file>