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4C1" w:rsidRDefault="009174C1" w:rsidP="007E1AEF">
      <w:pPr>
        <w:pStyle w:val="11"/>
        <w:spacing w:before="0" w:line="360" w:lineRule="auto"/>
        <w:ind w:firstLine="567"/>
        <w:jc w:val="both"/>
        <w:rPr>
          <w:rFonts w:ascii="Times New Roman" w:hAnsi="Times New Roman"/>
          <w:color w:val="auto"/>
        </w:rPr>
      </w:pPr>
    </w:p>
    <w:p w:rsidR="00737D4F" w:rsidRPr="00C5227D" w:rsidRDefault="00737D4F" w:rsidP="007E1AEF">
      <w:pPr>
        <w:pStyle w:val="11"/>
        <w:spacing w:before="0" w:line="360" w:lineRule="auto"/>
        <w:ind w:firstLine="567"/>
        <w:jc w:val="both"/>
        <w:rPr>
          <w:rFonts w:ascii="Times New Roman" w:hAnsi="Times New Roman"/>
          <w:color w:val="auto"/>
        </w:rPr>
      </w:pPr>
      <w:r w:rsidRPr="00C5227D">
        <w:rPr>
          <w:rFonts w:ascii="Times New Roman" w:hAnsi="Times New Roman"/>
          <w:color w:val="auto"/>
        </w:rPr>
        <w:t>Содержание</w:t>
      </w:r>
    </w:p>
    <w:p w:rsidR="00737D4F" w:rsidRPr="00C5227D" w:rsidRDefault="00737D4F" w:rsidP="007E1AEF">
      <w:pPr>
        <w:pStyle w:val="12"/>
        <w:tabs>
          <w:tab w:val="right" w:leader="dot" w:pos="9344"/>
        </w:tabs>
        <w:spacing w:line="360" w:lineRule="auto"/>
        <w:rPr>
          <w:rFonts w:ascii="Times New Roman" w:hAnsi="Times New Roman"/>
          <w:noProof/>
          <w:sz w:val="28"/>
          <w:szCs w:val="28"/>
          <w:lang w:eastAsia="ru-RU"/>
        </w:rPr>
      </w:pPr>
      <w:r w:rsidRPr="00C5227D">
        <w:rPr>
          <w:rFonts w:ascii="Times New Roman" w:hAnsi="Times New Roman"/>
          <w:sz w:val="28"/>
          <w:szCs w:val="28"/>
        </w:rPr>
        <w:fldChar w:fldCharType="begin"/>
      </w:r>
      <w:r w:rsidRPr="00C5227D">
        <w:rPr>
          <w:rFonts w:ascii="Times New Roman" w:hAnsi="Times New Roman"/>
          <w:sz w:val="28"/>
          <w:szCs w:val="28"/>
        </w:rPr>
        <w:instrText xml:space="preserve"> TOC \o "1-3" \h \z \u </w:instrText>
      </w:r>
      <w:r w:rsidRPr="00C5227D">
        <w:rPr>
          <w:rFonts w:ascii="Times New Roman" w:hAnsi="Times New Roman"/>
          <w:sz w:val="28"/>
          <w:szCs w:val="28"/>
        </w:rPr>
        <w:fldChar w:fldCharType="separate"/>
      </w:r>
      <w:hyperlink w:anchor="_Toc247284038" w:history="1">
        <w:r w:rsidRPr="00C5227D">
          <w:rPr>
            <w:rStyle w:val="a3"/>
            <w:rFonts w:ascii="Times New Roman" w:hAnsi="Times New Roman"/>
            <w:noProof/>
            <w:color w:val="auto"/>
            <w:sz w:val="28"/>
            <w:szCs w:val="28"/>
          </w:rPr>
          <w:t>Введение</w:t>
        </w:r>
        <w:r w:rsidRPr="00C5227D">
          <w:rPr>
            <w:rFonts w:ascii="Times New Roman" w:hAnsi="Times New Roman"/>
            <w:noProof/>
            <w:webHidden/>
            <w:sz w:val="28"/>
            <w:szCs w:val="28"/>
          </w:rPr>
          <w:tab/>
        </w:r>
        <w:r w:rsidRPr="00C5227D">
          <w:rPr>
            <w:rFonts w:ascii="Times New Roman" w:hAnsi="Times New Roman"/>
            <w:noProof/>
            <w:webHidden/>
            <w:sz w:val="28"/>
            <w:szCs w:val="28"/>
          </w:rPr>
          <w:fldChar w:fldCharType="begin"/>
        </w:r>
        <w:r w:rsidRPr="00C5227D">
          <w:rPr>
            <w:rFonts w:ascii="Times New Roman" w:hAnsi="Times New Roman"/>
            <w:noProof/>
            <w:webHidden/>
            <w:sz w:val="28"/>
            <w:szCs w:val="28"/>
          </w:rPr>
          <w:instrText xml:space="preserve"> PAGEREF _Toc247284038 \h </w:instrText>
        </w:r>
        <w:r w:rsidRPr="00C5227D">
          <w:rPr>
            <w:rFonts w:ascii="Times New Roman" w:hAnsi="Times New Roman"/>
            <w:noProof/>
            <w:webHidden/>
            <w:sz w:val="28"/>
            <w:szCs w:val="28"/>
          </w:rPr>
        </w:r>
        <w:r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3</w:t>
        </w:r>
        <w:r w:rsidRPr="00C5227D">
          <w:rPr>
            <w:rFonts w:ascii="Times New Roman" w:hAnsi="Times New Roman"/>
            <w:noProof/>
            <w:webHidden/>
            <w:sz w:val="28"/>
            <w:szCs w:val="28"/>
          </w:rPr>
          <w:fldChar w:fldCharType="end"/>
        </w:r>
      </w:hyperlink>
    </w:p>
    <w:p w:rsidR="00737D4F" w:rsidRPr="00C5227D" w:rsidRDefault="000400F1" w:rsidP="007E1AEF">
      <w:pPr>
        <w:pStyle w:val="12"/>
        <w:tabs>
          <w:tab w:val="right" w:leader="dot" w:pos="9344"/>
        </w:tabs>
        <w:spacing w:line="360" w:lineRule="auto"/>
        <w:rPr>
          <w:rFonts w:ascii="Times New Roman" w:hAnsi="Times New Roman"/>
          <w:noProof/>
          <w:sz w:val="28"/>
          <w:szCs w:val="28"/>
          <w:lang w:eastAsia="ru-RU"/>
        </w:rPr>
      </w:pPr>
      <w:hyperlink w:anchor="_Toc247284039" w:history="1">
        <w:r w:rsidR="00737D4F" w:rsidRPr="00C5227D">
          <w:rPr>
            <w:rStyle w:val="a3"/>
            <w:rFonts w:ascii="Times New Roman" w:hAnsi="Times New Roman"/>
            <w:noProof/>
            <w:color w:val="auto"/>
            <w:sz w:val="28"/>
            <w:szCs w:val="28"/>
          </w:rPr>
          <w:t>Глава 1. Теоретический аспект международной миграции капитала</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_Toc247284039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21"/>
        <w:tabs>
          <w:tab w:val="left" w:pos="880"/>
          <w:tab w:val="right" w:leader="dot" w:pos="9344"/>
        </w:tabs>
        <w:spacing w:line="360" w:lineRule="auto"/>
        <w:rPr>
          <w:rFonts w:ascii="Times New Roman" w:hAnsi="Times New Roman"/>
          <w:noProof/>
          <w:sz w:val="28"/>
          <w:szCs w:val="28"/>
          <w:lang w:eastAsia="ru-RU"/>
        </w:rPr>
      </w:pPr>
      <w:hyperlink w:anchor="_Toc247284040" w:history="1">
        <w:r w:rsidR="00737D4F" w:rsidRPr="00C5227D">
          <w:rPr>
            <w:rStyle w:val="a3"/>
            <w:rFonts w:ascii="Times New Roman" w:hAnsi="Times New Roman"/>
            <w:noProof/>
            <w:color w:val="auto"/>
            <w:sz w:val="28"/>
            <w:szCs w:val="28"/>
          </w:rPr>
          <w:t>1.1.</w:t>
        </w:r>
        <w:r w:rsidR="00737D4F" w:rsidRPr="00C5227D">
          <w:rPr>
            <w:rFonts w:ascii="Times New Roman" w:hAnsi="Times New Roman"/>
            <w:noProof/>
            <w:sz w:val="28"/>
            <w:szCs w:val="28"/>
            <w:lang w:eastAsia="ru-RU"/>
          </w:rPr>
          <w:tab/>
        </w:r>
        <w:r w:rsidR="00737D4F" w:rsidRPr="00C5227D">
          <w:rPr>
            <w:rStyle w:val="a3"/>
            <w:rFonts w:ascii="Times New Roman" w:hAnsi="Times New Roman"/>
            <w:noProof/>
            <w:color w:val="auto"/>
            <w:sz w:val="28"/>
            <w:szCs w:val="28"/>
          </w:rPr>
          <w:t>Понятие и сущность инвестиций</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_Toc247284040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21"/>
        <w:tabs>
          <w:tab w:val="left" w:pos="880"/>
          <w:tab w:val="right" w:leader="dot" w:pos="9344"/>
        </w:tabs>
        <w:spacing w:line="360" w:lineRule="auto"/>
        <w:rPr>
          <w:rFonts w:ascii="Times New Roman" w:hAnsi="Times New Roman"/>
          <w:noProof/>
          <w:sz w:val="28"/>
          <w:szCs w:val="28"/>
          <w:lang w:eastAsia="ru-RU"/>
        </w:rPr>
      </w:pPr>
      <w:hyperlink w:anchor="_Toc247284041" w:history="1">
        <w:r w:rsidR="00737D4F" w:rsidRPr="00C5227D">
          <w:rPr>
            <w:rStyle w:val="a3"/>
            <w:rFonts w:ascii="Times New Roman" w:hAnsi="Times New Roman"/>
            <w:noProof/>
            <w:color w:val="auto"/>
            <w:sz w:val="28"/>
            <w:szCs w:val="28"/>
          </w:rPr>
          <w:t>1.2.</w:t>
        </w:r>
        <w:r w:rsidR="00737D4F" w:rsidRPr="00C5227D">
          <w:rPr>
            <w:rFonts w:ascii="Times New Roman" w:hAnsi="Times New Roman"/>
            <w:noProof/>
            <w:sz w:val="28"/>
            <w:szCs w:val="28"/>
            <w:lang w:eastAsia="ru-RU"/>
          </w:rPr>
          <w:tab/>
        </w:r>
        <w:r w:rsidR="00737D4F" w:rsidRPr="00C5227D">
          <w:rPr>
            <w:rStyle w:val="a3"/>
            <w:rFonts w:ascii="Times New Roman" w:hAnsi="Times New Roman"/>
            <w:noProof/>
            <w:color w:val="auto"/>
            <w:sz w:val="28"/>
            <w:szCs w:val="28"/>
          </w:rPr>
          <w:t>Основные формы инвестирования</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_Toc247284041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12"/>
        <w:tabs>
          <w:tab w:val="right" w:leader="dot" w:pos="9344"/>
        </w:tabs>
        <w:spacing w:line="360" w:lineRule="auto"/>
        <w:rPr>
          <w:rFonts w:ascii="Times New Roman" w:hAnsi="Times New Roman"/>
          <w:noProof/>
          <w:sz w:val="28"/>
          <w:szCs w:val="28"/>
          <w:lang w:eastAsia="ru-RU"/>
        </w:rPr>
      </w:pPr>
      <w:hyperlink w:anchor="_Toc247284042" w:history="1">
        <w:r w:rsidR="00737D4F" w:rsidRPr="00C5227D">
          <w:rPr>
            <w:rStyle w:val="a3"/>
            <w:rFonts w:ascii="Times New Roman" w:hAnsi="Times New Roman"/>
            <w:noProof/>
            <w:color w:val="auto"/>
            <w:sz w:val="28"/>
            <w:szCs w:val="28"/>
          </w:rPr>
          <w:t>Глава 2. Российские инвестиции за границей</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_Toc247284042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21"/>
        <w:tabs>
          <w:tab w:val="left" w:pos="880"/>
          <w:tab w:val="right" w:leader="dot" w:pos="9344"/>
        </w:tabs>
        <w:spacing w:line="360" w:lineRule="auto"/>
        <w:rPr>
          <w:rFonts w:ascii="Times New Roman" w:hAnsi="Times New Roman"/>
          <w:noProof/>
          <w:sz w:val="28"/>
          <w:szCs w:val="28"/>
          <w:lang w:eastAsia="ru-RU"/>
        </w:rPr>
      </w:pPr>
      <w:hyperlink w:anchor="_Toc247284043" w:history="1">
        <w:r w:rsidR="00737D4F" w:rsidRPr="00C5227D">
          <w:rPr>
            <w:rStyle w:val="a3"/>
            <w:rFonts w:ascii="Times New Roman" w:hAnsi="Times New Roman"/>
            <w:noProof/>
            <w:color w:val="auto"/>
            <w:sz w:val="28"/>
            <w:szCs w:val="28"/>
          </w:rPr>
          <w:t>2.1.</w:t>
        </w:r>
        <w:r w:rsidR="00737D4F" w:rsidRPr="00C5227D">
          <w:rPr>
            <w:rFonts w:ascii="Times New Roman" w:hAnsi="Times New Roman"/>
            <w:noProof/>
            <w:sz w:val="28"/>
            <w:szCs w:val="28"/>
            <w:lang w:eastAsia="ru-RU"/>
          </w:rPr>
          <w:tab/>
        </w:r>
        <w:r w:rsidR="00737D4F" w:rsidRPr="00C5227D">
          <w:rPr>
            <w:rStyle w:val="a3"/>
            <w:rFonts w:ascii="Times New Roman" w:hAnsi="Times New Roman"/>
            <w:noProof/>
            <w:color w:val="auto"/>
            <w:sz w:val="28"/>
            <w:szCs w:val="28"/>
          </w:rPr>
          <w:t>Особенности инвестиционных проектов с участием Российской Федерации</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_Toc247284043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21"/>
        <w:tabs>
          <w:tab w:val="left" w:pos="880"/>
          <w:tab w:val="right" w:leader="dot" w:pos="9344"/>
        </w:tabs>
        <w:spacing w:line="360" w:lineRule="auto"/>
        <w:rPr>
          <w:rFonts w:ascii="Times New Roman" w:hAnsi="Times New Roman"/>
          <w:noProof/>
          <w:sz w:val="28"/>
          <w:szCs w:val="28"/>
          <w:lang w:eastAsia="ru-RU"/>
        </w:rPr>
      </w:pPr>
      <w:hyperlink w:anchor="_Toc247284044" w:history="1">
        <w:r w:rsidR="00737D4F" w:rsidRPr="00C5227D">
          <w:rPr>
            <w:rStyle w:val="a3"/>
            <w:rFonts w:ascii="Times New Roman" w:hAnsi="Times New Roman"/>
            <w:noProof/>
            <w:color w:val="auto"/>
            <w:sz w:val="28"/>
            <w:szCs w:val="28"/>
          </w:rPr>
          <w:t>2.2.</w:t>
        </w:r>
        <w:r w:rsidR="00737D4F" w:rsidRPr="00C5227D">
          <w:rPr>
            <w:rFonts w:ascii="Times New Roman" w:hAnsi="Times New Roman"/>
            <w:noProof/>
            <w:sz w:val="28"/>
            <w:szCs w:val="28"/>
            <w:lang w:eastAsia="ru-RU"/>
          </w:rPr>
          <w:tab/>
        </w:r>
        <w:r w:rsidR="00737D4F" w:rsidRPr="00C5227D">
          <w:rPr>
            <w:rStyle w:val="a3"/>
            <w:rFonts w:ascii="Times New Roman" w:hAnsi="Times New Roman"/>
            <w:noProof/>
            <w:color w:val="auto"/>
            <w:sz w:val="28"/>
            <w:szCs w:val="28"/>
          </w:rPr>
          <w:t>Анализ структуры российских инвестиций за границу</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_Toc247284044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12"/>
        <w:tabs>
          <w:tab w:val="right" w:leader="dot" w:pos="9344"/>
        </w:tabs>
        <w:spacing w:line="360" w:lineRule="auto"/>
        <w:rPr>
          <w:rFonts w:ascii="Times New Roman" w:hAnsi="Times New Roman"/>
          <w:noProof/>
          <w:sz w:val="28"/>
          <w:szCs w:val="28"/>
          <w:lang w:eastAsia="ru-RU"/>
        </w:rPr>
      </w:pPr>
      <w:hyperlink w:anchor="_Toc247284045" w:history="1">
        <w:r w:rsidR="00737D4F" w:rsidRPr="00C5227D">
          <w:rPr>
            <w:rStyle w:val="a3"/>
            <w:rFonts w:ascii="Times New Roman" w:hAnsi="Times New Roman"/>
            <w:noProof/>
            <w:color w:val="auto"/>
            <w:sz w:val="28"/>
            <w:szCs w:val="28"/>
          </w:rPr>
          <w:t>Глава 3. Миграция капитала в Россию</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_Toc247284045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21"/>
        <w:tabs>
          <w:tab w:val="left" w:pos="880"/>
          <w:tab w:val="right" w:leader="dot" w:pos="9344"/>
        </w:tabs>
        <w:spacing w:line="360" w:lineRule="auto"/>
        <w:rPr>
          <w:rFonts w:ascii="Times New Roman" w:hAnsi="Times New Roman"/>
          <w:noProof/>
          <w:sz w:val="28"/>
          <w:szCs w:val="28"/>
          <w:lang w:eastAsia="ru-RU"/>
        </w:rPr>
      </w:pPr>
      <w:hyperlink w:anchor="_Toc247284046" w:history="1">
        <w:r w:rsidR="00737D4F" w:rsidRPr="00C5227D">
          <w:rPr>
            <w:rStyle w:val="a3"/>
            <w:rFonts w:ascii="Times New Roman" w:hAnsi="Times New Roman"/>
            <w:noProof/>
            <w:color w:val="auto"/>
            <w:sz w:val="28"/>
            <w:szCs w:val="28"/>
          </w:rPr>
          <w:t>3.1.</w:t>
        </w:r>
        <w:r w:rsidR="00737D4F" w:rsidRPr="00C5227D">
          <w:rPr>
            <w:rFonts w:ascii="Times New Roman" w:hAnsi="Times New Roman"/>
            <w:noProof/>
            <w:sz w:val="28"/>
            <w:szCs w:val="28"/>
            <w:lang w:eastAsia="ru-RU"/>
          </w:rPr>
          <w:tab/>
        </w:r>
        <w:r w:rsidR="00737D4F" w:rsidRPr="00C5227D">
          <w:rPr>
            <w:rStyle w:val="a3"/>
            <w:rFonts w:ascii="Times New Roman" w:hAnsi="Times New Roman"/>
            <w:noProof/>
            <w:color w:val="auto"/>
            <w:sz w:val="28"/>
            <w:szCs w:val="28"/>
          </w:rPr>
          <w:t>Иностранные инвестиции в России</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_Toc247284046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31"/>
        <w:tabs>
          <w:tab w:val="right" w:leader="dot" w:pos="9344"/>
        </w:tabs>
        <w:spacing w:line="360" w:lineRule="auto"/>
        <w:rPr>
          <w:rFonts w:ascii="Times New Roman" w:hAnsi="Times New Roman"/>
          <w:noProof/>
          <w:sz w:val="28"/>
          <w:szCs w:val="28"/>
          <w:lang w:eastAsia="ru-RU"/>
        </w:rPr>
      </w:pPr>
      <w:hyperlink w:anchor="_Toc247284047" w:history="1">
        <w:r w:rsidR="00737D4F" w:rsidRPr="00C5227D">
          <w:rPr>
            <w:rStyle w:val="a3"/>
            <w:rFonts w:ascii="Times New Roman" w:hAnsi="Times New Roman"/>
            <w:noProof/>
            <w:color w:val="auto"/>
            <w:sz w:val="28"/>
            <w:szCs w:val="28"/>
          </w:rPr>
          <w:t>3.1.1.Иностранные инвестиции в 2007 г.</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_Toc247284047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31"/>
        <w:tabs>
          <w:tab w:val="right" w:leader="dot" w:pos="9344"/>
        </w:tabs>
        <w:spacing w:line="360" w:lineRule="auto"/>
        <w:rPr>
          <w:rFonts w:ascii="Times New Roman" w:hAnsi="Times New Roman"/>
          <w:noProof/>
          <w:sz w:val="28"/>
          <w:szCs w:val="28"/>
          <w:lang w:eastAsia="ru-RU"/>
        </w:rPr>
      </w:pPr>
      <w:hyperlink w:anchor="_Toc247284048" w:history="1">
        <w:r w:rsidR="00737D4F" w:rsidRPr="00C5227D">
          <w:rPr>
            <w:rStyle w:val="a3"/>
            <w:rFonts w:ascii="Times New Roman" w:hAnsi="Times New Roman"/>
            <w:noProof/>
            <w:color w:val="auto"/>
            <w:sz w:val="28"/>
            <w:szCs w:val="28"/>
          </w:rPr>
          <w:t>3.1.2.Иностранные инвестиции в 2008 году</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_Toc247284048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31"/>
        <w:tabs>
          <w:tab w:val="right" w:leader="dot" w:pos="9344"/>
        </w:tabs>
        <w:spacing w:line="360" w:lineRule="auto"/>
        <w:rPr>
          <w:rFonts w:ascii="Times New Roman" w:hAnsi="Times New Roman"/>
          <w:noProof/>
          <w:sz w:val="28"/>
          <w:szCs w:val="28"/>
          <w:lang w:eastAsia="ru-RU"/>
        </w:rPr>
      </w:pPr>
      <w:hyperlink w:anchor="_Toc247284049" w:history="1">
        <w:r w:rsidR="00737D4F" w:rsidRPr="00C5227D">
          <w:rPr>
            <w:rStyle w:val="a3"/>
            <w:rFonts w:ascii="Times New Roman" w:hAnsi="Times New Roman"/>
            <w:noProof/>
            <w:color w:val="auto"/>
            <w:sz w:val="28"/>
            <w:szCs w:val="28"/>
          </w:rPr>
          <w:t>3.1.3.Иностранные инвестиции в 2009 году.</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_Toc247284049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12"/>
        <w:tabs>
          <w:tab w:val="right" w:leader="dot" w:pos="9344"/>
        </w:tabs>
        <w:spacing w:line="360" w:lineRule="auto"/>
        <w:rPr>
          <w:rFonts w:ascii="Times New Roman" w:hAnsi="Times New Roman"/>
          <w:noProof/>
          <w:sz w:val="28"/>
          <w:szCs w:val="28"/>
          <w:lang w:eastAsia="ru-RU"/>
        </w:rPr>
      </w:pPr>
      <w:hyperlink w:anchor="_Toc247284050" w:history="1">
        <w:r w:rsidR="00737D4F" w:rsidRPr="00C5227D">
          <w:rPr>
            <w:rStyle w:val="a3"/>
            <w:rFonts w:ascii="Times New Roman" w:hAnsi="Times New Roman"/>
            <w:noProof/>
            <w:color w:val="auto"/>
            <w:sz w:val="28"/>
            <w:szCs w:val="28"/>
          </w:rPr>
          <w:t>Глава 4. Проблемы иностранных инвестиций в России</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_Toc247284050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21"/>
        <w:tabs>
          <w:tab w:val="left" w:pos="880"/>
          <w:tab w:val="right" w:leader="dot" w:pos="9344"/>
        </w:tabs>
        <w:spacing w:line="360" w:lineRule="auto"/>
        <w:rPr>
          <w:rFonts w:ascii="Times New Roman" w:hAnsi="Times New Roman"/>
          <w:noProof/>
          <w:sz w:val="28"/>
          <w:szCs w:val="28"/>
          <w:lang w:eastAsia="ru-RU"/>
        </w:rPr>
      </w:pPr>
      <w:hyperlink w:anchor="_Toc247284051" w:history="1">
        <w:r w:rsidR="00737D4F" w:rsidRPr="00C5227D">
          <w:rPr>
            <w:rStyle w:val="a3"/>
            <w:rFonts w:ascii="Times New Roman" w:hAnsi="Times New Roman"/>
            <w:noProof/>
            <w:color w:val="auto"/>
            <w:sz w:val="28"/>
            <w:szCs w:val="28"/>
          </w:rPr>
          <w:t>4.1.</w:t>
        </w:r>
        <w:r w:rsidR="00737D4F" w:rsidRPr="00C5227D">
          <w:rPr>
            <w:rFonts w:ascii="Times New Roman" w:hAnsi="Times New Roman"/>
            <w:noProof/>
            <w:sz w:val="28"/>
            <w:szCs w:val="28"/>
            <w:lang w:eastAsia="ru-RU"/>
          </w:rPr>
          <w:tab/>
        </w:r>
        <w:r w:rsidR="00737D4F" w:rsidRPr="00C5227D">
          <w:rPr>
            <w:rStyle w:val="a3"/>
            <w:rFonts w:ascii="Times New Roman" w:hAnsi="Times New Roman"/>
            <w:noProof/>
            <w:color w:val="auto"/>
            <w:sz w:val="28"/>
            <w:szCs w:val="28"/>
          </w:rPr>
          <w:t>Проблемы привлечения инвестиций в Россию и пути  их решения</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_Toc247284051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21"/>
        <w:tabs>
          <w:tab w:val="left" w:pos="880"/>
          <w:tab w:val="right" w:leader="dot" w:pos="9344"/>
        </w:tabs>
        <w:spacing w:line="360" w:lineRule="auto"/>
        <w:rPr>
          <w:rFonts w:ascii="Times New Roman" w:hAnsi="Times New Roman"/>
          <w:noProof/>
          <w:sz w:val="28"/>
          <w:szCs w:val="28"/>
          <w:lang w:eastAsia="ru-RU"/>
        </w:rPr>
      </w:pPr>
      <w:hyperlink w:anchor="_Toc247284052" w:history="1">
        <w:r w:rsidR="00737D4F" w:rsidRPr="00C5227D">
          <w:rPr>
            <w:rStyle w:val="a3"/>
            <w:rFonts w:ascii="Times New Roman" w:hAnsi="Times New Roman"/>
            <w:noProof/>
            <w:color w:val="auto"/>
            <w:sz w:val="28"/>
            <w:szCs w:val="28"/>
          </w:rPr>
          <w:t>4.2.</w:t>
        </w:r>
        <w:r w:rsidR="00737D4F" w:rsidRPr="00C5227D">
          <w:rPr>
            <w:rFonts w:ascii="Times New Roman" w:hAnsi="Times New Roman"/>
            <w:noProof/>
            <w:sz w:val="28"/>
            <w:szCs w:val="28"/>
            <w:lang w:eastAsia="ru-RU"/>
          </w:rPr>
          <w:tab/>
        </w:r>
        <w:r w:rsidR="00737D4F" w:rsidRPr="00C5227D">
          <w:rPr>
            <w:rStyle w:val="a3"/>
            <w:rFonts w:ascii="Times New Roman" w:hAnsi="Times New Roman"/>
            <w:noProof/>
            <w:color w:val="auto"/>
            <w:sz w:val="28"/>
            <w:szCs w:val="28"/>
          </w:rPr>
          <w:t>Проблемы привлечения инвестиций в регионы России и пути их решения</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_Toc247284052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12"/>
        <w:tabs>
          <w:tab w:val="right" w:leader="dot" w:pos="9344"/>
        </w:tabs>
        <w:spacing w:line="360" w:lineRule="auto"/>
        <w:rPr>
          <w:rFonts w:ascii="Times New Roman" w:hAnsi="Times New Roman"/>
          <w:noProof/>
          <w:sz w:val="28"/>
          <w:szCs w:val="28"/>
          <w:lang w:eastAsia="ru-RU"/>
        </w:rPr>
      </w:pPr>
      <w:hyperlink w:anchor="_Toc247284053" w:history="1">
        <w:r w:rsidR="00737D4F" w:rsidRPr="00C5227D">
          <w:rPr>
            <w:rStyle w:val="a3"/>
            <w:rFonts w:ascii="Times New Roman" w:hAnsi="Times New Roman"/>
            <w:noProof/>
            <w:color w:val="auto"/>
            <w:sz w:val="28"/>
            <w:szCs w:val="28"/>
          </w:rPr>
          <w:t>Список использованной литературы</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_Toc247284053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0400F1" w:rsidP="007E1AEF">
      <w:pPr>
        <w:pStyle w:val="12"/>
        <w:tabs>
          <w:tab w:val="right" w:leader="dot" w:pos="9344"/>
        </w:tabs>
        <w:spacing w:line="360" w:lineRule="auto"/>
        <w:rPr>
          <w:rFonts w:ascii="Times New Roman" w:hAnsi="Times New Roman"/>
          <w:noProof/>
          <w:sz w:val="28"/>
          <w:szCs w:val="28"/>
          <w:lang w:eastAsia="ru-RU"/>
        </w:rPr>
      </w:pPr>
      <w:hyperlink w:anchor="_Toc247284054" w:history="1">
        <w:r w:rsidR="00737D4F" w:rsidRPr="00C5227D">
          <w:rPr>
            <w:rStyle w:val="a3"/>
            <w:rFonts w:ascii="Times New Roman" w:hAnsi="Times New Roman"/>
            <w:noProof/>
            <w:color w:val="auto"/>
            <w:sz w:val="28"/>
            <w:szCs w:val="28"/>
          </w:rPr>
          <w:t>Приложение</w:t>
        </w:r>
        <w:r w:rsidR="00737D4F" w:rsidRPr="00C5227D">
          <w:rPr>
            <w:rFonts w:ascii="Times New Roman" w:hAnsi="Times New Roman"/>
            <w:noProof/>
            <w:webHidden/>
            <w:sz w:val="28"/>
            <w:szCs w:val="28"/>
          </w:rPr>
          <w:tab/>
        </w:r>
        <w:r w:rsidR="00737D4F" w:rsidRPr="00C5227D">
          <w:rPr>
            <w:rFonts w:ascii="Times New Roman" w:hAnsi="Times New Roman"/>
            <w:noProof/>
            <w:webHidden/>
            <w:sz w:val="28"/>
            <w:szCs w:val="28"/>
          </w:rPr>
          <w:fldChar w:fldCharType="begin"/>
        </w:r>
        <w:r w:rsidR="00737D4F" w:rsidRPr="00C5227D">
          <w:rPr>
            <w:rFonts w:ascii="Times New Roman" w:hAnsi="Times New Roman"/>
            <w:noProof/>
            <w:webHidden/>
            <w:sz w:val="28"/>
            <w:szCs w:val="28"/>
          </w:rPr>
          <w:instrText xml:space="preserve"> PAGEREF _Toc247284054 \h </w:instrText>
        </w:r>
        <w:r w:rsidR="00737D4F" w:rsidRPr="00C5227D">
          <w:rPr>
            <w:rFonts w:ascii="Times New Roman" w:hAnsi="Times New Roman"/>
            <w:noProof/>
            <w:webHidden/>
            <w:sz w:val="28"/>
            <w:szCs w:val="28"/>
          </w:rPr>
        </w:r>
        <w:r w:rsidR="00737D4F" w:rsidRPr="00C5227D">
          <w:rPr>
            <w:rFonts w:ascii="Times New Roman" w:hAnsi="Times New Roman"/>
            <w:noProof/>
            <w:webHidden/>
            <w:sz w:val="28"/>
            <w:szCs w:val="28"/>
          </w:rPr>
          <w:fldChar w:fldCharType="separate"/>
        </w:r>
        <w:r w:rsidR="00E424C5">
          <w:rPr>
            <w:rFonts w:ascii="Times New Roman" w:hAnsi="Times New Roman"/>
            <w:noProof/>
            <w:webHidden/>
            <w:sz w:val="28"/>
            <w:szCs w:val="28"/>
          </w:rPr>
          <w:t>4</w:t>
        </w:r>
        <w:r w:rsidR="00737D4F" w:rsidRPr="00C5227D">
          <w:rPr>
            <w:rFonts w:ascii="Times New Roman" w:hAnsi="Times New Roman"/>
            <w:noProof/>
            <w:webHidden/>
            <w:sz w:val="28"/>
            <w:szCs w:val="28"/>
          </w:rPr>
          <w:fldChar w:fldCharType="end"/>
        </w:r>
      </w:hyperlink>
    </w:p>
    <w:p w:rsidR="00737D4F" w:rsidRPr="00C5227D" w:rsidRDefault="00737D4F" w:rsidP="007E1AEF">
      <w:pPr>
        <w:spacing w:after="0" w:line="360" w:lineRule="auto"/>
        <w:ind w:firstLine="567"/>
        <w:jc w:val="both"/>
        <w:rPr>
          <w:rFonts w:ascii="Times New Roman" w:hAnsi="Times New Roman"/>
          <w:sz w:val="28"/>
          <w:szCs w:val="28"/>
        </w:rPr>
      </w:pPr>
      <w:r w:rsidRPr="00C5227D">
        <w:rPr>
          <w:rFonts w:ascii="Times New Roman" w:hAnsi="Times New Roman"/>
          <w:sz w:val="28"/>
          <w:szCs w:val="28"/>
        </w:rPr>
        <w:fldChar w:fldCharType="end"/>
      </w:r>
    </w:p>
    <w:p w:rsidR="00737D4F" w:rsidRPr="00C5227D" w:rsidRDefault="00737D4F" w:rsidP="003311F3">
      <w:pPr>
        <w:pStyle w:val="1"/>
        <w:spacing w:before="0" w:line="360" w:lineRule="auto"/>
        <w:ind w:firstLine="567"/>
        <w:jc w:val="both"/>
        <w:rPr>
          <w:rFonts w:ascii="Times New Roman" w:hAnsi="Times New Roman"/>
          <w:color w:val="auto"/>
        </w:rPr>
      </w:pPr>
    </w:p>
    <w:p w:rsidR="00737D4F" w:rsidRPr="00C5227D" w:rsidRDefault="00737D4F" w:rsidP="003311F3">
      <w:pPr>
        <w:pStyle w:val="1"/>
        <w:spacing w:before="0" w:line="360" w:lineRule="auto"/>
        <w:ind w:firstLine="567"/>
        <w:jc w:val="both"/>
        <w:rPr>
          <w:rFonts w:ascii="Times New Roman" w:hAnsi="Times New Roman"/>
          <w:color w:val="auto"/>
        </w:rPr>
      </w:pPr>
    </w:p>
    <w:p w:rsidR="00737D4F" w:rsidRPr="00C5227D" w:rsidRDefault="00737D4F" w:rsidP="003311F3">
      <w:pPr>
        <w:pStyle w:val="1"/>
        <w:spacing w:before="0" w:line="360" w:lineRule="auto"/>
        <w:ind w:firstLine="567"/>
        <w:jc w:val="both"/>
        <w:rPr>
          <w:rFonts w:ascii="Times New Roman" w:hAnsi="Times New Roman"/>
          <w:color w:val="auto"/>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pStyle w:val="1"/>
        <w:spacing w:before="0" w:line="360" w:lineRule="auto"/>
        <w:ind w:firstLine="567"/>
        <w:jc w:val="center"/>
        <w:rPr>
          <w:rFonts w:ascii="Times New Roman" w:hAnsi="Times New Roman"/>
          <w:color w:val="auto"/>
        </w:rPr>
      </w:pPr>
      <w:bookmarkStart w:id="0" w:name="_Toc247284038"/>
      <w:r w:rsidRPr="00C5227D">
        <w:rPr>
          <w:rFonts w:ascii="Times New Roman" w:hAnsi="Times New Roman"/>
          <w:color w:val="auto"/>
        </w:rPr>
        <w:t>Введение</w:t>
      </w:r>
      <w:bookmarkEnd w:id="0"/>
    </w:p>
    <w:p w:rsidR="00737D4F" w:rsidRPr="00D809EF" w:rsidRDefault="00737D4F" w:rsidP="00D809EF">
      <w:pPr>
        <w:spacing w:after="0" w:line="360" w:lineRule="auto"/>
        <w:ind w:firstLine="624"/>
        <w:rPr>
          <w:rFonts w:ascii="Times New Roman" w:hAnsi="Times New Roman"/>
          <w:color w:val="000000"/>
          <w:sz w:val="28"/>
          <w:szCs w:val="28"/>
          <w:lang w:eastAsia="ru-RU"/>
        </w:rPr>
      </w:pPr>
      <w:r w:rsidRPr="00D809EF">
        <w:rPr>
          <w:rFonts w:ascii="Times New Roman" w:hAnsi="Times New Roman"/>
          <w:color w:val="000000"/>
          <w:sz w:val="28"/>
          <w:szCs w:val="28"/>
          <w:lang w:eastAsia="ru-RU"/>
        </w:rPr>
        <w:t>Современное понимание и основополагающее значение инвестиций и инвестиционного процесса, существовавших во все времена и у всех народов, для экономики складывается и возрастает с развитием рынка. После формирования национальных и международных рынков инвестиции и инвестиционный процесс приобретают непреходящее значение для национальной и мировой экономики.</w:t>
      </w:r>
    </w:p>
    <w:p w:rsidR="00737D4F" w:rsidRDefault="00737D4F" w:rsidP="00D809EF">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Целью настоящей работы является анализ сложившейся экономической ситуации, в частности динамика международной миграции капитала. Для этого необходимо решить следующие задачи:</w:t>
      </w:r>
    </w:p>
    <w:p w:rsidR="00737D4F" w:rsidRDefault="00737D4F" w:rsidP="00D809EF">
      <w:pPr>
        <w:pStyle w:val="13"/>
        <w:numPr>
          <w:ilvl w:val="0"/>
          <w:numId w:val="10"/>
        </w:numPr>
        <w:spacing w:after="0" w:line="360" w:lineRule="auto"/>
        <w:jc w:val="both"/>
        <w:rPr>
          <w:rFonts w:ascii="Times New Roman" w:hAnsi="Times New Roman"/>
          <w:sz w:val="28"/>
          <w:szCs w:val="28"/>
        </w:rPr>
      </w:pPr>
      <w:r>
        <w:rPr>
          <w:rFonts w:ascii="Times New Roman" w:hAnsi="Times New Roman"/>
          <w:sz w:val="28"/>
          <w:szCs w:val="28"/>
        </w:rPr>
        <w:t>Изучить понятие и сущность инвестиций;</w:t>
      </w:r>
    </w:p>
    <w:p w:rsidR="00737D4F" w:rsidRDefault="00737D4F" w:rsidP="00D809EF">
      <w:pPr>
        <w:pStyle w:val="13"/>
        <w:numPr>
          <w:ilvl w:val="0"/>
          <w:numId w:val="10"/>
        </w:numPr>
        <w:spacing w:after="0" w:line="360" w:lineRule="auto"/>
        <w:jc w:val="both"/>
        <w:rPr>
          <w:rFonts w:ascii="Times New Roman" w:hAnsi="Times New Roman"/>
          <w:sz w:val="28"/>
          <w:szCs w:val="28"/>
        </w:rPr>
      </w:pPr>
      <w:r>
        <w:rPr>
          <w:rFonts w:ascii="Times New Roman" w:hAnsi="Times New Roman"/>
          <w:sz w:val="28"/>
          <w:szCs w:val="28"/>
        </w:rPr>
        <w:t>Изучить основные формы инвестирования;</w:t>
      </w:r>
    </w:p>
    <w:p w:rsidR="00737D4F" w:rsidRDefault="00737D4F" w:rsidP="00D809EF">
      <w:pPr>
        <w:pStyle w:val="13"/>
        <w:numPr>
          <w:ilvl w:val="0"/>
          <w:numId w:val="10"/>
        </w:numPr>
        <w:spacing w:after="0" w:line="360" w:lineRule="auto"/>
        <w:jc w:val="both"/>
        <w:rPr>
          <w:rFonts w:ascii="Times New Roman" w:hAnsi="Times New Roman"/>
          <w:sz w:val="28"/>
          <w:szCs w:val="28"/>
        </w:rPr>
      </w:pPr>
      <w:r>
        <w:rPr>
          <w:rFonts w:ascii="Times New Roman" w:hAnsi="Times New Roman"/>
          <w:sz w:val="28"/>
          <w:szCs w:val="28"/>
        </w:rPr>
        <w:t>Выявить особенности  инвестиционного процесса с участием России;</w:t>
      </w:r>
    </w:p>
    <w:p w:rsidR="00737D4F" w:rsidRDefault="00737D4F" w:rsidP="00D809EF">
      <w:pPr>
        <w:pStyle w:val="13"/>
        <w:numPr>
          <w:ilvl w:val="0"/>
          <w:numId w:val="10"/>
        </w:numPr>
        <w:spacing w:after="0" w:line="360" w:lineRule="auto"/>
        <w:jc w:val="both"/>
        <w:rPr>
          <w:rFonts w:ascii="Times New Roman" w:hAnsi="Times New Roman"/>
          <w:sz w:val="28"/>
          <w:szCs w:val="28"/>
        </w:rPr>
      </w:pPr>
      <w:r>
        <w:rPr>
          <w:rFonts w:ascii="Times New Roman" w:hAnsi="Times New Roman"/>
          <w:sz w:val="28"/>
          <w:szCs w:val="28"/>
        </w:rPr>
        <w:t>Проанализировать структуру Российских инвестиций за границу;</w:t>
      </w:r>
    </w:p>
    <w:p w:rsidR="00737D4F" w:rsidRDefault="00737D4F" w:rsidP="00D809EF">
      <w:pPr>
        <w:pStyle w:val="13"/>
        <w:numPr>
          <w:ilvl w:val="0"/>
          <w:numId w:val="10"/>
        </w:numPr>
        <w:spacing w:after="0" w:line="360" w:lineRule="auto"/>
        <w:jc w:val="both"/>
        <w:rPr>
          <w:rFonts w:ascii="Times New Roman" w:hAnsi="Times New Roman"/>
          <w:sz w:val="28"/>
          <w:szCs w:val="28"/>
        </w:rPr>
      </w:pPr>
      <w:r>
        <w:rPr>
          <w:rFonts w:ascii="Times New Roman" w:hAnsi="Times New Roman"/>
          <w:sz w:val="28"/>
          <w:szCs w:val="28"/>
        </w:rPr>
        <w:t>Проанализировать динамику иностранных инвестиций в Россию (2007-2009гг.);</w:t>
      </w:r>
    </w:p>
    <w:p w:rsidR="00737D4F" w:rsidRDefault="00737D4F" w:rsidP="00430115">
      <w:pPr>
        <w:pStyle w:val="13"/>
        <w:numPr>
          <w:ilvl w:val="0"/>
          <w:numId w:val="10"/>
        </w:numPr>
        <w:spacing w:after="0" w:line="360" w:lineRule="auto"/>
        <w:jc w:val="both"/>
        <w:rPr>
          <w:rFonts w:ascii="Times New Roman" w:hAnsi="Times New Roman"/>
          <w:sz w:val="28"/>
          <w:szCs w:val="28"/>
        </w:rPr>
      </w:pPr>
      <w:r>
        <w:rPr>
          <w:rFonts w:ascii="Times New Roman" w:hAnsi="Times New Roman"/>
          <w:sz w:val="28"/>
          <w:szCs w:val="28"/>
        </w:rPr>
        <w:t>Обозначить основные проблемы привлечения  иностранных инвестиций в Россию и ее регионы;</w:t>
      </w:r>
    </w:p>
    <w:p w:rsidR="00737D4F" w:rsidRPr="00430115" w:rsidRDefault="00737D4F" w:rsidP="00430115">
      <w:pPr>
        <w:spacing w:after="0" w:line="360" w:lineRule="auto"/>
        <w:ind w:left="360"/>
        <w:jc w:val="both"/>
        <w:rPr>
          <w:rFonts w:ascii="Times New Roman" w:hAnsi="Times New Roman"/>
          <w:sz w:val="28"/>
          <w:szCs w:val="28"/>
        </w:rPr>
      </w:pPr>
    </w:p>
    <w:p w:rsidR="00737D4F" w:rsidRPr="00430115" w:rsidRDefault="00737D4F" w:rsidP="00430115">
      <w:pPr>
        <w:spacing w:after="0" w:line="360" w:lineRule="auto"/>
        <w:ind w:firstLine="567"/>
        <w:jc w:val="both"/>
        <w:rPr>
          <w:rFonts w:ascii="Times New Roman" w:hAnsi="Times New Roman"/>
          <w:sz w:val="28"/>
          <w:szCs w:val="28"/>
          <w:lang w:eastAsia="ru-RU"/>
        </w:rPr>
      </w:pPr>
      <w:r w:rsidRPr="00430115">
        <w:rPr>
          <w:rFonts w:ascii="Times New Roman" w:hAnsi="Times New Roman"/>
          <w:sz w:val="28"/>
          <w:szCs w:val="28"/>
          <w:lang w:eastAsia="ru-RU"/>
        </w:rPr>
        <w:t>Предметом исследования является выявление особенностей и тенден-ции международного движения капитала и анали</w:t>
      </w:r>
      <w:r>
        <w:rPr>
          <w:rFonts w:ascii="Times New Roman" w:hAnsi="Times New Roman"/>
          <w:sz w:val="28"/>
          <w:szCs w:val="28"/>
          <w:lang w:eastAsia="ru-RU"/>
        </w:rPr>
        <w:t xml:space="preserve">з участия в нем России, оценка </w:t>
      </w:r>
      <w:r w:rsidRPr="00430115">
        <w:rPr>
          <w:rFonts w:ascii="Times New Roman" w:hAnsi="Times New Roman"/>
          <w:sz w:val="28"/>
          <w:szCs w:val="28"/>
          <w:lang w:eastAsia="ru-RU"/>
        </w:rPr>
        <w:t xml:space="preserve"> инвестиционного климата в России, а также</w:t>
      </w:r>
      <w:r>
        <w:rPr>
          <w:rFonts w:ascii="Times New Roman" w:hAnsi="Times New Roman"/>
          <w:sz w:val="28"/>
          <w:szCs w:val="28"/>
          <w:lang w:eastAsia="ru-RU"/>
        </w:rPr>
        <w:t xml:space="preserve"> определение проблем и направле</w:t>
      </w:r>
      <w:r w:rsidRPr="00430115">
        <w:rPr>
          <w:rFonts w:ascii="Times New Roman" w:hAnsi="Times New Roman"/>
          <w:sz w:val="28"/>
          <w:szCs w:val="28"/>
          <w:lang w:eastAsia="ru-RU"/>
        </w:rPr>
        <w:t>ний привлечения иностранного капитала в российскую экономику.</w:t>
      </w:r>
    </w:p>
    <w:p w:rsidR="00737D4F" w:rsidRPr="00430115" w:rsidRDefault="00737D4F" w:rsidP="004C7670">
      <w:pPr>
        <w:spacing w:after="0" w:line="360" w:lineRule="auto"/>
        <w:ind w:firstLine="567"/>
        <w:jc w:val="both"/>
        <w:rPr>
          <w:rFonts w:ascii="Times New Roman" w:hAnsi="Times New Roman"/>
          <w:sz w:val="28"/>
          <w:szCs w:val="28"/>
          <w:lang w:eastAsia="ru-RU"/>
        </w:rPr>
      </w:pPr>
      <w:r w:rsidRPr="00430115">
        <w:rPr>
          <w:rFonts w:ascii="Times New Roman" w:hAnsi="Times New Roman"/>
          <w:sz w:val="28"/>
          <w:szCs w:val="28"/>
          <w:lang w:eastAsia="ru-RU"/>
        </w:rPr>
        <w:t xml:space="preserve">Хронологические рамки исследования. В работе анализируется состояние международного движения капитала </w:t>
      </w:r>
      <w:r>
        <w:rPr>
          <w:rFonts w:ascii="Times New Roman" w:hAnsi="Times New Roman"/>
          <w:sz w:val="28"/>
          <w:szCs w:val="28"/>
          <w:lang w:eastAsia="ru-RU"/>
        </w:rPr>
        <w:t>в 2007-2009</w:t>
      </w:r>
      <w:r w:rsidRPr="00430115">
        <w:rPr>
          <w:rFonts w:ascii="Times New Roman" w:hAnsi="Times New Roman"/>
          <w:sz w:val="28"/>
          <w:szCs w:val="28"/>
          <w:lang w:eastAsia="ru-RU"/>
        </w:rPr>
        <w:t>гг.</w:t>
      </w:r>
    </w:p>
    <w:p w:rsidR="00737D4F" w:rsidRPr="00430115" w:rsidRDefault="00737D4F" w:rsidP="00430115">
      <w:pPr>
        <w:spacing w:after="0" w:line="360" w:lineRule="auto"/>
        <w:ind w:firstLine="567"/>
        <w:jc w:val="both"/>
        <w:rPr>
          <w:rFonts w:ascii="Times New Roman" w:hAnsi="Times New Roman"/>
          <w:sz w:val="28"/>
          <w:szCs w:val="28"/>
          <w:lang w:eastAsia="ru-RU"/>
        </w:rPr>
      </w:pPr>
      <w:r w:rsidRPr="00430115">
        <w:rPr>
          <w:rFonts w:ascii="Times New Roman" w:hAnsi="Times New Roman"/>
          <w:sz w:val="28"/>
          <w:szCs w:val="28"/>
          <w:lang w:eastAsia="ru-RU"/>
        </w:rPr>
        <w:t>Разработанность темы. Проблема привлечения иностранных инвестиций в российскую экономику в той или иной мере освещалась и продолжает освещаться в научной и специальной литературе, а также в различных средствах массовой информации, как отечественных, так и зарубежных.</w:t>
      </w:r>
    </w:p>
    <w:p w:rsidR="00737D4F" w:rsidRDefault="00737D4F" w:rsidP="004C7670">
      <w:pPr>
        <w:spacing w:after="0" w:line="360" w:lineRule="auto"/>
        <w:jc w:val="both"/>
        <w:rPr>
          <w:rFonts w:ascii="Times New Roman" w:hAnsi="Times New Roman"/>
          <w:sz w:val="28"/>
          <w:szCs w:val="28"/>
          <w:lang w:eastAsia="ru-RU"/>
        </w:rPr>
      </w:pPr>
      <w:r w:rsidRPr="00430115">
        <w:rPr>
          <w:rFonts w:ascii="Times New Roman" w:hAnsi="Times New Roman"/>
          <w:sz w:val="28"/>
          <w:szCs w:val="28"/>
          <w:lang w:eastAsia="ru-RU"/>
        </w:rPr>
        <w:t>В отечественной литературе исследования иностранного инвестирования базируются в основном на анализе его отдельных аспектов. В частности, изучению основ инвестирования и оценки эффективности инвестиций посвящены работы А.С. Булатова, А.В. Воронцовского, П</w:t>
      </w:r>
      <w:r>
        <w:rPr>
          <w:rFonts w:ascii="Times New Roman" w:hAnsi="Times New Roman"/>
          <w:sz w:val="28"/>
          <w:szCs w:val="28"/>
          <w:lang w:eastAsia="ru-RU"/>
        </w:rPr>
        <w:t xml:space="preserve">.Н. Завлина, В.В. Ковалева, И.В. </w:t>
      </w:r>
      <w:r w:rsidRPr="00430115">
        <w:rPr>
          <w:rFonts w:ascii="Times New Roman" w:hAnsi="Times New Roman"/>
          <w:sz w:val="28"/>
          <w:szCs w:val="28"/>
          <w:lang w:eastAsia="ru-RU"/>
        </w:rPr>
        <w:t xml:space="preserve">Липсица, Д.С. Львова, мировая практика регулирования международного инвестирования и организационно-правовые аспекты привлечения иностранных инвестиций рассмотрены М.М. Богуславским, Н.Н. Вознесенской, И.Н. Герчико-вой, Н.Н. Ливенцевым, обзор состояния иностранных инвестиций представлен в работах под ред. проф. А. Астаповича, Л.П. Куракова, </w:t>
      </w:r>
      <w:r>
        <w:rPr>
          <w:rFonts w:ascii="Times New Roman" w:hAnsi="Times New Roman"/>
          <w:sz w:val="28"/>
          <w:szCs w:val="28"/>
          <w:lang w:eastAsia="ru-RU"/>
        </w:rPr>
        <w:t xml:space="preserve">В.П. Серегина, И.П. Фаминского. </w:t>
      </w:r>
    </w:p>
    <w:p w:rsidR="00737D4F" w:rsidRPr="00430115" w:rsidRDefault="00737D4F" w:rsidP="00430115">
      <w:pPr>
        <w:spacing w:after="0" w:line="360" w:lineRule="auto"/>
        <w:ind w:firstLine="567"/>
        <w:jc w:val="both"/>
        <w:rPr>
          <w:rFonts w:ascii="Times New Roman" w:hAnsi="Times New Roman"/>
          <w:sz w:val="28"/>
          <w:szCs w:val="28"/>
          <w:lang w:eastAsia="ru-RU"/>
        </w:rPr>
      </w:pPr>
      <w:r w:rsidRPr="00430115">
        <w:rPr>
          <w:rFonts w:ascii="Times New Roman" w:hAnsi="Times New Roman"/>
          <w:sz w:val="28"/>
          <w:szCs w:val="28"/>
          <w:lang w:eastAsia="ru-RU"/>
        </w:rPr>
        <w:t>Научная новизна диссертации заключается в том, что автор, путем комплексного анализа ряда теоретических и практических аспектов международного движения капитала и участия иностранных инвестиций в российской экономике, рассмотрел основные проблемы и направления международного инвестирования и привлечения иностранного капитала в Россию.</w:t>
      </w:r>
    </w:p>
    <w:p w:rsidR="00737D4F" w:rsidRPr="00430115" w:rsidRDefault="00737D4F" w:rsidP="00430115">
      <w:pPr>
        <w:spacing w:after="0" w:line="360" w:lineRule="auto"/>
        <w:ind w:firstLine="567"/>
        <w:jc w:val="both"/>
        <w:rPr>
          <w:rFonts w:ascii="Times New Roman" w:hAnsi="Times New Roman"/>
          <w:sz w:val="28"/>
          <w:szCs w:val="28"/>
          <w:lang w:eastAsia="ru-RU"/>
        </w:rPr>
      </w:pPr>
      <w:r w:rsidRPr="00430115">
        <w:rPr>
          <w:rFonts w:ascii="Times New Roman" w:hAnsi="Times New Roman"/>
          <w:sz w:val="28"/>
          <w:szCs w:val="28"/>
          <w:lang w:eastAsia="ru-RU"/>
        </w:rPr>
        <w:t>Теоретической и мето</w:t>
      </w:r>
      <w:r>
        <w:rPr>
          <w:rFonts w:ascii="Times New Roman" w:hAnsi="Times New Roman"/>
          <w:sz w:val="28"/>
          <w:szCs w:val="28"/>
          <w:lang w:eastAsia="ru-RU"/>
        </w:rPr>
        <w:t xml:space="preserve">дологической основой </w:t>
      </w:r>
      <w:r w:rsidRPr="00430115">
        <w:rPr>
          <w:rFonts w:ascii="Times New Roman" w:hAnsi="Times New Roman"/>
          <w:sz w:val="28"/>
          <w:szCs w:val="28"/>
          <w:lang w:eastAsia="ru-RU"/>
        </w:rPr>
        <w:t xml:space="preserve"> послужил комплексный метод обобщения фактического материала и ан</w:t>
      </w:r>
      <w:r>
        <w:rPr>
          <w:rFonts w:ascii="Times New Roman" w:hAnsi="Times New Roman"/>
          <w:sz w:val="28"/>
          <w:szCs w:val="28"/>
          <w:lang w:eastAsia="ru-RU"/>
        </w:rPr>
        <w:t>ализа имеющейся</w:t>
      </w:r>
      <w:r w:rsidRPr="00430115">
        <w:rPr>
          <w:rFonts w:ascii="Times New Roman" w:hAnsi="Times New Roman"/>
          <w:sz w:val="28"/>
          <w:szCs w:val="28"/>
          <w:lang w:eastAsia="ru-RU"/>
        </w:rPr>
        <w:t xml:space="preserve"> научной литературы по теме исследования.</w:t>
      </w:r>
    </w:p>
    <w:p w:rsidR="00737D4F" w:rsidRPr="00430115" w:rsidRDefault="00737D4F" w:rsidP="00430115">
      <w:pPr>
        <w:spacing w:after="0" w:line="360" w:lineRule="auto"/>
        <w:ind w:firstLine="567"/>
        <w:jc w:val="both"/>
        <w:rPr>
          <w:rFonts w:ascii="Times New Roman" w:hAnsi="Times New Roman"/>
          <w:sz w:val="28"/>
          <w:szCs w:val="28"/>
          <w:lang w:eastAsia="ru-RU"/>
        </w:rPr>
      </w:pPr>
      <w:r w:rsidRPr="00430115">
        <w:rPr>
          <w:rFonts w:ascii="Times New Roman" w:hAnsi="Times New Roman"/>
          <w:sz w:val="28"/>
          <w:szCs w:val="28"/>
          <w:lang w:eastAsia="ru-RU"/>
        </w:rPr>
        <w:t>В процессе исследования были использованы труды российских специалистов, занимающихся проблемами международного движения капитала и привлечения иностранных инвестиций в российскую экономику: А.С Булатова, В.М. Васильева, Л.Л. Игониной, В.В. Коссова, Г.М Костюниной, Н.Н. Ливенце-ва, И.П. Липсица, И.В Тихомировой, В.Е. Черкасова и др.</w:t>
      </w: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BA61D4">
      <w:pPr>
        <w:pStyle w:val="1"/>
        <w:spacing w:before="0" w:line="360" w:lineRule="auto"/>
        <w:ind w:firstLine="567"/>
        <w:jc w:val="center"/>
        <w:rPr>
          <w:rFonts w:ascii="Times New Roman" w:hAnsi="Times New Roman"/>
          <w:color w:val="auto"/>
        </w:rPr>
      </w:pPr>
      <w:bookmarkStart w:id="1" w:name="_Toc247284039"/>
      <w:r w:rsidRPr="00C5227D">
        <w:rPr>
          <w:rFonts w:ascii="Times New Roman" w:hAnsi="Times New Roman"/>
          <w:color w:val="auto"/>
        </w:rPr>
        <w:t>Глава 1. Теоретический аспект международной миграции капитала</w:t>
      </w:r>
      <w:bookmarkEnd w:id="1"/>
    </w:p>
    <w:p w:rsidR="00737D4F" w:rsidRPr="00C5227D" w:rsidRDefault="00737D4F" w:rsidP="00BA61D4">
      <w:pPr>
        <w:pStyle w:val="2"/>
        <w:numPr>
          <w:ilvl w:val="1"/>
          <w:numId w:val="5"/>
        </w:numPr>
        <w:spacing w:before="0" w:line="360" w:lineRule="auto"/>
        <w:ind w:left="0" w:firstLine="567"/>
        <w:jc w:val="center"/>
        <w:rPr>
          <w:rFonts w:ascii="Times New Roman" w:hAnsi="Times New Roman"/>
          <w:color w:val="auto"/>
          <w:sz w:val="28"/>
          <w:szCs w:val="28"/>
        </w:rPr>
      </w:pPr>
      <w:bookmarkStart w:id="2" w:name="_Toc247284040"/>
      <w:r w:rsidRPr="00C5227D">
        <w:rPr>
          <w:rFonts w:ascii="Times New Roman" w:hAnsi="Times New Roman"/>
          <w:color w:val="auto"/>
          <w:sz w:val="28"/>
          <w:szCs w:val="28"/>
        </w:rPr>
        <w:t>Понятие и сущность инвестиций</w:t>
      </w:r>
      <w:bookmarkEnd w:id="2"/>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Термин «инвестиции» (от лат. -  вкладывать) имеет много значений.</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Все, что имеет денежную стоимость и является собствен</w:t>
      </w:r>
      <w:r w:rsidRPr="00C5227D">
        <w:rPr>
          <w:rFonts w:ascii="Times New Roman" w:hAnsi="Times New Roman"/>
          <w:sz w:val="28"/>
          <w:szCs w:val="28"/>
        </w:rPr>
        <w:softHyphen/>
        <w:t>ностью предприятия, отдельного частного лица или государства, носит название активов. Самое общее определение инвестиций - это вложение средств в приобретение активов.</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Несколько иное содержательное определение вытекает из пред</w:t>
      </w:r>
      <w:r w:rsidRPr="00C5227D">
        <w:rPr>
          <w:rFonts w:ascii="Times New Roman" w:hAnsi="Times New Roman"/>
          <w:sz w:val="28"/>
          <w:szCs w:val="28"/>
        </w:rPr>
        <w:softHyphen/>
        <w:t>ставлений общей экономической теории: инвестиции являются затратами на производство и накопление средств производства и уве</w:t>
      </w:r>
      <w:r w:rsidRPr="00C5227D">
        <w:rPr>
          <w:rFonts w:ascii="Times New Roman" w:hAnsi="Times New Roman"/>
          <w:sz w:val="28"/>
          <w:szCs w:val="28"/>
        </w:rPr>
        <w:softHyphen/>
        <w:t>личение материальных запасов, которые обеспечивают функцио</w:t>
      </w:r>
      <w:r w:rsidRPr="00C5227D">
        <w:rPr>
          <w:rFonts w:ascii="Times New Roman" w:hAnsi="Times New Roman"/>
          <w:sz w:val="28"/>
          <w:szCs w:val="28"/>
        </w:rPr>
        <w:softHyphen/>
        <w:t>нирование механизма, необходимого для финансирования роста и развития экономики страны.</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В настоящее время все чаще под инвестициями понимают по</w:t>
      </w:r>
      <w:r w:rsidRPr="00C5227D">
        <w:rPr>
          <w:rFonts w:ascii="Times New Roman" w:hAnsi="Times New Roman"/>
          <w:sz w:val="28"/>
          <w:szCs w:val="28"/>
        </w:rPr>
        <w:softHyphen/>
        <w:t xml:space="preserve">купку ценных бумаг (акций, облигаций) с расчетом на некоторые финансовые результаты, например на получение некоторого дохода. Это объясняется непрерывным ростом роли операций с ценными бумагами в экономике в течение всего </w:t>
      </w:r>
      <w:r w:rsidRPr="00C5227D">
        <w:rPr>
          <w:rFonts w:ascii="Times New Roman" w:hAnsi="Times New Roman"/>
          <w:sz w:val="28"/>
          <w:szCs w:val="28"/>
          <w:lang w:val="en-US"/>
        </w:rPr>
        <w:t>XX</w:t>
      </w:r>
      <w:r w:rsidRPr="00C5227D">
        <w:rPr>
          <w:rFonts w:ascii="Times New Roman" w:hAnsi="Times New Roman"/>
          <w:sz w:val="28"/>
          <w:szCs w:val="28"/>
        </w:rPr>
        <w:t xml:space="preserve"> в.</w:t>
      </w:r>
      <w:r w:rsidRPr="00C5227D">
        <w:rPr>
          <w:rStyle w:val="ac"/>
          <w:rFonts w:ascii="Times New Roman" w:hAnsi="Times New Roman"/>
          <w:sz w:val="28"/>
          <w:szCs w:val="28"/>
        </w:rPr>
        <w:footnoteReference w:id="1"/>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Наиболее популярное определение следующее: ин</w:t>
      </w:r>
      <w:r w:rsidRPr="00C5227D">
        <w:rPr>
          <w:rFonts w:ascii="Times New Roman" w:hAnsi="Times New Roman"/>
          <w:sz w:val="28"/>
          <w:szCs w:val="28"/>
        </w:rPr>
        <w:softHyphen/>
        <w:t>вестиция — это способ помещения капитала, который должен обес</w:t>
      </w:r>
      <w:r w:rsidRPr="00C5227D">
        <w:rPr>
          <w:rFonts w:ascii="Times New Roman" w:hAnsi="Times New Roman"/>
          <w:sz w:val="28"/>
          <w:szCs w:val="28"/>
        </w:rPr>
        <w:softHyphen/>
        <w:t>печить сохранение или возрастание стоимости капитала и (или) принести положительную — превышающую уровень инфляцию-величину дохода.</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Свободные денежные средства согласно приведенному определе</w:t>
      </w:r>
      <w:r w:rsidRPr="00C5227D">
        <w:rPr>
          <w:rFonts w:ascii="Times New Roman" w:hAnsi="Times New Roman"/>
          <w:sz w:val="28"/>
          <w:szCs w:val="28"/>
        </w:rPr>
        <w:softHyphen/>
        <w:t>нию не являются инвестициями, так как их ценность утрачивается в связи с инфляцией, они не могут обеспечить никакого дохода.</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 xml:space="preserve">Следует сделать </w:t>
      </w:r>
      <w:r w:rsidRPr="00C5227D">
        <w:rPr>
          <w:rFonts w:ascii="Times New Roman" w:hAnsi="Times New Roman"/>
          <w:iCs/>
          <w:sz w:val="28"/>
          <w:szCs w:val="28"/>
        </w:rPr>
        <w:t xml:space="preserve">две оговорки. </w:t>
      </w:r>
      <w:r w:rsidRPr="00C5227D">
        <w:rPr>
          <w:rFonts w:ascii="Times New Roman" w:hAnsi="Times New Roman"/>
          <w:sz w:val="28"/>
          <w:szCs w:val="28"/>
        </w:rPr>
        <w:t>Некоторая ограниченная сумма де</w:t>
      </w:r>
      <w:r w:rsidRPr="00C5227D">
        <w:rPr>
          <w:rFonts w:ascii="Times New Roman" w:hAnsi="Times New Roman"/>
          <w:sz w:val="28"/>
          <w:szCs w:val="28"/>
        </w:rPr>
        <w:softHyphen/>
        <w:t>нежных средств присутствует в активах любого предприятия, пред</w:t>
      </w:r>
      <w:r w:rsidRPr="00C5227D">
        <w:rPr>
          <w:rFonts w:ascii="Times New Roman" w:hAnsi="Times New Roman"/>
          <w:sz w:val="28"/>
          <w:szCs w:val="28"/>
        </w:rPr>
        <w:softHyphen/>
        <w:t xml:space="preserve">принимателя, частного лица, она необходима для обеспечения их успешной деятельности. Поэтому во многих случаях инвестиции частично осуществляются непосредственно в форме превращения в актив некоторой суммы денежных средств — деньги выступают как наиболее ликвидная форма активов. </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pStyle w:val="2"/>
        <w:numPr>
          <w:ilvl w:val="1"/>
          <w:numId w:val="5"/>
        </w:numPr>
        <w:spacing w:before="0" w:line="360" w:lineRule="auto"/>
        <w:ind w:left="0" w:firstLine="567"/>
        <w:jc w:val="center"/>
        <w:rPr>
          <w:rFonts w:ascii="Times New Roman" w:hAnsi="Times New Roman"/>
          <w:color w:val="auto"/>
          <w:sz w:val="28"/>
          <w:szCs w:val="28"/>
        </w:rPr>
      </w:pPr>
      <w:bookmarkStart w:id="3" w:name="_Toc247284041"/>
      <w:r w:rsidRPr="00C5227D">
        <w:rPr>
          <w:rFonts w:ascii="Times New Roman" w:hAnsi="Times New Roman"/>
          <w:color w:val="auto"/>
          <w:sz w:val="28"/>
          <w:szCs w:val="28"/>
        </w:rPr>
        <w:t>Основные формы инвестирования</w:t>
      </w:r>
      <w:bookmarkEnd w:id="3"/>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Существуют весьма разнообразные формы помещения капита</w:t>
      </w:r>
      <w:r w:rsidRPr="00C5227D">
        <w:rPr>
          <w:rFonts w:ascii="Times New Roman" w:hAnsi="Times New Roman"/>
          <w:sz w:val="28"/>
          <w:szCs w:val="28"/>
        </w:rPr>
        <w:softHyphen/>
        <w:t>ла: в ценные бумаги и недвижимость; в долговые обязательства; в ак</w:t>
      </w:r>
      <w:r w:rsidRPr="00C5227D">
        <w:rPr>
          <w:rFonts w:ascii="Times New Roman" w:hAnsi="Times New Roman"/>
          <w:sz w:val="28"/>
          <w:szCs w:val="28"/>
        </w:rPr>
        <w:softHyphen/>
        <w:t xml:space="preserve">ции и опционы; с меньшим или большим риском; на короткий или длительный срок; прямые и косвенные. </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Финансовые инструменты  — инструменты, средства вложения денег, представляющие со</w:t>
      </w:r>
      <w:r w:rsidRPr="00C5227D">
        <w:rPr>
          <w:rFonts w:ascii="Times New Roman" w:hAnsi="Times New Roman"/>
          <w:sz w:val="28"/>
          <w:szCs w:val="28"/>
        </w:rPr>
        <w:softHyphen/>
        <w:t>бой чьи-либо долговые обязательства или обеспечивающие право участия в предприятии в качестве собственника, право покупки или продажи доли в предприятии.</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 xml:space="preserve">Имущественные вложения — вложения </w:t>
      </w:r>
      <w:r w:rsidRPr="00C5227D">
        <w:rPr>
          <w:rFonts w:ascii="Times New Roman" w:hAnsi="Times New Roman"/>
          <w:iCs/>
          <w:sz w:val="28"/>
          <w:szCs w:val="28"/>
        </w:rPr>
        <w:t xml:space="preserve">в реальные активы </w:t>
      </w:r>
      <w:r w:rsidRPr="00C5227D">
        <w:rPr>
          <w:rFonts w:ascii="Times New Roman" w:hAnsi="Times New Roman"/>
          <w:sz w:val="28"/>
          <w:szCs w:val="28"/>
        </w:rPr>
        <w:t>пред</w:t>
      </w:r>
      <w:r w:rsidRPr="00C5227D">
        <w:rPr>
          <w:rFonts w:ascii="Times New Roman" w:hAnsi="Times New Roman"/>
          <w:sz w:val="28"/>
          <w:szCs w:val="28"/>
        </w:rPr>
        <w:softHyphen/>
        <w:t>приятия (земля, постройки и все, что принято называть недвижи</w:t>
      </w:r>
      <w:r w:rsidRPr="00C5227D">
        <w:rPr>
          <w:rFonts w:ascii="Times New Roman" w:hAnsi="Times New Roman"/>
          <w:sz w:val="28"/>
          <w:szCs w:val="28"/>
        </w:rPr>
        <w:softHyphen/>
        <w:t>мым имуществом) или</w:t>
      </w:r>
      <w:r w:rsidRPr="00C5227D">
        <w:rPr>
          <w:rFonts w:ascii="Times New Roman" w:hAnsi="Times New Roman"/>
          <w:iCs/>
          <w:smallCaps/>
          <w:sz w:val="28"/>
          <w:szCs w:val="28"/>
        </w:rPr>
        <w:t xml:space="preserve"> </w:t>
      </w:r>
      <w:r w:rsidRPr="00C5227D">
        <w:rPr>
          <w:rFonts w:ascii="Times New Roman" w:hAnsi="Times New Roman"/>
          <w:iCs/>
          <w:sz w:val="28"/>
          <w:szCs w:val="28"/>
        </w:rPr>
        <w:t xml:space="preserve">личное реальное имущество </w:t>
      </w:r>
      <w:r w:rsidRPr="00C5227D">
        <w:rPr>
          <w:rFonts w:ascii="Times New Roman" w:hAnsi="Times New Roman"/>
          <w:sz w:val="28"/>
          <w:szCs w:val="28"/>
        </w:rPr>
        <w:t>(золото, антиква</w:t>
      </w:r>
      <w:r w:rsidRPr="00C5227D">
        <w:rPr>
          <w:rFonts w:ascii="Times New Roman" w:hAnsi="Times New Roman"/>
          <w:sz w:val="28"/>
          <w:szCs w:val="28"/>
        </w:rPr>
        <w:softHyphen/>
        <w:t>риат, произведения искусства, другие коллекционные предметы).</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Прямая инвестиция — вложение капитала, при котором инвес</w:t>
      </w:r>
      <w:r w:rsidRPr="00C5227D">
        <w:rPr>
          <w:rFonts w:ascii="Times New Roman" w:hAnsi="Times New Roman"/>
          <w:sz w:val="28"/>
          <w:szCs w:val="28"/>
        </w:rPr>
        <w:softHyphen/>
        <w:t xml:space="preserve">тор напрямую приобретает требование к активам в виде фондовых или имущественных ценностей; </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 xml:space="preserve">Косвенная инвестиция - вложение средств в портфель, иначе говоря, в набор ценных бумаг либо имущественных ценностей. </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Взаимные и паевые инвестиционные фонды — организации — держатели диверсифицированных наборов ценных бумаг.</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Долговые ценные бумаги — средства, вложенные в обмен на по</w:t>
      </w:r>
      <w:r w:rsidRPr="00C5227D">
        <w:rPr>
          <w:rFonts w:ascii="Times New Roman" w:hAnsi="Times New Roman"/>
          <w:sz w:val="28"/>
          <w:szCs w:val="28"/>
        </w:rPr>
        <w:softHyphen/>
        <w:t>лучение дохода в форме процента, и обязательство возврата сум</w:t>
      </w:r>
      <w:r w:rsidRPr="00C5227D">
        <w:rPr>
          <w:rFonts w:ascii="Times New Roman" w:hAnsi="Times New Roman"/>
          <w:sz w:val="28"/>
          <w:szCs w:val="28"/>
        </w:rPr>
        <w:softHyphen/>
        <w:t>мы долга в установленный срок. Когда инвестор покупает долго</w:t>
      </w:r>
      <w:r w:rsidRPr="00C5227D">
        <w:rPr>
          <w:rFonts w:ascii="Times New Roman" w:hAnsi="Times New Roman"/>
          <w:sz w:val="28"/>
          <w:szCs w:val="28"/>
        </w:rPr>
        <w:softHyphen/>
        <w:t xml:space="preserve">вой финансовый инструмент, например </w:t>
      </w:r>
      <w:r w:rsidRPr="00C5227D">
        <w:rPr>
          <w:rFonts w:ascii="Times New Roman" w:hAnsi="Times New Roman"/>
          <w:iCs/>
          <w:sz w:val="28"/>
          <w:szCs w:val="28"/>
        </w:rPr>
        <w:t xml:space="preserve">облигацию, </w:t>
      </w:r>
      <w:r w:rsidRPr="00C5227D">
        <w:rPr>
          <w:rFonts w:ascii="Times New Roman" w:hAnsi="Times New Roman"/>
          <w:sz w:val="28"/>
          <w:szCs w:val="28"/>
        </w:rPr>
        <w:t>он фактически кредитует того, кто выпустил эту облигацию в обращение, кто бе</w:t>
      </w:r>
      <w:r w:rsidRPr="00C5227D">
        <w:rPr>
          <w:rFonts w:ascii="Times New Roman" w:hAnsi="Times New Roman"/>
          <w:sz w:val="28"/>
          <w:szCs w:val="28"/>
        </w:rPr>
        <w:softHyphen/>
        <w:t>рет обязательство платить установленные проценты в течение ого</w:t>
      </w:r>
      <w:r w:rsidRPr="00C5227D">
        <w:rPr>
          <w:rFonts w:ascii="Times New Roman" w:hAnsi="Times New Roman"/>
          <w:sz w:val="28"/>
          <w:szCs w:val="28"/>
        </w:rPr>
        <w:softHyphen/>
        <w:t>воренного времени, по истечении которого обязуется возвратить первоначальную сумму займа.</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Участие в капитале, долевое вложение — доля владельца в капитале определенного предприятия или имуществе, не связанная с вре</w:t>
      </w:r>
      <w:r w:rsidRPr="00C5227D">
        <w:rPr>
          <w:rFonts w:ascii="Times New Roman" w:hAnsi="Times New Roman"/>
          <w:sz w:val="28"/>
          <w:szCs w:val="28"/>
        </w:rPr>
        <w:softHyphen/>
        <w:t xml:space="preserve">менными ограничениями. Долевое вложение возможно в форме владения ценной бумагой или в форме титула собственности на определенное имущество. Обычно инвестор приобретает право </w:t>
      </w:r>
      <w:r w:rsidRPr="00C5227D">
        <w:rPr>
          <w:rFonts w:ascii="Times New Roman" w:hAnsi="Times New Roman"/>
          <w:iCs/>
          <w:sz w:val="28"/>
          <w:szCs w:val="28"/>
        </w:rPr>
        <w:t>участия в</w:t>
      </w:r>
      <w:r w:rsidRPr="00C5227D">
        <w:rPr>
          <w:rFonts w:ascii="Times New Roman" w:hAnsi="Times New Roman"/>
          <w:sz w:val="28"/>
          <w:szCs w:val="28"/>
        </w:rPr>
        <w:t xml:space="preserve"> капитале предприятия, покупая ценные бумаги, извест</w:t>
      </w:r>
      <w:r w:rsidRPr="00C5227D">
        <w:rPr>
          <w:rFonts w:ascii="Times New Roman" w:hAnsi="Times New Roman"/>
          <w:sz w:val="28"/>
          <w:szCs w:val="28"/>
        </w:rPr>
        <w:softHyphen/>
        <w:t>ные под общим названием «акции».</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 xml:space="preserve">Высокорискованные и малорискованные инвестиции. Под риском понимается возможность того, что абсолютная либо относительная величина дохода на инвестицию окажется меньше ожидаемой, т. е. возможность получения нежелательного результата. </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 xml:space="preserve">Инвестиции с низким риском считаются безопасным средством получения определенного дохода; инвестиции с высоким риском, напротив, считаются спекулятивными. Под </w:t>
      </w:r>
      <w:r w:rsidRPr="00C5227D">
        <w:rPr>
          <w:rFonts w:ascii="Times New Roman" w:hAnsi="Times New Roman"/>
          <w:iCs/>
          <w:sz w:val="28"/>
          <w:szCs w:val="28"/>
        </w:rPr>
        <w:t xml:space="preserve">инвестированием </w:t>
      </w:r>
      <w:r w:rsidRPr="00C5227D">
        <w:rPr>
          <w:rFonts w:ascii="Times New Roman" w:hAnsi="Times New Roman"/>
          <w:sz w:val="28"/>
          <w:szCs w:val="28"/>
        </w:rPr>
        <w:t>пони</w:t>
      </w:r>
      <w:r w:rsidRPr="00C5227D">
        <w:rPr>
          <w:rFonts w:ascii="Times New Roman" w:hAnsi="Times New Roman"/>
          <w:sz w:val="28"/>
          <w:szCs w:val="28"/>
        </w:rPr>
        <w:softHyphen/>
        <w:t>мается процесс покупки ценных бумаг и других активов, о кото</w:t>
      </w:r>
      <w:r w:rsidRPr="00C5227D">
        <w:rPr>
          <w:rFonts w:ascii="Times New Roman" w:hAnsi="Times New Roman"/>
          <w:sz w:val="28"/>
          <w:szCs w:val="28"/>
        </w:rPr>
        <w:softHyphen/>
        <w:t xml:space="preserve">рых можно с уверенностью сказать, что их стоимость останется стабильной и на них можно будет получить предсказуемый доход. </w:t>
      </w:r>
      <w:r w:rsidRPr="00C5227D">
        <w:rPr>
          <w:rFonts w:ascii="Times New Roman" w:hAnsi="Times New Roman"/>
          <w:iCs/>
          <w:sz w:val="28"/>
          <w:szCs w:val="28"/>
        </w:rPr>
        <w:t xml:space="preserve">Спекуляция </w:t>
      </w:r>
      <w:r w:rsidRPr="00C5227D">
        <w:rPr>
          <w:rFonts w:ascii="Times New Roman" w:hAnsi="Times New Roman"/>
          <w:sz w:val="28"/>
          <w:szCs w:val="28"/>
        </w:rPr>
        <w:t>состоит в осуществлении операций с такими же акти</w:t>
      </w:r>
      <w:r w:rsidRPr="00C5227D">
        <w:rPr>
          <w:rFonts w:ascii="Times New Roman" w:hAnsi="Times New Roman"/>
          <w:sz w:val="28"/>
          <w:szCs w:val="28"/>
        </w:rPr>
        <w:softHyphen/>
        <w:t>вами, но в ситуациях, когда их будущая стоимость и уровень ожи</w:t>
      </w:r>
      <w:r w:rsidRPr="00C5227D">
        <w:rPr>
          <w:rFonts w:ascii="Times New Roman" w:hAnsi="Times New Roman"/>
          <w:sz w:val="28"/>
          <w:szCs w:val="28"/>
        </w:rPr>
        <w:softHyphen/>
        <w:t>даемого дохода весьма неочевидны. Но обычно оба этих подхода называют инвестированием.</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 xml:space="preserve">Краткосрочные и долгосрочные инвестиции. Срок краткосрочных инвестиций обычно истекает в течение года; долгосрочные инвестиции рассчитаны на срок больше года или вообще не ограничены каким-либо сроком. </w:t>
      </w:r>
      <w:r w:rsidRPr="00C5227D">
        <w:rPr>
          <w:rFonts w:ascii="Times New Roman" w:hAnsi="Times New Roman"/>
          <w:sz w:val="28"/>
          <w:szCs w:val="28"/>
          <w:lang w:val="en-US"/>
        </w:rPr>
        <w:t>[</w:t>
      </w:r>
      <w:r w:rsidRPr="00C5227D">
        <w:rPr>
          <w:rFonts w:ascii="Times New Roman" w:hAnsi="Times New Roman"/>
          <w:sz w:val="28"/>
          <w:szCs w:val="28"/>
        </w:rPr>
        <w:t>2,3</w:t>
      </w:r>
      <w:r w:rsidRPr="00C5227D">
        <w:rPr>
          <w:rFonts w:ascii="Times New Roman" w:hAnsi="Times New Roman"/>
          <w:sz w:val="28"/>
          <w:szCs w:val="28"/>
          <w:lang w:val="en-US"/>
        </w:rPr>
        <w:t>]</w:t>
      </w:r>
      <w:r w:rsidRPr="00C5227D">
        <w:rPr>
          <w:rFonts w:ascii="Times New Roman" w:hAnsi="Times New Roman"/>
          <w:sz w:val="28"/>
          <w:szCs w:val="28"/>
        </w:rPr>
        <w:t xml:space="preserve"> </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В настоящее  время нет однозначного толкования («инвестиции»), следовательно, применения единых терминов понятийного аппарата, что затрудняет решение как научных, так и практических задач, связанных с принятием управленческих решений в ходе реализации инвес</w:t>
      </w:r>
      <w:r w:rsidRPr="00C5227D">
        <w:rPr>
          <w:rFonts w:ascii="Times New Roman" w:hAnsi="Times New Roman"/>
          <w:sz w:val="28"/>
          <w:szCs w:val="28"/>
        </w:rPr>
        <w:softHyphen/>
        <w:t>тиционных проектов. Большинство авторов характеризуют инвестиции как средства, направляемые на увеличение основных средств и (или) оборотного капитала с целью получения прибыли. Существенный недостаток подобных определений заключается в том, что допускается неоднозначность в части объекта вложений.</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 xml:space="preserve">Таким образом, под инвестициями можно понимать средства предназначенные как дли закупки сырья так и для закупки новой линии производства, что, очевидно, носит принципиально отличный характер поставленных целей и достигаемых результатов вложения средств. </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Инвестиции, осуществляемые Российской Федерацией, носят упорядоченный характер и, как правило, реализуются по методологии инвестиционных проектов. В соответствии с законодательством</w:t>
      </w:r>
      <w:r w:rsidRPr="00C5227D">
        <w:rPr>
          <w:rFonts w:ascii="Times New Roman" w:hAnsi="Times New Roman"/>
          <w:sz w:val="28"/>
          <w:szCs w:val="28"/>
          <w:vertAlign w:val="superscript"/>
        </w:rPr>
        <w:t xml:space="preserve"> </w:t>
      </w:r>
      <w:r w:rsidRPr="00C5227D">
        <w:rPr>
          <w:rFonts w:ascii="Times New Roman" w:hAnsi="Times New Roman"/>
          <w:sz w:val="28"/>
          <w:szCs w:val="28"/>
        </w:rPr>
        <w:t>инвестиционный проект - это обоснование экономической целесообразности, объема и сроков осуществления капитальных вложений, в том числе необходимая проектная документация, разработанная в соответствии с законодательством Российской Федерации и утвержденными в уста</w:t>
      </w:r>
      <w:r w:rsidRPr="00C5227D">
        <w:rPr>
          <w:rFonts w:ascii="Times New Roman" w:hAnsi="Times New Roman"/>
          <w:sz w:val="28"/>
          <w:szCs w:val="28"/>
        </w:rPr>
        <w:softHyphen/>
        <w:t>новленном порядке стандартами, а также описание практи</w:t>
      </w:r>
      <w:r w:rsidRPr="00C5227D">
        <w:rPr>
          <w:rFonts w:ascii="Times New Roman" w:hAnsi="Times New Roman"/>
          <w:sz w:val="28"/>
          <w:szCs w:val="28"/>
        </w:rPr>
        <w:softHyphen/>
        <w:t>ческих действий по осуществлению инвестиций (бизнес-план).</w:t>
      </w:r>
      <w:r w:rsidRPr="00C5227D">
        <w:rPr>
          <w:rStyle w:val="ac"/>
          <w:rFonts w:ascii="Times New Roman" w:hAnsi="Times New Roman"/>
          <w:sz w:val="28"/>
          <w:szCs w:val="28"/>
        </w:rPr>
        <w:footnoteReference w:id="2"/>
      </w:r>
    </w:p>
    <w:p w:rsidR="00737D4F" w:rsidRPr="00C5227D" w:rsidRDefault="00737D4F" w:rsidP="00BA61D4">
      <w:pPr>
        <w:pStyle w:val="1"/>
        <w:spacing w:before="0" w:line="360" w:lineRule="auto"/>
        <w:ind w:firstLine="567"/>
        <w:jc w:val="center"/>
        <w:rPr>
          <w:rFonts w:ascii="Times New Roman" w:hAnsi="Times New Roman"/>
          <w:color w:val="auto"/>
        </w:rPr>
      </w:pPr>
      <w:bookmarkStart w:id="4" w:name="_Toc247284042"/>
      <w:r w:rsidRPr="00C5227D">
        <w:rPr>
          <w:rFonts w:ascii="Times New Roman" w:hAnsi="Times New Roman"/>
          <w:color w:val="auto"/>
        </w:rPr>
        <w:t>Глава 2. Российские инвестиции за границей</w:t>
      </w:r>
      <w:bookmarkEnd w:id="4"/>
    </w:p>
    <w:p w:rsidR="00737D4F" w:rsidRPr="00C5227D" w:rsidRDefault="00737D4F" w:rsidP="00BA61D4">
      <w:pPr>
        <w:pStyle w:val="2"/>
        <w:spacing w:before="0" w:line="360" w:lineRule="auto"/>
        <w:ind w:firstLine="567"/>
        <w:jc w:val="center"/>
        <w:rPr>
          <w:rFonts w:ascii="Times New Roman" w:hAnsi="Times New Roman"/>
          <w:color w:val="auto"/>
          <w:sz w:val="28"/>
          <w:szCs w:val="28"/>
        </w:rPr>
      </w:pPr>
      <w:bookmarkStart w:id="5" w:name="_Toc247284043"/>
      <w:r w:rsidRPr="00C5227D">
        <w:rPr>
          <w:rFonts w:ascii="Times New Roman" w:hAnsi="Times New Roman"/>
          <w:color w:val="auto"/>
          <w:sz w:val="28"/>
          <w:szCs w:val="28"/>
        </w:rPr>
        <w:t>2.1.</w:t>
      </w:r>
      <w:r w:rsidRPr="00C5227D">
        <w:rPr>
          <w:rFonts w:ascii="Times New Roman" w:hAnsi="Times New Roman"/>
          <w:color w:val="auto"/>
          <w:sz w:val="28"/>
          <w:szCs w:val="28"/>
        </w:rPr>
        <w:tab/>
        <w:t>Особенности инвестиционных проектов с участием Российской Федерации</w:t>
      </w:r>
      <w:bookmarkEnd w:id="5"/>
    </w:p>
    <w:p w:rsidR="00737D4F" w:rsidRPr="00C5227D" w:rsidRDefault="00737D4F" w:rsidP="00BA61D4">
      <w:pPr>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Российская Федерация обладает рядом отличительных особенностей, по сравнению с другими участниками инвестиционного процесса. В связи с этим, возникают проблемы с отнесением того или иного процесса, к какой-то определенной классификации. Особенностями Российской Федерации как участника инвестиционного про</w:t>
      </w:r>
      <w:r w:rsidRPr="00C5227D">
        <w:rPr>
          <w:rFonts w:ascii="Times New Roman" w:hAnsi="Times New Roman"/>
          <w:sz w:val="28"/>
          <w:szCs w:val="28"/>
        </w:rPr>
        <w:softHyphen/>
        <w:t>екта, являются:</w:t>
      </w:r>
    </w:p>
    <w:p w:rsidR="00737D4F" w:rsidRPr="00C5227D" w:rsidRDefault="00737D4F" w:rsidP="00BA61D4">
      <w:pPr>
        <w:pStyle w:val="13"/>
        <w:numPr>
          <w:ilvl w:val="0"/>
          <w:numId w:val="6"/>
        </w:numPr>
        <w:shd w:val="clear" w:color="auto" w:fill="FFFFFF"/>
        <w:autoSpaceDE w:val="0"/>
        <w:autoSpaceDN w:val="0"/>
        <w:adjustRightInd w:val="0"/>
        <w:spacing w:after="0" w:line="360" w:lineRule="auto"/>
        <w:ind w:left="0" w:firstLine="567"/>
        <w:jc w:val="both"/>
        <w:rPr>
          <w:rFonts w:ascii="Times New Roman" w:hAnsi="Times New Roman"/>
          <w:sz w:val="28"/>
          <w:szCs w:val="28"/>
        </w:rPr>
      </w:pPr>
      <w:r w:rsidRPr="00C5227D">
        <w:rPr>
          <w:rFonts w:ascii="Times New Roman" w:hAnsi="Times New Roman"/>
          <w:sz w:val="28"/>
          <w:szCs w:val="28"/>
        </w:rPr>
        <w:t>Российская Федерация имеет преимущественно социально ориентиро</w:t>
      </w:r>
      <w:r w:rsidRPr="00C5227D">
        <w:rPr>
          <w:rFonts w:ascii="Times New Roman" w:hAnsi="Times New Roman"/>
          <w:sz w:val="28"/>
          <w:szCs w:val="28"/>
        </w:rPr>
        <w:softHyphen/>
        <w:t>ванные цели;</w:t>
      </w:r>
    </w:p>
    <w:p w:rsidR="00737D4F" w:rsidRPr="00C5227D" w:rsidRDefault="00737D4F" w:rsidP="00BA61D4">
      <w:pPr>
        <w:pStyle w:val="13"/>
        <w:numPr>
          <w:ilvl w:val="0"/>
          <w:numId w:val="6"/>
        </w:numPr>
        <w:shd w:val="clear" w:color="auto" w:fill="FFFFFF"/>
        <w:autoSpaceDE w:val="0"/>
        <w:autoSpaceDN w:val="0"/>
        <w:adjustRightInd w:val="0"/>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отсутствует единый крите</w:t>
      </w:r>
      <w:r w:rsidRPr="00C5227D">
        <w:rPr>
          <w:rFonts w:ascii="Times New Roman" w:hAnsi="Times New Roman"/>
          <w:sz w:val="28"/>
          <w:szCs w:val="28"/>
        </w:rPr>
        <w:softHyphen/>
        <w:t>рий оптимальности достижения социально ориентированных целей;</w:t>
      </w:r>
    </w:p>
    <w:p w:rsidR="00737D4F" w:rsidRPr="00C5227D" w:rsidRDefault="00737D4F" w:rsidP="00BA61D4">
      <w:pPr>
        <w:pStyle w:val="13"/>
        <w:numPr>
          <w:ilvl w:val="0"/>
          <w:numId w:val="6"/>
        </w:numPr>
        <w:shd w:val="clear" w:color="auto" w:fill="FFFFFF"/>
        <w:autoSpaceDE w:val="0"/>
        <w:autoSpaceDN w:val="0"/>
        <w:adjustRightInd w:val="0"/>
        <w:spacing w:after="0" w:line="360" w:lineRule="auto"/>
        <w:ind w:left="0" w:firstLine="567"/>
        <w:jc w:val="both"/>
        <w:rPr>
          <w:rFonts w:ascii="Times New Roman" w:hAnsi="Times New Roman"/>
          <w:sz w:val="28"/>
          <w:szCs w:val="28"/>
        </w:rPr>
      </w:pPr>
      <w:r w:rsidRPr="00C5227D">
        <w:rPr>
          <w:rFonts w:ascii="Times New Roman" w:hAnsi="Times New Roman"/>
          <w:sz w:val="28"/>
          <w:szCs w:val="28"/>
        </w:rPr>
        <w:t xml:space="preserve"> Российская Федерация непосредственно не участвует в реализации инвестиционных проектов, а только совершает необходимые действия (дает в установленном порядке согласие) по передаче части прав на имущес</w:t>
      </w:r>
      <w:r w:rsidRPr="00C5227D">
        <w:rPr>
          <w:rFonts w:ascii="Times New Roman" w:hAnsi="Times New Roman"/>
          <w:sz w:val="28"/>
          <w:szCs w:val="28"/>
        </w:rPr>
        <w:softHyphen/>
        <w:t>тво, вовлекаемое в инвестиционный проект.</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Так же в Российской Федерации существенно отличается правовой статус имущества, вовлекаемого в инвестиционный проект:</w:t>
      </w:r>
    </w:p>
    <w:p w:rsidR="00737D4F" w:rsidRPr="00C5227D" w:rsidRDefault="00737D4F" w:rsidP="00BA61D4">
      <w:pPr>
        <w:pStyle w:val="13"/>
        <w:numPr>
          <w:ilvl w:val="0"/>
          <w:numId w:val="7"/>
        </w:numPr>
        <w:shd w:val="clear" w:color="auto" w:fill="FFFFFF"/>
        <w:autoSpaceDE w:val="0"/>
        <w:autoSpaceDN w:val="0"/>
        <w:adjustRightInd w:val="0"/>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в отношении отдельных видов имущества законодательством наложе</w:t>
      </w:r>
      <w:r w:rsidRPr="00C5227D">
        <w:rPr>
          <w:rFonts w:ascii="Times New Roman" w:hAnsi="Times New Roman"/>
          <w:sz w:val="28"/>
          <w:szCs w:val="28"/>
        </w:rPr>
        <w:softHyphen/>
        <w:t>ны ограничения на возможность их участия в гражданском обороте, в связи с чем,  в процессе вовлечения имущества в хозяйственный оборот может быть отчуждена только часть прав (например, пользования данным имуществом);</w:t>
      </w:r>
    </w:p>
    <w:p w:rsidR="00737D4F" w:rsidRPr="00C5227D" w:rsidRDefault="00737D4F" w:rsidP="00BA61D4">
      <w:pPr>
        <w:pStyle w:val="13"/>
        <w:numPr>
          <w:ilvl w:val="0"/>
          <w:numId w:val="7"/>
        </w:numPr>
        <w:shd w:val="clear" w:color="auto" w:fill="FFFFFF"/>
        <w:autoSpaceDE w:val="0"/>
        <w:autoSpaceDN w:val="0"/>
        <w:adjustRightInd w:val="0"/>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в отношении вовлекаемого имущества или имущества, вновь создавае</w:t>
      </w:r>
      <w:r w:rsidRPr="00C5227D">
        <w:rPr>
          <w:rFonts w:ascii="Times New Roman" w:hAnsi="Times New Roman"/>
          <w:sz w:val="28"/>
          <w:szCs w:val="28"/>
        </w:rPr>
        <w:softHyphen/>
        <w:t>мого в процессе реализации инвестиционного проекта, могут быть установлены ограничения в части его физических характеристик;</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3.  в отношении вовлекаемого имущества или имущества, вновь создавае</w:t>
      </w:r>
      <w:r w:rsidRPr="00C5227D">
        <w:rPr>
          <w:rFonts w:ascii="Times New Roman" w:hAnsi="Times New Roman"/>
          <w:sz w:val="28"/>
          <w:szCs w:val="28"/>
        </w:rPr>
        <w:softHyphen/>
        <w:t>мого в процессе реализации инвестиционного проекта, могут быть ус</w:t>
      </w:r>
      <w:r w:rsidRPr="00C5227D">
        <w:rPr>
          <w:rFonts w:ascii="Times New Roman" w:hAnsi="Times New Roman"/>
          <w:sz w:val="28"/>
          <w:szCs w:val="28"/>
        </w:rPr>
        <w:softHyphen/>
        <w:t>тановлены ограничения в части использования данного имущества.</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Еще одной значимой особенностью, являются особенности правоотношений Российской Федерации и других участников в рамках совместно реализуемых инвестиционных проектов:</w:t>
      </w:r>
    </w:p>
    <w:p w:rsidR="00737D4F" w:rsidRPr="00C5227D" w:rsidRDefault="00737D4F" w:rsidP="00BA61D4">
      <w:pPr>
        <w:pStyle w:val="13"/>
        <w:numPr>
          <w:ilvl w:val="0"/>
          <w:numId w:val="8"/>
        </w:numPr>
        <w:shd w:val="clear" w:color="auto" w:fill="FFFFFF"/>
        <w:autoSpaceDE w:val="0"/>
        <w:autoSpaceDN w:val="0"/>
        <w:adjustRightInd w:val="0"/>
        <w:spacing w:after="0" w:line="360" w:lineRule="auto"/>
        <w:ind w:left="0" w:firstLine="567"/>
        <w:jc w:val="both"/>
        <w:rPr>
          <w:rFonts w:ascii="Times New Roman" w:hAnsi="Times New Roman"/>
          <w:sz w:val="28"/>
          <w:szCs w:val="28"/>
        </w:rPr>
      </w:pPr>
      <w:r w:rsidRPr="00C5227D">
        <w:rPr>
          <w:rFonts w:ascii="Times New Roman" w:hAnsi="Times New Roman"/>
          <w:sz w:val="28"/>
          <w:szCs w:val="28"/>
        </w:rPr>
        <w:t xml:space="preserve"> как правило, устанавливается требование о том, что в случае наруше</w:t>
      </w:r>
      <w:r w:rsidRPr="00C5227D">
        <w:rPr>
          <w:rFonts w:ascii="Times New Roman" w:hAnsi="Times New Roman"/>
          <w:sz w:val="28"/>
          <w:szCs w:val="28"/>
        </w:rPr>
        <w:softHyphen/>
        <w:t>ния инвестором установленных условий, например в части увеличения площадей возводимого объекта, стоимость дополнительных площадей в возведенном объекте частично перераспределяется в пользу Россий</w:t>
      </w:r>
      <w:r w:rsidRPr="00C5227D">
        <w:rPr>
          <w:rFonts w:ascii="Times New Roman" w:hAnsi="Times New Roman"/>
          <w:sz w:val="28"/>
          <w:szCs w:val="28"/>
        </w:rPr>
        <w:softHyphen/>
        <w:t>ской Федерации;</w:t>
      </w:r>
    </w:p>
    <w:p w:rsidR="00737D4F" w:rsidRPr="00C5227D" w:rsidRDefault="00737D4F" w:rsidP="00BA61D4">
      <w:pPr>
        <w:pStyle w:val="13"/>
        <w:numPr>
          <w:ilvl w:val="0"/>
          <w:numId w:val="8"/>
        </w:numPr>
        <w:shd w:val="clear" w:color="auto" w:fill="FFFFFF"/>
        <w:autoSpaceDE w:val="0"/>
        <w:autoSpaceDN w:val="0"/>
        <w:adjustRightInd w:val="0"/>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на инвестора, как правило, возлагаются обязательства по строительству (реконструкции) объектов административного, жилого, социально</w:t>
      </w:r>
      <w:r w:rsidRPr="00C5227D">
        <w:rPr>
          <w:rFonts w:ascii="Times New Roman" w:hAnsi="Times New Roman"/>
          <w:sz w:val="28"/>
          <w:szCs w:val="28"/>
        </w:rPr>
        <w:softHyphen/>
        <w:t>го или общественного назначения; объектов инфраструктуры, передава</w:t>
      </w:r>
      <w:r w:rsidRPr="00C5227D">
        <w:rPr>
          <w:rFonts w:ascii="Times New Roman" w:hAnsi="Times New Roman"/>
          <w:sz w:val="28"/>
          <w:szCs w:val="28"/>
        </w:rPr>
        <w:softHyphen/>
        <w:t>емых (находящихся) в собственность Российской Федерации;</w:t>
      </w:r>
    </w:p>
    <w:p w:rsidR="00737D4F" w:rsidRPr="00C5227D" w:rsidRDefault="00737D4F" w:rsidP="00BA61D4">
      <w:pPr>
        <w:pStyle w:val="13"/>
        <w:numPr>
          <w:ilvl w:val="0"/>
          <w:numId w:val="8"/>
        </w:numPr>
        <w:shd w:val="clear" w:color="auto" w:fill="FFFFFF"/>
        <w:autoSpaceDE w:val="0"/>
        <w:autoSpaceDN w:val="0"/>
        <w:adjustRightInd w:val="0"/>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в ряде случаев требуется принятие управленческих решений для реализа</w:t>
      </w:r>
      <w:r w:rsidRPr="00C5227D">
        <w:rPr>
          <w:rFonts w:ascii="Times New Roman" w:hAnsi="Times New Roman"/>
          <w:sz w:val="28"/>
          <w:szCs w:val="28"/>
        </w:rPr>
        <w:softHyphen/>
        <w:t>ции сложных инвестиционных проектов, в рамках которых необходимо решать задачи по продаже части приватизируемого федерального иму</w:t>
      </w:r>
      <w:r w:rsidRPr="00C5227D">
        <w:rPr>
          <w:rFonts w:ascii="Times New Roman" w:hAnsi="Times New Roman"/>
          <w:sz w:val="28"/>
          <w:szCs w:val="28"/>
        </w:rPr>
        <w:softHyphen/>
        <w:t>щества и передаче в аренду оставшейся части не подлежащего привати</w:t>
      </w:r>
      <w:r w:rsidRPr="00C5227D">
        <w:rPr>
          <w:rFonts w:ascii="Times New Roman" w:hAnsi="Times New Roman"/>
          <w:sz w:val="28"/>
          <w:szCs w:val="28"/>
        </w:rPr>
        <w:softHyphen/>
        <w:t xml:space="preserve">зации имущества комплексов. </w:t>
      </w:r>
      <w:r w:rsidRPr="00C5227D">
        <w:rPr>
          <w:rFonts w:ascii="Times New Roman" w:hAnsi="Times New Roman"/>
          <w:sz w:val="28"/>
          <w:szCs w:val="28"/>
          <w:lang w:val="en-US"/>
        </w:rPr>
        <w:t>[</w:t>
      </w:r>
      <w:r w:rsidRPr="00C5227D">
        <w:rPr>
          <w:rFonts w:ascii="Times New Roman" w:hAnsi="Times New Roman"/>
          <w:sz w:val="28"/>
          <w:szCs w:val="28"/>
        </w:rPr>
        <w:t>18,23</w:t>
      </w:r>
      <w:r w:rsidRPr="00C5227D">
        <w:rPr>
          <w:rFonts w:ascii="Times New Roman" w:hAnsi="Times New Roman"/>
          <w:sz w:val="28"/>
          <w:szCs w:val="28"/>
          <w:lang w:val="en-US"/>
        </w:rPr>
        <w:t>]</w:t>
      </w:r>
    </w:p>
    <w:p w:rsidR="00737D4F" w:rsidRPr="00C5227D" w:rsidRDefault="00737D4F" w:rsidP="00BA61D4">
      <w:pPr>
        <w:pStyle w:val="13"/>
        <w:shd w:val="clear" w:color="auto" w:fill="FFFFFF"/>
        <w:autoSpaceDE w:val="0"/>
        <w:autoSpaceDN w:val="0"/>
        <w:adjustRightInd w:val="0"/>
        <w:spacing w:after="0" w:line="360" w:lineRule="auto"/>
        <w:ind w:left="0"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Вместе с тем, в на</w:t>
      </w:r>
      <w:r w:rsidRPr="00C5227D">
        <w:rPr>
          <w:rFonts w:ascii="Times New Roman" w:hAnsi="Times New Roman"/>
          <w:sz w:val="28"/>
          <w:szCs w:val="28"/>
        </w:rPr>
        <w:softHyphen/>
        <w:t>стоящее время нет четкого разграничения критериев эффективности для различных типов инвестиционных проектов, и поэтому на практике происходит их смешение и подмена понятий. Все инвестиционные проекты, в том числе инфраструктурные и социальные (строительство новых учебных корпусов учебных заведений, строительство сооружений морских портов и аэропортов,  в рамках государственно-частного партнерства и д.р.), оцениваются исключительно с позиций экономи</w:t>
      </w:r>
      <w:r w:rsidRPr="00C5227D">
        <w:rPr>
          <w:rFonts w:ascii="Times New Roman" w:hAnsi="Times New Roman"/>
          <w:sz w:val="28"/>
          <w:szCs w:val="28"/>
        </w:rPr>
        <w:softHyphen/>
        <w:t>ческой эффективности. При этом, не учитывается, что главными целями подобных проектов для Российской Федерации является не экономические (не извлечение доходов).</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Таким образом, требуется дальнейшая серьезная доработка: от постановки зада</w:t>
      </w:r>
      <w:r w:rsidRPr="00C5227D">
        <w:rPr>
          <w:rFonts w:ascii="Times New Roman" w:hAnsi="Times New Roman"/>
          <w:sz w:val="28"/>
          <w:szCs w:val="28"/>
        </w:rPr>
        <w:softHyphen/>
        <w:t xml:space="preserve">чи до применения методов и моделей оценки инвестиционных проектов, </w:t>
      </w:r>
      <w:r w:rsidRPr="00C5227D">
        <w:rPr>
          <w:rFonts w:ascii="Times New Roman" w:hAnsi="Times New Roman"/>
          <w:iCs/>
          <w:sz w:val="28"/>
          <w:szCs w:val="28"/>
        </w:rPr>
        <w:t xml:space="preserve"> </w:t>
      </w:r>
      <w:r w:rsidRPr="00C5227D">
        <w:rPr>
          <w:rFonts w:ascii="Times New Roman" w:hAnsi="Times New Roman"/>
          <w:sz w:val="28"/>
          <w:szCs w:val="28"/>
        </w:rPr>
        <w:t>в том числе с учетом особенностей, указанных в приведен</w:t>
      </w:r>
      <w:r w:rsidRPr="00C5227D">
        <w:rPr>
          <w:rFonts w:ascii="Times New Roman" w:hAnsi="Times New Roman"/>
          <w:sz w:val="28"/>
          <w:szCs w:val="28"/>
        </w:rPr>
        <w:softHyphen/>
        <w:t>ной выше классификации.</w:t>
      </w: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pStyle w:val="2"/>
        <w:numPr>
          <w:ilvl w:val="1"/>
          <w:numId w:val="7"/>
        </w:numPr>
        <w:spacing w:before="0" w:line="360" w:lineRule="auto"/>
        <w:ind w:left="0" w:firstLine="567"/>
        <w:jc w:val="center"/>
        <w:rPr>
          <w:rFonts w:ascii="Times New Roman" w:hAnsi="Times New Roman"/>
          <w:color w:val="auto"/>
          <w:sz w:val="28"/>
          <w:szCs w:val="28"/>
        </w:rPr>
      </w:pPr>
      <w:bookmarkStart w:id="6" w:name="_Toc247284044"/>
      <w:r w:rsidRPr="00C5227D">
        <w:rPr>
          <w:rFonts w:ascii="Times New Roman" w:hAnsi="Times New Roman"/>
          <w:color w:val="auto"/>
          <w:sz w:val="28"/>
          <w:szCs w:val="28"/>
        </w:rPr>
        <w:t>Анализ структуры российских инвестиций за границу</w:t>
      </w:r>
      <w:bookmarkEnd w:id="6"/>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lang w:val="en-US"/>
        </w:rPr>
      </w:pPr>
      <w:r w:rsidRPr="00C5227D">
        <w:rPr>
          <w:rFonts w:ascii="Times New Roman" w:hAnsi="Times New Roman"/>
          <w:sz w:val="28"/>
          <w:szCs w:val="28"/>
        </w:rPr>
        <w:t>В 2007 г. российские компании инвестировали за рубеж $74,63 млрд., что на 43,6% больше, чем в 2006 г. . Общий объем инвестиций из России, накопленных за рубежом, на конец 2007г. составил $32,1 млрд. [8,27</w:t>
      </w:r>
      <w:r w:rsidRPr="00C5227D">
        <w:rPr>
          <w:rFonts w:ascii="Times New Roman" w:hAnsi="Times New Roman"/>
          <w:sz w:val="28"/>
          <w:szCs w:val="28"/>
          <w:lang w:val="en-US"/>
        </w:rPr>
        <w:t>]</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lang w:val="en-US"/>
        </w:rPr>
      </w:pPr>
      <w:r w:rsidRPr="00C5227D">
        <w:rPr>
          <w:rFonts w:ascii="Times New Roman" w:hAnsi="Times New Roman"/>
          <w:sz w:val="28"/>
          <w:szCs w:val="28"/>
        </w:rPr>
        <w:t>Наиболее крупные операции, повлиявшие на рост прямых иностранных инвестиций  отечествен</w:t>
      </w:r>
      <w:r w:rsidRPr="00C5227D">
        <w:rPr>
          <w:rFonts w:ascii="Times New Roman" w:hAnsi="Times New Roman"/>
          <w:sz w:val="28"/>
          <w:szCs w:val="28"/>
        </w:rPr>
        <w:softHyphen/>
        <w:t>ных компаний, были сделка по выкупу «Газпромом» у иностранных ин</w:t>
      </w:r>
      <w:r w:rsidRPr="00C5227D">
        <w:rPr>
          <w:rFonts w:ascii="Times New Roman" w:hAnsi="Times New Roman"/>
          <w:sz w:val="28"/>
          <w:szCs w:val="28"/>
        </w:rPr>
        <w:softHyphen/>
        <w:t>весторов контрольного пакета компании "</w:t>
      </w:r>
      <w:r w:rsidRPr="00C5227D">
        <w:rPr>
          <w:rFonts w:ascii="Times New Roman" w:hAnsi="Times New Roman"/>
          <w:sz w:val="28"/>
          <w:szCs w:val="28"/>
          <w:lang w:val="en-US"/>
        </w:rPr>
        <w:t>Sakhalin</w:t>
      </w:r>
      <w:r w:rsidRPr="00C5227D">
        <w:rPr>
          <w:rFonts w:ascii="Times New Roman" w:hAnsi="Times New Roman"/>
          <w:sz w:val="28"/>
          <w:szCs w:val="28"/>
        </w:rPr>
        <w:t xml:space="preserve"> </w:t>
      </w:r>
      <w:r w:rsidRPr="00C5227D">
        <w:rPr>
          <w:rFonts w:ascii="Times New Roman" w:hAnsi="Times New Roman"/>
          <w:sz w:val="28"/>
          <w:szCs w:val="28"/>
          <w:lang w:val="en-US"/>
        </w:rPr>
        <w:t>Energy</w:t>
      </w:r>
      <w:r w:rsidRPr="00C5227D">
        <w:rPr>
          <w:rFonts w:ascii="Times New Roman" w:hAnsi="Times New Roman"/>
          <w:sz w:val="28"/>
          <w:szCs w:val="28"/>
        </w:rPr>
        <w:t>" - оператора проекта «Сахалин-2» за $7,45 млрд., покупка «Норникелем» канадской компании "</w:t>
      </w:r>
      <w:r w:rsidRPr="00C5227D">
        <w:rPr>
          <w:rFonts w:ascii="Times New Roman" w:hAnsi="Times New Roman"/>
          <w:sz w:val="28"/>
          <w:szCs w:val="28"/>
          <w:lang w:val="en-US"/>
        </w:rPr>
        <w:t>LionOre</w:t>
      </w:r>
      <w:r w:rsidRPr="00C5227D">
        <w:rPr>
          <w:rFonts w:ascii="Times New Roman" w:hAnsi="Times New Roman"/>
          <w:sz w:val="28"/>
          <w:szCs w:val="28"/>
        </w:rPr>
        <w:t xml:space="preserve"> </w:t>
      </w:r>
      <w:r w:rsidRPr="00C5227D">
        <w:rPr>
          <w:rFonts w:ascii="Times New Roman" w:hAnsi="Times New Roman"/>
          <w:sz w:val="28"/>
          <w:szCs w:val="28"/>
          <w:lang w:val="en-US"/>
        </w:rPr>
        <w:t>Mining</w:t>
      </w:r>
      <w:r w:rsidRPr="00C5227D">
        <w:rPr>
          <w:rFonts w:ascii="Times New Roman" w:hAnsi="Times New Roman"/>
          <w:sz w:val="28"/>
          <w:szCs w:val="28"/>
        </w:rPr>
        <w:t xml:space="preserve"> </w:t>
      </w:r>
      <w:r w:rsidRPr="00C5227D">
        <w:rPr>
          <w:rFonts w:ascii="Times New Roman" w:hAnsi="Times New Roman"/>
          <w:sz w:val="28"/>
          <w:szCs w:val="28"/>
          <w:lang w:val="en-US"/>
        </w:rPr>
        <w:t>Int</w:t>
      </w:r>
      <w:r w:rsidRPr="00C5227D">
        <w:rPr>
          <w:rFonts w:ascii="Times New Roman" w:hAnsi="Times New Roman"/>
          <w:sz w:val="28"/>
          <w:szCs w:val="28"/>
        </w:rPr>
        <w:t>."</w:t>
      </w:r>
      <w:r w:rsidRPr="00C5227D">
        <w:rPr>
          <w:rFonts w:ascii="Times New Roman" w:hAnsi="Times New Roman"/>
          <w:iCs/>
          <w:sz w:val="28"/>
          <w:szCs w:val="28"/>
        </w:rPr>
        <w:t xml:space="preserve"> </w:t>
      </w:r>
      <w:r w:rsidRPr="00C5227D">
        <w:rPr>
          <w:rFonts w:ascii="Times New Roman" w:hAnsi="Times New Roman"/>
          <w:sz w:val="28"/>
          <w:szCs w:val="28"/>
        </w:rPr>
        <w:t>за $6,4 млрд., сделка «Евраз Групп» , по приобретению американской "</w:t>
      </w:r>
      <w:r w:rsidRPr="00C5227D">
        <w:rPr>
          <w:rFonts w:ascii="Times New Roman" w:hAnsi="Times New Roman"/>
          <w:sz w:val="28"/>
          <w:szCs w:val="28"/>
          <w:lang w:val="en-US"/>
        </w:rPr>
        <w:t>Oregon</w:t>
      </w:r>
      <w:r w:rsidRPr="00C5227D">
        <w:rPr>
          <w:rFonts w:ascii="Times New Roman" w:hAnsi="Times New Roman"/>
          <w:sz w:val="28"/>
          <w:szCs w:val="28"/>
        </w:rPr>
        <w:t xml:space="preserve"> </w:t>
      </w:r>
      <w:r w:rsidRPr="00C5227D">
        <w:rPr>
          <w:rFonts w:ascii="Times New Roman" w:hAnsi="Times New Roman"/>
          <w:sz w:val="28"/>
          <w:szCs w:val="28"/>
          <w:lang w:val="en-US"/>
        </w:rPr>
        <w:t>Steel</w:t>
      </w:r>
      <w:r w:rsidRPr="00C5227D">
        <w:rPr>
          <w:rFonts w:ascii="Times New Roman" w:hAnsi="Times New Roman"/>
          <w:sz w:val="28"/>
          <w:szCs w:val="28"/>
        </w:rPr>
        <w:t>" за $2,3 млрд. и шести предприятии украинской ФПГ «Приват» за $4 млрд. . Объединение активов «Русала», «Суала» и «</w:t>
      </w:r>
      <w:r w:rsidRPr="00C5227D">
        <w:rPr>
          <w:rFonts w:ascii="Times New Roman" w:hAnsi="Times New Roman"/>
          <w:sz w:val="28"/>
          <w:szCs w:val="28"/>
          <w:lang w:val="en-US"/>
        </w:rPr>
        <w:t>Glencore</w:t>
      </w:r>
      <w:r w:rsidRPr="00C5227D">
        <w:rPr>
          <w:rFonts w:ascii="Times New Roman" w:hAnsi="Times New Roman"/>
          <w:sz w:val="28"/>
          <w:szCs w:val="28"/>
        </w:rPr>
        <w:t xml:space="preserve">» оценивается в $10,6 млрд. (сделка завершена в 2007 г.). </w:t>
      </w:r>
      <w:r w:rsidRPr="00C5227D">
        <w:rPr>
          <w:rFonts w:ascii="Times New Roman" w:hAnsi="Times New Roman"/>
          <w:sz w:val="28"/>
          <w:szCs w:val="28"/>
          <w:lang w:val="en-US"/>
        </w:rPr>
        <w:t>[</w:t>
      </w:r>
      <w:r w:rsidRPr="00C5227D">
        <w:rPr>
          <w:rFonts w:ascii="Times New Roman" w:hAnsi="Times New Roman"/>
          <w:sz w:val="28"/>
          <w:szCs w:val="28"/>
        </w:rPr>
        <w:t>4</w:t>
      </w:r>
      <w:r w:rsidRPr="00C5227D">
        <w:rPr>
          <w:rFonts w:ascii="Times New Roman" w:hAnsi="Times New Roman"/>
          <w:sz w:val="28"/>
          <w:szCs w:val="28"/>
          <w:lang w:val="en-US"/>
        </w:rPr>
        <w:t>]</w:t>
      </w:r>
    </w:p>
    <w:p w:rsidR="00737D4F" w:rsidRPr="00C5227D" w:rsidRDefault="00737D4F" w:rsidP="00BA61D4">
      <w:pPr>
        <w:spacing w:after="0" w:line="360" w:lineRule="auto"/>
        <w:ind w:firstLine="567"/>
        <w:rPr>
          <w:rFonts w:ascii="Times New Roman" w:hAnsi="Times New Roman"/>
          <w:sz w:val="28"/>
          <w:szCs w:val="28"/>
        </w:rPr>
      </w:pPr>
      <w:r w:rsidRPr="00C5227D">
        <w:rPr>
          <w:rFonts w:ascii="Times New Roman" w:hAnsi="Times New Roman"/>
          <w:sz w:val="28"/>
          <w:szCs w:val="28"/>
        </w:rPr>
        <w:t>Негативным стал факт, что зарубежная экспансия российских ком</w:t>
      </w:r>
      <w:r w:rsidRPr="00C5227D">
        <w:rPr>
          <w:rFonts w:ascii="Times New Roman" w:hAnsi="Times New Roman"/>
          <w:sz w:val="28"/>
          <w:szCs w:val="28"/>
        </w:rPr>
        <w:softHyphen/>
        <w:t>паний в большинстве случаев финансировалась иностранными кредито</w:t>
      </w:r>
      <w:r w:rsidRPr="00C5227D">
        <w:rPr>
          <w:rFonts w:ascii="Times New Roman" w:hAnsi="Times New Roman"/>
          <w:sz w:val="28"/>
          <w:szCs w:val="28"/>
        </w:rPr>
        <w:softHyphen/>
        <w:t>рами, а также то, что сохраняются серьезные барьеры для инвестиций из развивающихся стран в развитые. Все наши попытки вложить за рубеж сталкиваются с тем, что создаются специальные барьеры</w:t>
      </w:r>
      <w:r w:rsidRPr="00C5227D">
        <w:rPr>
          <w:rStyle w:val="ac"/>
          <w:rFonts w:ascii="Times New Roman" w:hAnsi="Times New Roman"/>
          <w:sz w:val="28"/>
          <w:szCs w:val="28"/>
        </w:rPr>
        <w:footnoteReference w:id="3"/>
      </w:r>
      <w:r w:rsidRPr="00C5227D">
        <w:rPr>
          <w:rFonts w:ascii="Times New Roman" w:hAnsi="Times New Roman"/>
          <w:sz w:val="28"/>
          <w:szCs w:val="28"/>
        </w:rPr>
        <w:t>. Так в 2006 г. россий</w:t>
      </w:r>
      <w:r w:rsidRPr="00C5227D">
        <w:rPr>
          <w:rFonts w:ascii="Times New Roman" w:hAnsi="Times New Roman"/>
          <w:sz w:val="28"/>
          <w:szCs w:val="28"/>
        </w:rPr>
        <w:softHyphen/>
        <w:t>ским компаниям не удалось купить зарубежных активов на сумму свыше $50 млрд.</w:t>
      </w:r>
    </w:p>
    <w:p w:rsidR="00737D4F" w:rsidRPr="00C5227D" w:rsidRDefault="00737D4F" w:rsidP="00BA61D4">
      <w:pPr>
        <w:spacing w:after="0" w:line="360" w:lineRule="auto"/>
        <w:ind w:firstLine="567"/>
        <w:rPr>
          <w:rFonts w:ascii="Times New Roman" w:hAnsi="Times New Roman"/>
          <w:sz w:val="28"/>
          <w:szCs w:val="28"/>
        </w:rPr>
      </w:pPr>
      <w:r w:rsidRPr="00C5227D">
        <w:rPr>
          <w:rFonts w:ascii="Times New Roman" w:hAnsi="Times New Roman"/>
          <w:sz w:val="28"/>
          <w:szCs w:val="28"/>
          <w:lang w:eastAsia="ru-RU"/>
        </w:rPr>
        <w:t>Объем</w:t>
      </w:r>
      <w:r w:rsidRPr="00C5227D">
        <w:rPr>
          <w:rFonts w:ascii="Times New Roman" w:hAnsi="Times New Roman"/>
          <w:bCs/>
          <w:sz w:val="28"/>
          <w:szCs w:val="28"/>
          <w:lang w:eastAsia="ru-RU"/>
        </w:rPr>
        <w:t xml:space="preserve"> инвестиций из России, накопленных за рубежом, </w:t>
      </w:r>
      <w:r w:rsidRPr="00C5227D">
        <w:rPr>
          <w:rFonts w:ascii="Times New Roman" w:hAnsi="Times New Roman"/>
          <w:sz w:val="28"/>
          <w:szCs w:val="28"/>
          <w:lang w:eastAsia="ru-RU"/>
        </w:rPr>
        <w:t>на конец сентября 2009г. составил 65,6 млрд. долларов США. В январе-сентябре 2009г. из России за рубеж направлено 70,0 млрд. долларов США иностранных инвестиций,  или на 23,4% меньше, чем в январе-сентябре 2008 года. [8,27]</w:t>
      </w:r>
    </w:p>
    <w:p w:rsidR="00737D4F" w:rsidRPr="00C5227D" w:rsidRDefault="00737D4F" w:rsidP="00BA61D4">
      <w:pPr>
        <w:spacing w:after="0" w:line="360" w:lineRule="auto"/>
        <w:ind w:firstLine="567"/>
        <w:rPr>
          <w:rFonts w:ascii="Times New Roman" w:hAnsi="Times New Roman"/>
          <w:sz w:val="28"/>
          <w:szCs w:val="28"/>
        </w:rPr>
      </w:pPr>
      <w:r w:rsidRPr="00C5227D">
        <w:rPr>
          <w:rFonts w:ascii="Times New Roman" w:hAnsi="Times New Roman"/>
          <w:sz w:val="28"/>
          <w:szCs w:val="28"/>
          <w:lang w:eastAsia="ru-RU"/>
        </w:rPr>
        <w:t>Объем погашенных инвестиций, направленных ранее из России за рубеж, составил 61,7 млрд. долларов США, или на 24,3% меньше, чем в январе-сентябре 2008 года. (</w:t>
      </w:r>
      <w:hyperlink w:anchor="_Таблица_1_–" w:history="1">
        <w:r w:rsidRPr="00C5227D">
          <w:rPr>
            <w:rStyle w:val="a3"/>
            <w:rFonts w:ascii="Times New Roman" w:hAnsi="Times New Roman"/>
            <w:color w:val="auto"/>
            <w:sz w:val="28"/>
            <w:szCs w:val="28"/>
            <w:u w:val="none"/>
            <w:lang w:eastAsia="ru-RU"/>
          </w:rPr>
          <w:t>Таблица 1</w:t>
        </w:r>
      </w:hyperlink>
      <w:r w:rsidRPr="00C5227D">
        <w:rPr>
          <w:rFonts w:ascii="Times New Roman" w:hAnsi="Times New Roman"/>
          <w:sz w:val="28"/>
          <w:szCs w:val="28"/>
          <w:lang w:eastAsia="ru-RU"/>
        </w:rPr>
        <w:t xml:space="preserve">, </w:t>
      </w:r>
      <w:hyperlink w:anchor="_Таблица_2_–" w:history="1">
        <w:r w:rsidRPr="00C5227D">
          <w:rPr>
            <w:rStyle w:val="a3"/>
            <w:rFonts w:ascii="Times New Roman" w:hAnsi="Times New Roman"/>
            <w:color w:val="auto"/>
            <w:sz w:val="28"/>
            <w:szCs w:val="28"/>
            <w:u w:val="none"/>
            <w:lang w:eastAsia="ru-RU"/>
          </w:rPr>
          <w:t>2</w:t>
        </w:r>
      </w:hyperlink>
      <w:r w:rsidRPr="00C5227D">
        <w:rPr>
          <w:rFonts w:ascii="Times New Roman" w:hAnsi="Times New Roman"/>
          <w:sz w:val="28"/>
          <w:szCs w:val="28"/>
          <w:lang w:eastAsia="ru-RU"/>
        </w:rPr>
        <w:t xml:space="preserve">, </w:t>
      </w:r>
      <w:hyperlink w:anchor="_Таблица_6_–" w:history="1">
        <w:r w:rsidRPr="00C5227D">
          <w:rPr>
            <w:rStyle w:val="a3"/>
            <w:rFonts w:ascii="Times New Roman" w:hAnsi="Times New Roman"/>
            <w:color w:val="auto"/>
            <w:sz w:val="28"/>
            <w:szCs w:val="28"/>
            <w:u w:val="none"/>
            <w:lang w:eastAsia="ru-RU"/>
          </w:rPr>
          <w:t>6</w:t>
        </w:r>
      </w:hyperlink>
      <w:r w:rsidRPr="00C5227D">
        <w:rPr>
          <w:rFonts w:ascii="Times New Roman" w:hAnsi="Times New Roman"/>
          <w:sz w:val="28"/>
          <w:szCs w:val="28"/>
          <w:lang w:eastAsia="ru-RU"/>
        </w:rPr>
        <w:t xml:space="preserve">) </w:t>
      </w: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pStyle w:val="1"/>
        <w:spacing w:before="0" w:line="360" w:lineRule="auto"/>
        <w:ind w:firstLine="567"/>
        <w:jc w:val="center"/>
        <w:rPr>
          <w:rFonts w:ascii="Times New Roman" w:hAnsi="Times New Roman"/>
          <w:color w:val="auto"/>
        </w:rPr>
      </w:pPr>
      <w:bookmarkStart w:id="7" w:name="_Toc247284045"/>
      <w:r w:rsidRPr="00C5227D">
        <w:rPr>
          <w:rFonts w:ascii="Times New Roman" w:hAnsi="Times New Roman"/>
          <w:color w:val="auto"/>
        </w:rPr>
        <w:t>Глава 3. Миграция капитала в Россию</w:t>
      </w:r>
      <w:bookmarkEnd w:id="7"/>
    </w:p>
    <w:p w:rsidR="00737D4F" w:rsidRPr="00C5227D" w:rsidRDefault="00737D4F" w:rsidP="00BA61D4">
      <w:pPr>
        <w:pStyle w:val="2"/>
        <w:numPr>
          <w:ilvl w:val="1"/>
          <w:numId w:val="6"/>
        </w:numPr>
        <w:spacing w:before="0" w:line="360" w:lineRule="auto"/>
        <w:ind w:left="0" w:firstLine="567"/>
        <w:jc w:val="center"/>
        <w:rPr>
          <w:rFonts w:ascii="Times New Roman" w:hAnsi="Times New Roman"/>
          <w:color w:val="auto"/>
          <w:sz w:val="28"/>
          <w:szCs w:val="28"/>
        </w:rPr>
      </w:pPr>
      <w:bookmarkStart w:id="8" w:name="_Toc247284046"/>
      <w:r w:rsidRPr="00C5227D">
        <w:rPr>
          <w:rFonts w:ascii="Times New Roman" w:hAnsi="Times New Roman"/>
          <w:color w:val="auto"/>
          <w:sz w:val="28"/>
          <w:szCs w:val="28"/>
        </w:rPr>
        <w:t>Иностранные инвестиции в России</w:t>
      </w:r>
      <w:bookmarkEnd w:id="8"/>
    </w:p>
    <w:p w:rsidR="00737D4F" w:rsidRPr="00C5227D" w:rsidRDefault="00737D4F" w:rsidP="00BA61D4">
      <w:pPr>
        <w:pStyle w:val="3"/>
        <w:spacing w:before="0" w:line="360" w:lineRule="auto"/>
        <w:ind w:firstLine="567"/>
        <w:jc w:val="center"/>
        <w:rPr>
          <w:rFonts w:ascii="Times New Roman" w:hAnsi="Times New Roman"/>
          <w:color w:val="auto"/>
          <w:sz w:val="28"/>
          <w:szCs w:val="28"/>
        </w:rPr>
      </w:pPr>
      <w:bookmarkStart w:id="9" w:name="_Toc247284047"/>
      <w:r w:rsidRPr="00C5227D">
        <w:rPr>
          <w:rFonts w:ascii="Times New Roman" w:hAnsi="Times New Roman"/>
          <w:color w:val="auto"/>
          <w:sz w:val="28"/>
          <w:szCs w:val="28"/>
        </w:rPr>
        <w:t>3.1.1.Иностранные инвестиции в 2007 г.</w:t>
      </w:r>
      <w:bookmarkEnd w:id="9"/>
    </w:p>
    <w:p w:rsidR="00737D4F" w:rsidRPr="00C5227D" w:rsidRDefault="00737D4F" w:rsidP="00BA61D4">
      <w:pPr>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В 2007 г. российская экономика вышла на десятое место в мире по размеру внутреннего валового продукта (ВВП),  который составил $1,27трлн..  Однако, по паритету покупательной способности  российская экономика в 2007 г. вышла на седьмое место,  опе</w:t>
      </w:r>
      <w:r w:rsidRPr="00C5227D">
        <w:rPr>
          <w:rFonts w:ascii="Times New Roman" w:hAnsi="Times New Roman"/>
          <w:sz w:val="28"/>
          <w:szCs w:val="28"/>
        </w:rPr>
        <w:softHyphen/>
        <w:t>редив такие страны, как Италия, Бразилия и Франция, и уступив только США, Китаю, Японии, Индии, Германии и Великобритании.</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Основной причиной роста ВВП специалисты называют увеличение  уровня внутреннего потребления на 31,2%. Другим фактором, повлиявшим на рост экономики России, стало увеличение корпоративных инвестиций в 2007 г. на 21,1%.</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По оценке Федеральной службы государственной статистики, в 2007 г. в РФ поступило $120,9 млрд. иностранных инвестиций, что в 2,2 раза больше, чем в 2006 г., из которых $27,8 млрд. или 2,2% ВВП,  приходится на прямые иностранные инвестиции. Отличительной чертой которых является то, что они осуществляются с целью приобрете</w:t>
      </w:r>
      <w:r w:rsidRPr="00C5227D">
        <w:rPr>
          <w:rFonts w:ascii="Times New Roman" w:hAnsi="Times New Roman"/>
          <w:sz w:val="28"/>
          <w:szCs w:val="28"/>
        </w:rPr>
        <w:softHyphen/>
        <w:t>ния устойчивого влияния на объект инвестирования, что отличает их от портфельных инвестиций, составляющих ме</w:t>
      </w:r>
      <w:r w:rsidRPr="00C5227D">
        <w:rPr>
          <w:rFonts w:ascii="Times New Roman" w:hAnsi="Times New Roman"/>
          <w:sz w:val="28"/>
          <w:szCs w:val="28"/>
        </w:rPr>
        <w:softHyphen/>
        <w:t>нее 10% в уставном капитале организации. На долю прямых инвестиций пришлось $27,8 млрд. . Взносы в капитал составили $14,8 млрд. (рост на 68,7%), кредиты, полученные от зарубежных совла</w:t>
      </w:r>
      <w:r w:rsidRPr="00C5227D">
        <w:rPr>
          <w:rFonts w:ascii="Times New Roman" w:hAnsi="Times New Roman"/>
          <w:sz w:val="28"/>
          <w:szCs w:val="28"/>
        </w:rPr>
        <w:softHyphen/>
        <w:t>дельцев организаций, составили $11,7 млрд. (рост на 200%). (</w:t>
      </w:r>
      <w:hyperlink w:anchor="_Таблица_3_-" w:history="1">
        <w:r w:rsidRPr="00C5227D">
          <w:rPr>
            <w:rStyle w:val="a3"/>
            <w:rFonts w:ascii="Times New Roman" w:hAnsi="Times New Roman"/>
            <w:color w:val="auto"/>
            <w:sz w:val="28"/>
            <w:szCs w:val="28"/>
            <w:u w:val="none"/>
          </w:rPr>
          <w:t>Таблица 3</w:t>
        </w:r>
      </w:hyperlink>
      <w:r w:rsidRPr="00C5227D">
        <w:rPr>
          <w:rFonts w:ascii="Times New Roman" w:hAnsi="Times New Roman"/>
          <w:sz w:val="28"/>
          <w:szCs w:val="28"/>
        </w:rPr>
        <w:t>,</w:t>
      </w:r>
      <w:hyperlink w:anchor="_Таблица_4_–" w:history="1">
        <w:r w:rsidRPr="00C5227D">
          <w:rPr>
            <w:rStyle w:val="a3"/>
            <w:rFonts w:ascii="Times New Roman" w:hAnsi="Times New Roman"/>
            <w:color w:val="auto"/>
            <w:sz w:val="28"/>
            <w:szCs w:val="28"/>
            <w:u w:val="none"/>
          </w:rPr>
          <w:t>4</w:t>
        </w:r>
      </w:hyperlink>
      <w:r w:rsidRPr="00C5227D">
        <w:rPr>
          <w:rFonts w:ascii="Times New Roman" w:hAnsi="Times New Roman"/>
          <w:sz w:val="28"/>
          <w:szCs w:val="28"/>
        </w:rPr>
        <w:t>,</w:t>
      </w:r>
      <w:hyperlink w:anchor="_Таблица_5_–" w:history="1">
        <w:r w:rsidRPr="00C5227D">
          <w:rPr>
            <w:rStyle w:val="a3"/>
            <w:rFonts w:ascii="Times New Roman" w:hAnsi="Times New Roman"/>
            <w:color w:val="auto"/>
            <w:sz w:val="28"/>
            <w:szCs w:val="28"/>
            <w:u w:val="none"/>
          </w:rPr>
          <w:t>5</w:t>
        </w:r>
      </w:hyperlink>
      <w:r w:rsidRPr="00C5227D">
        <w:rPr>
          <w:rFonts w:ascii="Times New Roman" w:hAnsi="Times New Roman"/>
          <w:sz w:val="28"/>
          <w:szCs w:val="28"/>
        </w:rPr>
        <w:t>)</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По сравнению с предыдущим, 2006 годом, изменилась структура вложений: торговля (оптовая и розничная, техобслуживание и ремонт)  потеснила обрабатывающие производства (пищевые продукты, текстиль, химпроизводство, металлургия и др.) .</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Оптовая и розничная торговля, ремонт автотранспортных средств и бытовой техники в 2007 г. привлекли $47,3 млрд., или 39,1% к общему ко</w:t>
      </w:r>
      <w:r w:rsidRPr="00C5227D">
        <w:rPr>
          <w:rFonts w:ascii="Times New Roman" w:hAnsi="Times New Roman"/>
          <w:sz w:val="28"/>
          <w:szCs w:val="28"/>
        </w:rPr>
        <w:softHyphen/>
        <w:t>личеству инвестиций против 23,7% по итогам 2006 г. В обрабатывающие и перерабатывающие отрасли иностранцы вложили $32 млрд., или 26,4% к общей сумме против 27,5%  в  2006 г.; в добычу полезных ископаемых - $17,4 млрд., или 14,4% против 16,6% в 2006 г. . (</w:t>
      </w:r>
      <w:hyperlink w:anchor="_Таблица_7_–" w:history="1">
        <w:r w:rsidRPr="00C5227D">
          <w:rPr>
            <w:rStyle w:val="a3"/>
            <w:rFonts w:ascii="Times New Roman" w:hAnsi="Times New Roman"/>
            <w:color w:val="auto"/>
            <w:sz w:val="28"/>
            <w:szCs w:val="28"/>
            <w:u w:val="none"/>
          </w:rPr>
          <w:t>Таблица 7</w:t>
        </w:r>
      </w:hyperlink>
      <w:r w:rsidRPr="00C5227D">
        <w:rPr>
          <w:rFonts w:ascii="Times New Roman" w:hAnsi="Times New Roman"/>
          <w:sz w:val="28"/>
          <w:szCs w:val="28"/>
        </w:rPr>
        <w:t xml:space="preserve">, </w:t>
      </w:r>
      <w:hyperlink w:anchor="_Таблица_8_–" w:history="1">
        <w:r w:rsidRPr="00C5227D">
          <w:rPr>
            <w:rStyle w:val="a3"/>
            <w:rFonts w:ascii="Times New Roman" w:hAnsi="Times New Roman"/>
            <w:color w:val="auto"/>
            <w:sz w:val="28"/>
            <w:szCs w:val="28"/>
            <w:u w:val="none"/>
          </w:rPr>
          <w:t>8</w:t>
        </w:r>
      </w:hyperlink>
      <w:r w:rsidRPr="00C5227D">
        <w:rPr>
          <w:rFonts w:ascii="Times New Roman" w:hAnsi="Times New Roman"/>
          <w:sz w:val="28"/>
          <w:szCs w:val="28"/>
        </w:rPr>
        <w:t xml:space="preserve"> ).</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Увеличение объема поступлений инвестиций было связано с реали</w:t>
      </w:r>
      <w:r w:rsidRPr="00C5227D">
        <w:rPr>
          <w:rFonts w:ascii="Times New Roman" w:hAnsi="Times New Roman"/>
          <w:sz w:val="28"/>
          <w:szCs w:val="28"/>
        </w:rPr>
        <w:softHyphen/>
        <w:t>зацией масштабных программ внешних заимствований крупнейшими сырьевыми российскими компаниями, в том числе за счет выпуска евро</w:t>
      </w:r>
      <w:r w:rsidRPr="00C5227D">
        <w:rPr>
          <w:rFonts w:ascii="Times New Roman" w:hAnsi="Times New Roman"/>
          <w:sz w:val="28"/>
          <w:szCs w:val="28"/>
        </w:rPr>
        <w:softHyphen/>
        <w:t>облигаций на международных финансовых рынках. Кроме того, в значи</w:t>
      </w:r>
      <w:r w:rsidRPr="00C5227D">
        <w:rPr>
          <w:rFonts w:ascii="Times New Roman" w:hAnsi="Times New Roman"/>
          <w:sz w:val="28"/>
          <w:szCs w:val="28"/>
        </w:rPr>
        <w:softHyphen/>
        <w:t>тельных объемах привлекались иностранные заемные средства для фи</w:t>
      </w:r>
      <w:r w:rsidRPr="00C5227D">
        <w:rPr>
          <w:rFonts w:ascii="Times New Roman" w:hAnsi="Times New Roman"/>
          <w:sz w:val="28"/>
          <w:szCs w:val="28"/>
        </w:rPr>
        <w:softHyphen/>
        <w:t>нансирования резидентами ряда крупных сделок по слиянию и поглоще</w:t>
      </w:r>
      <w:r w:rsidRPr="00C5227D">
        <w:rPr>
          <w:rFonts w:ascii="Times New Roman" w:hAnsi="Times New Roman"/>
          <w:sz w:val="28"/>
          <w:szCs w:val="28"/>
        </w:rPr>
        <w:softHyphen/>
        <w:t>нию. Только на две крупнейшие сделки в энергетике пришлось $7,7 млрд.; за газовые активы ЮКОСа выложили $5,8 млрд. . В финансовом секторе наиболее интенсивный приток составили «портфельные инвестиции», что связано, в частности, с активным участием иностранных компаний в по</w:t>
      </w:r>
      <w:r w:rsidRPr="00C5227D">
        <w:rPr>
          <w:rFonts w:ascii="Times New Roman" w:hAnsi="Times New Roman"/>
          <w:sz w:val="28"/>
          <w:szCs w:val="28"/>
        </w:rPr>
        <w:softHyphen/>
        <w:t>купке дополнительных выпусков акций Сбербанка России и ОАО «Банк ВТБ». [</w:t>
      </w:r>
      <w:r w:rsidRPr="00C5227D">
        <w:rPr>
          <w:rFonts w:ascii="Times New Roman" w:hAnsi="Times New Roman"/>
          <w:sz w:val="28"/>
          <w:szCs w:val="28"/>
          <w:lang w:val="en-US"/>
        </w:rPr>
        <w:t>4</w:t>
      </w:r>
      <w:r w:rsidRPr="00C5227D">
        <w:rPr>
          <w:rFonts w:ascii="Times New Roman" w:hAnsi="Times New Roman"/>
          <w:sz w:val="28"/>
          <w:szCs w:val="28"/>
        </w:rPr>
        <w:t>]</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Что касается прямых иностранных инвестиций, то их отраслевая направленность отличается от общего объема инвестиций. Ровно половину, или $13,9 млрд. получил добывающий сектор (в 2006 г. доля составляла 1/3). Почти вдвое меньше этой суммы иностранцы инве</w:t>
      </w:r>
      <w:r w:rsidRPr="00C5227D">
        <w:rPr>
          <w:rFonts w:ascii="Times New Roman" w:hAnsi="Times New Roman"/>
          <w:sz w:val="28"/>
          <w:szCs w:val="28"/>
        </w:rPr>
        <w:softHyphen/>
        <w:t>стировали в обрабатывающий сектор и торговлю. По притоку ПИИ торгов</w:t>
      </w:r>
      <w:r w:rsidRPr="00C5227D">
        <w:rPr>
          <w:rFonts w:ascii="Times New Roman" w:hAnsi="Times New Roman"/>
          <w:sz w:val="28"/>
          <w:szCs w:val="28"/>
        </w:rPr>
        <w:softHyphen/>
        <w:t>ля уступила место обрабатывающему сектору, доля которого, в сравнении с предыдущим годом, все же сократилась с 18,8% до 14,7%, хотя в торговле выросла с 5,8% до 11,9%.   По мнению экспертов, торговые обороты в нашей стране растут за счет увеличения доходов граждан и потребительского кре</w:t>
      </w:r>
      <w:r w:rsidRPr="00C5227D">
        <w:rPr>
          <w:rFonts w:ascii="Times New Roman" w:hAnsi="Times New Roman"/>
          <w:sz w:val="28"/>
          <w:szCs w:val="28"/>
        </w:rPr>
        <w:softHyphen/>
        <w:t xml:space="preserve">дитования. </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lang w:val="en-US"/>
        </w:rPr>
      </w:pPr>
      <w:r w:rsidRPr="00C5227D">
        <w:rPr>
          <w:rFonts w:ascii="Times New Roman" w:hAnsi="Times New Roman"/>
          <w:sz w:val="28"/>
          <w:szCs w:val="28"/>
        </w:rPr>
        <w:t>Однако, по подсчетам Банка России (ЦБ), сумма ПИИ в 2007 г. составила $47,1 млрд., или 3,7% ВВП, а общий объем инвестиций $249 млрд., что значительно больше данных Росстата. Согласно подсче</w:t>
      </w:r>
      <w:r w:rsidRPr="00C5227D">
        <w:rPr>
          <w:rFonts w:ascii="Times New Roman" w:hAnsi="Times New Roman"/>
          <w:sz w:val="28"/>
          <w:szCs w:val="28"/>
        </w:rPr>
        <w:softHyphen/>
        <w:t>там ЦБ, по объему ПИИ в 2007 г. Россия сравнялась с Китаем. (</w:t>
      </w:r>
      <w:hyperlink w:anchor="_Таблица_2_–" w:history="1">
        <w:r w:rsidRPr="00C5227D">
          <w:rPr>
            <w:rStyle w:val="a3"/>
            <w:rFonts w:ascii="Times New Roman" w:hAnsi="Times New Roman"/>
            <w:color w:val="auto"/>
            <w:sz w:val="28"/>
            <w:szCs w:val="28"/>
            <w:u w:val="none"/>
          </w:rPr>
          <w:t>Таблицы 2</w:t>
        </w:r>
      </w:hyperlink>
      <w:r w:rsidRPr="00C5227D">
        <w:rPr>
          <w:rFonts w:ascii="Times New Roman" w:hAnsi="Times New Roman"/>
          <w:sz w:val="28"/>
          <w:szCs w:val="28"/>
        </w:rPr>
        <w:t xml:space="preserve">, </w:t>
      </w:r>
      <w:hyperlink w:anchor="_Таблица_4_–" w:history="1">
        <w:r w:rsidRPr="00C5227D">
          <w:rPr>
            <w:rStyle w:val="a3"/>
            <w:rFonts w:ascii="Times New Roman" w:hAnsi="Times New Roman"/>
            <w:color w:val="auto"/>
            <w:sz w:val="28"/>
            <w:szCs w:val="28"/>
            <w:u w:val="none"/>
          </w:rPr>
          <w:t>4</w:t>
        </w:r>
      </w:hyperlink>
      <w:r w:rsidRPr="00C5227D">
        <w:rPr>
          <w:rFonts w:ascii="Times New Roman" w:hAnsi="Times New Roman"/>
          <w:sz w:val="28"/>
          <w:szCs w:val="28"/>
        </w:rPr>
        <w:t>)</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Разница в данных об объеме инвестиций, опубликованных ЦБ и Рос-статом, объясняется различиями в методах подсчета. Росстат учитывает средства иностранных инвесторов, а также зарубежных филиалов россий</w:t>
      </w:r>
      <w:r w:rsidRPr="00C5227D">
        <w:rPr>
          <w:rFonts w:ascii="Times New Roman" w:hAnsi="Times New Roman"/>
          <w:sz w:val="28"/>
          <w:szCs w:val="28"/>
        </w:rPr>
        <w:softHyphen/>
        <w:t>ских юридических лиц, «пересекших границу» РФ. ЦБ же в отличие от Росстата учитывает не только новые инвестиции, но и прибыль, реинвестированную иностранными предприятиями в стране, т.е. доходы, не перечисленные зарубежным акционерам, составившие в 2007 г. $30,3 млрд.,  из которых $17,1 млрд. было реинвестировано в нашу экономику.</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По итогам первого полугодия 2007 г. список крупнейших стран инвесторов в российскую экономику возглавлял Кипр, но к концу год лидером инвестиций в Россию стала Великобритания. Основные страны инвесторы в 2007 г. - Великобритания, Кипр, Нидерланды, Люксембург Франция, Швейцария, Ирландия, Германия, США. На долю этих стран приходится 84% от общего объема накопленных инвестиций. (Таблица)</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В результате деятельности частного сектора экономики общий внешний долг РФ на 1 января 2008 г. вырос на $149 млрд. и составил $459,6 млрд., несмотря на то, что объем государственного внешнего долга, наоборот, уменьшился с $52 млрд. на 1 января 2007 г. до $44, 9 млрд.  на 1 января 2008г. . [4-8,16, 26,27]</w:t>
      </w: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pStyle w:val="3"/>
        <w:spacing w:before="0" w:line="360" w:lineRule="auto"/>
        <w:ind w:firstLine="567"/>
        <w:jc w:val="center"/>
        <w:rPr>
          <w:rFonts w:ascii="Times New Roman" w:hAnsi="Times New Roman"/>
          <w:color w:val="auto"/>
          <w:sz w:val="28"/>
          <w:szCs w:val="28"/>
        </w:rPr>
      </w:pPr>
      <w:bookmarkStart w:id="10" w:name="_Toc247284048"/>
      <w:r w:rsidRPr="00C5227D">
        <w:rPr>
          <w:rFonts w:ascii="Times New Roman" w:hAnsi="Times New Roman"/>
          <w:color w:val="auto"/>
          <w:sz w:val="28"/>
          <w:szCs w:val="28"/>
        </w:rPr>
        <w:t>3.1.2.Иностранные инвестиции в 2008 году</w:t>
      </w:r>
      <w:bookmarkEnd w:id="10"/>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Объем инвестиций в основной капитал в декабре 2008 г. повысился на 57, 4%  по отношению к ноябрю, что совсем немного ниже среднего размера его подобного декабрьского прироста за предшествующие девять лет (</w:t>
      </w:r>
      <w:hyperlink w:anchor="_Таблица_2_–" w:history="1">
        <w:r w:rsidRPr="00C5227D">
          <w:rPr>
            <w:rStyle w:val="a3"/>
            <w:rFonts w:ascii="Times New Roman" w:hAnsi="Times New Roman"/>
            <w:color w:val="auto"/>
            <w:sz w:val="28"/>
            <w:szCs w:val="28"/>
            <w:u w:val="none"/>
          </w:rPr>
          <w:t>Таблица 2</w:t>
        </w:r>
      </w:hyperlink>
      <w:r w:rsidRPr="00C5227D">
        <w:rPr>
          <w:rFonts w:ascii="Times New Roman" w:hAnsi="Times New Roman"/>
          <w:sz w:val="28"/>
          <w:szCs w:val="28"/>
        </w:rPr>
        <w:t xml:space="preserve">, </w:t>
      </w:r>
      <w:hyperlink w:anchor="_Таблица_4_–" w:history="1">
        <w:r w:rsidRPr="00C5227D">
          <w:rPr>
            <w:rStyle w:val="a3"/>
            <w:rFonts w:ascii="Times New Roman" w:hAnsi="Times New Roman"/>
            <w:color w:val="auto"/>
            <w:sz w:val="28"/>
            <w:szCs w:val="28"/>
            <w:u w:val="none"/>
          </w:rPr>
          <w:t>4</w:t>
        </w:r>
      </w:hyperlink>
      <w:r w:rsidRPr="00C5227D">
        <w:rPr>
          <w:rFonts w:ascii="Times New Roman" w:hAnsi="Times New Roman"/>
          <w:sz w:val="28"/>
          <w:szCs w:val="28"/>
        </w:rPr>
        <w:t>).  Тем самым , по итогам года сложился прирост данного показателя в размере 9,1%, что является наименьшим подобным значением за последние шесть лет. Декабрьский результат означает, что уровень инвестиций в основной капитал после устранения сезонного фактора остался неизменным. И хотя выявляется тенденция снижения объема инвестиций, приходящаяся на осенние месяцы, она выглядит явно слабее, чем можно было бы ожидать. По всей видимости, еще сохранялась инерция инвести</w:t>
      </w:r>
      <w:r w:rsidRPr="00C5227D">
        <w:rPr>
          <w:rFonts w:ascii="Times New Roman" w:hAnsi="Times New Roman"/>
          <w:sz w:val="28"/>
          <w:szCs w:val="28"/>
        </w:rPr>
        <w:softHyphen/>
        <w:t>ционной активности, связанная с завершением работ, традиционно приуроченным к концу года. Однако влия</w:t>
      </w:r>
      <w:r w:rsidRPr="00C5227D">
        <w:rPr>
          <w:rFonts w:ascii="Times New Roman" w:hAnsi="Times New Roman"/>
          <w:sz w:val="28"/>
          <w:szCs w:val="28"/>
        </w:rPr>
        <w:softHyphen/>
        <w:t xml:space="preserve">ние кризисного состояния банковской системы и сжатие источников финансирования в целом окажет негативное влияние на инвестиционную деятельность в ближайшей перспективе, что сделает тенденцию снижения объема инвестиций в основной капитал более существенной. С учетом низкого стартового уровня инвестиционной активности это приведет к тому, что объем инвестиций в основной капитал за </w:t>
      </w:r>
      <w:r w:rsidRPr="00C5227D">
        <w:rPr>
          <w:rFonts w:ascii="Times New Roman" w:hAnsi="Times New Roman"/>
          <w:sz w:val="28"/>
          <w:szCs w:val="28"/>
          <w:lang w:val="en-US"/>
        </w:rPr>
        <w:t>I</w:t>
      </w:r>
      <w:r w:rsidRPr="00C5227D">
        <w:rPr>
          <w:rFonts w:ascii="Times New Roman" w:hAnsi="Times New Roman"/>
          <w:sz w:val="28"/>
          <w:szCs w:val="28"/>
        </w:rPr>
        <w:t xml:space="preserve"> квартал 2009 г., по нашей оцен</w:t>
      </w:r>
      <w:r w:rsidRPr="00C5227D">
        <w:rPr>
          <w:rFonts w:ascii="Times New Roman" w:hAnsi="Times New Roman"/>
          <w:sz w:val="28"/>
          <w:szCs w:val="28"/>
        </w:rPr>
        <w:softHyphen/>
        <w:t>ке, окажется на 6% ниже, чем за аналогичный период прошлого года.</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В разрезе видов экономической деятельности в 2008 г. наибольший объем иностранных инвестиций поступил в обрабатывающие производства (32,7%), оптовую и розничную торговлю (23,0%), Операции с недвижимостью (14,8%). Когда-то лидер иностранных инвестиций - добыча полезных ископаемых - продолжает отставать (11,9%), что связано с сокращением мирового спроса на сырье в условиях финансового кризиса.  Суммарно на эти четыре вида деятельности приходится теперь 70,5% поступивших иностранных инвенций. (</w:t>
      </w:r>
      <w:hyperlink w:anchor="_Таблица_4_–" w:history="1">
        <w:r w:rsidRPr="00C5227D">
          <w:rPr>
            <w:rStyle w:val="a3"/>
            <w:rFonts w:ascii="Times New Roman" w:hAnsi="Times New Roman"/>
            <w:color w:val="auto"/>
            <w:sz w:val="28"/>
            <w:szCs w:val="28"/>
            <w:u w:val="none"/>
          </w:rPr>
          <w:t>Таблица 4</w:t>
        </w:r>
      </w:hyperlink>
      <w:r w:rsidRPr="00C5227D">
        <w:rPr>
          <w:rFonts w:ascii="Times New Roman" w:hAnsi="Times New Roman"/>
          <w:sz w:val="28"/>
          <w:szCs w:val="28"/>
        </w:rPr>
        <w:t>,</w:t>
      </w:r>
      <w:hyperlink w:anchor="_Таблица_5_–" w:history="1">
        <w:r w:rsidRPr="00C5227D">
          <w:rPr>
            <w:rStyle w:val="a3"/>
            <w:rFonts w:ascii="Times New Roman" w:hAnsi="Times New Roman"/>
            <w:color w:val="auto"/>
            <w:sz w:val="28"/>
            <w:szCs w:val="28"/>
            <w:u w:val="none"/>
          </w:rPr>
          <w:t>5</w:t>
        </w:r>
      </w:hyperlink>
      <w:r w:rsidRPr="00C5227D">
        <w:rPr>
          <w:rFonts w:ascii="Times New Roman" w:hAnsi="Times New Roman"/>
          <w:sz w:val="28"/>
          <w:szCs w:val="28"/>
        </w:rPr>
        <w:t>,</w:t>
      </w:r>
      <w:hyperlink w:anchor="_Таблица_7_–" w:history="1">
        <w:r w:rsidRPr="00C5227D">
          <w:rPr>
            <w:rStyle w:val="a3"/>
            <w:rFonts w:ascii="Times New Roman" w:hAnsi="Times New Roman"/>
            <w:color w:val="auto"/>
            <w:sz w:val="28"/>
            <w:szCs w:val="28"/>
            <w:u w:val="none"/>
          </w:rPr>
          <w:t>7</w:t>
        </w:r>
      </w:hyperlink>
      <w:r w:rsidRPr="00C5227D">
        <w:rPr>
          <w:rFonts w:ascii="Times New Roman" w:hAnsi="Times New Roman"/>
          <w:sz w:val="28"/>
          <w:szCs w:val="28"/>
        </w:rPr>
        <w:t>,</w:t>
      </w:r>
      <w:hyperlink w:anchor="_Таблица_8_–" w:history="1">
        <w:r w:rsidRPr="00C5227D">
          <w:rPr>
            <w:rStyle w:val="a3"/>
            <w:rFonts w:ascii="Times New Roman" w:hAnsi="Times New Roman"/>
            <w:color w:val="auto"/>
            <w:sz w:val="28"/>
            <w:szCs w:val="28"/>
            <w:u w:val="none"/>
          </w:rPr>
          <w:t>8</w:t>
        </w:r>
      </w:hyperlink>
      <w:r w:rsidRPr="00C5227D">
        <w:rPr>
          <w:rFonts w:ascii="Times New Roman" w:hAnsi="Times New Roman"/>
          <w:sz w:val="28"/>
          <w:szCs w:val="28"/>
        </w:rPr>
        <w:t xml:space="preserve"> )</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Иностранные вложения,  от прямых инвесторов в 2008 г.,  направлялись в основном в организации осуществляющие деятельность по операциям с не</w:t>
      </w:r>
      <w:r w:rsidRPr="00C5227D">
        <w:rPr>
          <w:rFonts w:ascii="Times New Roman" w:hAnsi="Times New Roman"/>
          <w:sz w:val="28"/>
          <w:szCs w:val="28"/>
        </w:rPr>
        <w:softHyphen/>
        <w:t>движимым имуществом, арендой и предоставлением услуг, по добыче топливно-энергетических полезных ископаемых, в оптовой и розничной торговле, по ре</w:t>
      </w:r>
      <w:r w:rsidRPr="00C5227D">
        <w:rPr>
          <w:rFonts w:ascii="Times New Roman" w:hAnsi="Times New Roman"/>
          <w:sz w:val="28"/>
          <w:szCs w:val="28"/>
        </w:rPr>
        <w:softHyphen/>
        <w:t>монту автотранспортных средств, мотоциклов, бытовых изделий и предметов личного пользования, в производ</w:t>
      </w:r>
      <w:r w:rsidRPr="00C5227D">
        <w:rPr>
          <w:rFonts w:ascii="Times New Roman" w:hAnsi="Times New Roman"/>
          <w:sz w:val="28"/>
          <w:szCs w:val="28"/>
        </w:rPr>
        <w:softHyphen/>
        <w:t>стве и распределении электроэнергии, газа и воды, в финансовой деятельности, транспорте и связи. Общая величина прямых инвестиций в указанные виды дея</w:t>
      </w:r>
      <w:r w:rsidRPr="00C5227D">
        <w:rPr>
          <w:rFonts w:ascii="Times New Roman" w:hAnsi="Times New Roman"/>
          <w:sz w:val="28"/>
          <w:szCs w:val="28"/>
        </w:rPr>
        <w:softHyphen/>
        <w:t>тельности составила 19,0 млрд. долл., или 70,3% всех прямых вложений. (</w:t>
      </w:r>
      <w:hyperlink w:anchor="_Таблица_7_–" w:history="1">
        <w:r w:rsidRPr="00C5227D">
          <w:rPr>
            <w:rStyle w:val="a3"/>
            <w:rFonts w:ascii="Times New Roman" w:hAnsi="Times New Roman"/>
            <w:color w:val="auto"/>
            <w:sz w:val="28"/>
            <w:szCs w:val="28"/>
            <w:u w:val="none"/>
          </w:rPr>
          <w:t>Таблица 7</w:t>
        </w:r>
      </w:hyperlink>
      <w:r w:rsidRPr="00C5227D">
        <w:rPr>
          <w:rFonts w:ascii="Times New Roman" w:hAnsi="Times New Roman"/>
          <w:sz w:val="28"/>
          <w:szCs w:val="28"/>
        </w:rPr>
        <w:t xml:space="preserve">, </w:t>
      </w:r>
      <w:hyperlink w:anchor="_Таблица_8_–" w:history="1">
        <w:r w:rsidRPr="00C5227D">
          <w:rPr>
            <w:rStyle w:val="a3"/>
            <w:rFonts w:ascii="Times New Roman" w:hAnsi="Times New Roman"/>
            <w:color w:val="auto"/>
            <w:sz w:val="28"/>
            <w:szCs w:val="28"/>
            <w:u w:val="none"/>
          </w:rPr>
          <w:t>8</w:t>
        </w:r>
      </w:hyperlink>
      <w:r w:rsidRPr="00C5227D">
        <w:rPr>
          <w:rFonts w:ascii="Times New Roman" w:hAnsi="Times New Roman"/>
          <w:sz w:val="28"/>
          <w:szCs w:val="28"/>
        </w:rPr>
        <w:t xml:space="preserve"> )</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Из поступивших в 2008 г. иностранных инвестиций было использовано 85,2% (88391 млн. долл.), из кото</w:t>
      </w:r>
      <w:r w:rsidRPr="00C5227D">
        <w:rPr>
          <w:rFonts w:ascii="Times New Roman" w:hAnsi="Times New Roman"/>
          <w:sz w:val="28"/>
          <w:szCs w:val="28"/>
        </w:rPr>
        <w:softHyphen/>
        <w:t>рых 26,3% составили затраты на приобретение сырья, материалов и комплектующих, 23,4% - на инвестиции в основной капитал, 15,8% - на погашение кредитов. Доля затрат на покупку ценных бумаг составила всего 6,0%, упав более чем в два раза относительно показателя 2007 г. (12,9%).</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 xml:space="preserve">В 2008 </w:t>
      </w:r>
      <w:r w:rsidRPr="00C5227D">
        <w:rPr>
          <w:rFonts w:ascii="Times New Roman" w:hAnsi="Times New Roman"/>
          <w:iCs/>
          <w:sz w:val="28"/>
          <w:szCs w:val="28"/>
        </w:rPr>
        <w:t xml:space="preserve">г. в </w:t>
      </w:r>
      <w:r w:rsidRPr="00C5227D">
        <w:rPr>
          <w:rFonts w:ascii="Times New Roman" w:hAnsi="Times New Roman"/>
          <w:sz w:val="28"/>
          <w:szCs w:val="28"/>
        </w:rPr>
        <w:t>экономику России поступили иностран</w:t>
      </w:r>
      <w:r w:rsidRPr="00C5227D">
        <w:rPr>
          <w:rFonts w:ascii="Times New Roman" w:hAnsi="Times New Roman"/>
          <w:sz w:val="28"/>
          <w:szCs w:val="28"/>
        </w:rPr>
        <w:softHyphen/>
        <w:t>ные инвестиции из более 100 стран. Основные страны-инвесторы - Кипр (19,1%), Великобритания (14,4%), Нидерланды (14,0%). На эти три страны при</w:t>
      </w:r>
      <w:r w:rsidRPr="00C5227D">
        <w:rPr>
          <w:rFonts w:ascii="Times New Roman" w:hAnsi="Times New Roman"/>
          <w:sz w:val="28"/>
          <w:szCs w:val="28"/>
        </w:rPr>
        <w:softHyphen/>
        <w:t>ходится 47,5% поступивших совокупных иностранных инвестиций. Доля остальных стран невелика. Из стран-участников СНГ в экономику России было на</w:t>
      </w:r>
      <w:r w:rsidRPr="00C5227D">
        <w:rPr>
          <w:rFonts w:ascii="Times New Roman" w:hAnsi="Times New Roman"/>
          <w:sz w:val="28"/>
          <w:szCs w:val="28"/>
        </w:rPr>
        <w:softHyphen/>
        <w:t>правлено инвестиций в размере 4878,6 млн. долл., что составляет пока только 4,7% совокупных иностранных инвестиций, направленных в Россию за рассматривае</w:t>
      </w:r>
      <w:r w:rsidRPr="00C5227D">
        <w:rPr>
          <w:rFonts w:ascii="Times New Roman" w:hAnsi="Times New Roman"/>
          <w:sz w:val="28"/>
          <w:szCs w:val="28"/>
        </w:rPr>
        <w:softHyphen/>
        <w:t>мый период. Наибольший объем инвестиций поступил из Беларуси, Казахстана, Украины и Киргизии - со</w:t>
      </w:r>
      <w:r w:rsidRPr="00C5227D">
        <w:rPr>
          <w:rFonts w:ascii="Times New Roman" w:hAnsi="Times New Roman"/>
          <w:sz w:val="28"/>
          <w:szCs w:val="28"/>
        </w:rPr>
        <w:softHyphen/>
        <w:t xml:space="preserve">ответственно, 2141,5 млн., 1259,0 млн. и 689,4 млн., 476,0 млн. долл. (Таблица </w:t>
      </w:r>
      <w:hyperlink w:anchor="_Таблица_5_–" w:history="1">
        <w:r w:rsidRPr="00C5227D">
          <w:rPr>
            <w:rStyle w:val="a3"/>
            <w:rFonts w:ascii="Times New Roman" w:hAnsi="Times New Roman"/>
            <w:color w:val="auto"/>
            <w:sz w:val="28"/>
            <w:szCs w:val="28"/>
            <w:u w:val="none"/>
          </w:rPr>
          <w:t>5</w:t>
        </w:r>
      </w:hyperlink>
      <w:r w:rsidRPr="00C5227D">
        <w:rPr>
          <w:rFonts w:ascii="Times New Roman" w:hAnsi="Times New Roman"/>
          <w:sz w:val="28"/>
          <w:szCs w:val="28"/>
        </w:rPr>
        <w:t xml:space="preserve"> )</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К концу декабря 2008 г. объем накопленного ино</w:t>
      </w:r>
      <w:r w:rsidRPr="00C5227D">
        <w:rPr>
          <w:rFonts w:ascii="Times New Roman" w:hAnsi="Times New Roman"/>
          <w:sz w:val="28"/>
          <w:szCs w:val="28"/>
        </w:rPr>
        <w:softHyphen/>
        <w:t xml:space="preserve">странного капитала достиг 264599 млн. долл. За год этот показатель вырос на 44 млн. долл., или на 19,95%. </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По накопленным иностранным инвестициям также как и по поступившим, по видам лидируют прочие инве</w:t>
      </w:r>
      <w:r w:rsidRPr="00C5227D">
        <w:rPr>
          <w:rFonts w:ascii="Times New Roman" w:hAnsi="Times New Roman"/>
          <w:sz w:val="28"/>
          <w:szCs w:val="28"/>
        </w:rPr>
        <w:softHyphen/>
        <w:t>стиции (51,6%), на втором месте без значительного от</w:t>
      </w:r>
      <w:r w:rsidRPr="00C5227D">
        <w:rPr>
          <w:rFonts w:ascii="Times New Roman" w:hAnsi="Times New Roman"/>
          <w:sz w:val="28"/>
          <w:szCs w:val="28"/>
        </w:rPr>
        <w:softHyphen/>
        <w:t>ставания прямые инвестиции (46,3%), доля портфельных инвестиций остается незначительной (2,1%).</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Наибольший объем иностранных инвестиций на</w:t>
      </w:r>
      <w:r w:rsidRPr="00C5227D">
        <w:rPr>
          <w:rFonts w:ascii="Times New Roman" w:hAnsi="Times New Roman"/>
          <w:sz w:val="28"/>
          <w:szCs w:val="28"/>
        </w:rPr>
        <w:softHyphen/>
        <w:t>коплен на конец декабря 2008 г. в обрабатывающих производствах (30,0% совокупного объема), оптовой и розничной торговле (21,0%), добыче полезных ис</w:t>
      </w:r>
      <w:r w:rsidRPr="00C5227D">
        <w:rPr>
          <w:rFonts w:ascii="Times New Roman" w:hAnsi="Times New Roman"/>
          <w:sz w:val="28"/>
          <w:szCs w:val="28"/>
        </w:rPr>
        <w:softHyphen/>
        <w:t>копаемых (19,0%). Все более заметными становится доли иностранных инвестиции, накопленные в сфере операций с недвижимостью (11,9%) и на транспорте (7,1%).  Эти пять видов экономической деятельности вобрали в себя 89,0% совокупных накопленных ино</w:t>
      </w:r>
      <w:r w:rsidRPr="00C5227D">
        <w:rPr>
          <w:rFonts w:ascii="Times New Roman" w:hAnsi="Times New Roman"/>
          <w:sz w:val="28"/>
          <w:szCs w:val="28"/>
        </w:rPr>
        <w:softHyphen/>
        <w:t xml:space="preserve">странных инвестиций. </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lang w:val="en-US"/>
        </w:rPr>
      </w:pPr>
      <w:r w:rsidRPr="00C5227D">
        <w:rPr>
          <w:rFonts w:ascii="Times New Roman" w:hAnsi="Times New Roman"/>
          <w:sz w:val="28"/>
          <w:szCs w:val="28"/>
        </w:rPr>
        <w:t>По странам-инвесторам накопленные иностран</w:t>
      </w:r>
      <w:r w:rsidRPr="00C5227D">
        <w:rPr>
          <w:rFonts w:ascii="Times New Roman" w:hAnsi="Times New Roman"/>
          <w:sz w:val="28"/>
          <w:szCs w:val="28"/>
        </w:rPr>
        <w:softHyphen/>
        <w:t>ные инвестиции распределились следующим образом: Кипр - 21,5%,  Нидерланды -17,5%, Люксембург  - 13,0%, Великобритания - 11,6%. Всего на эти четыре страны приходится 63,6% совокупных накопленных иностран</w:t>
      </w:r>
      <w:r w:rsidRPr="00C5227D">
        <w:rPr>
          <w:rFonts w:ascii="Times New Roman" w:hAnsi="Times New Roman"/>
          <w:sz w:val="28"/>
          <w:szCs w:val="28"/>
        </w:rPr>
        <w:softHyphen/>
        <w:t>ных инвестиций. На страны-члены СНГ приходится всего 1758,9 млн. долл., что составляет 0,7% общего объема накопленных в России совокупных иностранных инвестиций. (</w:t>
      </w:r>
      <w:hyperlink w:anchor="_Таблица_9_–" w:history="1">
        <w:r w:rsidRPr="00C5227D">
          <w:rPr>
            <w:rStyle w:val="a3"/>
            <w:rFonts w:ascii="Times New Roman" w:hAnsi="Times New Roman"/>
            <w:color w:val="auto"/>
            <w:sz w:val="28"/>
            <w:szCs w:val="28"/>
            <w:u w:val="none"/>
          </w:rPr>
          <w:t>Таблица 9</w:t>
        </w:r>
      </w:hyperlink>
      <w:r w:rsidRPr="00C5227D">
        <w:rPr>
          <w:rFonts w:ascii="Times New Roman" w:hAnsi="Times New Roman"/>
          <w:sz w:val="28"/>
          <w:szCs w:val="28"/>
        </w:rPr>
        <w:t xml:space="preserve">) </w:t>
      </w:r>
      <w:r w:rsidRPr="00C5227D">
        <w:rPr>
          <w:rFonts w:ascii="Times New Roman" w:hAnsi="Times New Roman"/>
          <w:sz w:val="28"/>
          <w:szCs w:val="28"/>
          <w:lang w:val="en-US"/>
        </w:rPr>
        <w:t>[8-11</w:t>
      </w:r>
      <w:r w:rsidRPr="00C5227D">
        <w:rPr>
          <w:rFonts w:ascii="Times New Roman" w:hAnsi="Times New Roman"/>
          <w:sz w:val="28"/>
          <w:szCs w:val="28"/>
        </w:rPr>
        <w:t>,15,17,27</w:t>
      </w:r>
      <w:r w:rsidRPr="00C5227D">
        <w:rPr>
          <w:rFonts w:ascii="Times New Roman" w:hAnsi="Times New Roman"/>
          <w:sz w:val="28"/>
          <w:szCs w:val="28"/>
          <w:lang w:val="en-US"/>
        </w:rPr>
        <w:t>]</w:t>
      </w: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pStyle w:val="3"/>
        <w:spacing w:before="0" w:line="360" w:lineRule="auto"/>
        <w:ind w:firstLine="567"/>
        <w:jc w:val="center"/>
        <w:rPr>
          <w:rFonts w:ascii="Times New Roman" w:hAnsi="Times New Roman"/>
          <w:color w:val="auto"/>
          <w:sz w:val="28"/>
          <w:szCs w:val="28"/>
        </w:rPr>
      </w:pPr>
      <w:bookmarkStart w:id="11" w:name="_Toc247284049"/>
      <w:r w:rsidRPr="00C5227D">
        <w:rPr>
          <w:rFonts w:ascii="Times New Roman" w:hAnsi="Times New Roman"/>
          <w:color w:val="auto"/>
          <w:sz w:val="28"/>
          <w:szCs w:val="28"/>
        </w:rPr>
        <w:t>3.1.3.Иностранные инвестиции в 2009 году.</w:t>
      </w:r>
      <w:bookmarkEnd w:id="11"/>
    </w:p>
    <w:p w:rsidR="00737D4F" w:rsidRPr="00C5227D" w:rsidRDefault="00737D4F" w:rsidP="00BA61D4">
      <w:pPr>
        <w:spacing w:after="0" w:line="360" w:lineRule="auto"/>
        <w:ind w:firstLine="567"/>
        <w:jc w:val="center"/>
        <w:rPr>
          <w:rFonts w:ascii="Times New Roman" w:hAnsi="Times New Roman"/>
          <w:bCs/>
          <w:sz w:val="28"/>
          <w:szCs w:val="28"/>
          <w:lang w:eastAsia="ru-RU"/>
        </w:rPr>
      </w:pPr>
    </w:p>
    <w:p w:rsidR="00737D4F" w:rsidRPr="00C5227D" w:rsidRDefault="00737D4F" w:rsidP="00BA61D4">
      <w:pPr>
        <w:spacing w:after="0" w:line="360" w:lineRule="auto"/>
        <w:ind w:firstLine="567"/>
        <w:rPr>
          <w:rFonts w:ascii="Times New Roman" w:hAnsi="Times New Roman"/>
          <w:sz w:val="28"/>
          <w:szCs w:val="28"/>
          <w:lang w:eastAsia="ru-RU"/>
        </w:rPr>
      </w:pPr>
      <w:r w:rsidRPr="00C5227D">
        <w:rPr>
          <w:rFonts w:ascii="Times New Roman" w:hAnsi="Times New Roman"/>
          <w:sz w:val="28"/>
          <w:szCs w:val="28"/>
          <w:lang w:eastAsia="ru-RU"/>
        </w:rPr>
        <w:t xml:space="preserve">По состоянию на конец сентября 2009г. </w:t>
      </w:r>
      <w:r w:rsidRPr="00C5227D">
        <w:rPr>
          <w:rFonts w:ascii="Times New Roman" w:hAnsi="Times New Roman"/>
          <w:bCs/>
          <w:sz w:val="28"/>
          <w:szCs w:val="28"/>
          <w:lang w:eastAsia="ru-RU"/>
        </w:rPr>
        <w:t>накопленный иностранный капитал</w:t>
      </w:r>
      <w:r w:rsidRPr="00C5227D">
        <w:rPr>
          <w:rFonts w:ascii="Times New Roman" w:hAnsi="Times New Roman"/>
          <w:sz w:val="28"/>
          <w:szCs w:val="28"/>
          <w:lang w:eastAsia="ru-RU"/>
        </w:rPr>
        <w:t xml:space="preserve"> </w:t>
      </w:r>
      <w:r w:rsidRPr="00C5227D">
        <w:rPr>
          <w:rFonts w:ascii="Times New Roman" w:hAnsi="Times New Roman"/>
          <w:bCs/>
          <w:sz w:val="28"/>
          <w:szCs w:val="28"/>
          <w:lang w:eastAsia="ru-RU"/>
        </w:rPr>
        <w:t>в экономике России</w:t>
      </w:r>
      <w:r w:rsidRPr="00C5227D">
        <w:rPr>
          <w:rFonts w:ascii="Times New Roman" w:hAnsi="Times New Roman"/>
          <w:sz w:val="28"/>
          <w:szCs w:val="28"/>
          <w:lang w:eastAsia="ru-RU"/>
        </w:rPr>
        <w:t xml:space="preserve"> составил 262,4 млрд. долларов США, что на 4,4% больше по сравнению с соответствующим периодом предыдущего года. Наибольший удельный вес в накопленном иностранном капитале приходился на прочие инвестиции, осуществляемые на возвратной основе - 55,7%  (на конец сентября 2008г. - 50,7%),  доля прямых инвестиций составила 39,7% (46,9%),  портфельных - 4,6% (2,4%).</w:t>
      </w:r>
    </w:p>
    <w:p w:rsidR="00737D4F" w:rsidRPr="00C5227D" w:rsidRDefault="00737D4F" w:rsidP="00BA61D4">
      <w:pPr>
        <w:spacing w:after="0" w:line="360" w:lineRule="auto"/>
        <w:ind w:firstLine="567"/>
        <w:rPr>
          <w:rFonts w:ascii="Times New Roman" w:hAnsi="Times New Roman"/>
          <w:sz w:val="28"/>
          <w:szCs w:val="28"/>
          <w:lang w:eastAsia="ru-RU"/>
        </w:rPr>
      </w:pPr>
      <w:r w:rsidRPr="00C5227D">
        <w:rPr>
          <w:rFonts w:ascii="Times New Roman" w:hAnsi="Times New Roman"/>
          <w:sz w:val="28"/>
          <w:szCs w:val="28"/>
          <w:lang w:eastAsia="ru-RU"/>
        </w:rPr>
        <w:t xml:space="preserve">В январе-сентябре 2009г. в экономику России </w:t>
      </w:r>
      <w:r w:rsidRPr="00C5227D">
        <w:rPr>
          <w:rFonts w:ascii="Times New Roman" w:hAnsi="Times New Roman"/>
          <w:bCs/>
          <w:sz w:val="28"/>
          <w:szCs w:val="28"/>
          <w:lang w:eastAsia="ru-RU"/>
        </w:rPr>
        <w:t xml:space="preserve">поступило 54,7 млрд. долларов США иностранных инвестиций, </w:t>
      </w:r>
      <w:r w:rsidRPr="00C5227D">
        <w:rPr>
          <w:rFonts w:ascii="Times New Roman" w:hAnsi="Times New Roman"/>
          <w:sz w:val="28"/>
          <w:szCs w:val="28"/>
          <w:lang w:eastAsia="ru-RU"/>
        </w:rPr>
        <w:t xml:space="preserve"> что на 27,8% меньше, чем в январе-сентябре 2008г. . В I квартале 2009г. - 12,0 млрд. долларов США (на 30,3% меньше), во II квартале - 20,2 млрд. долларов США (на 31,2% меньше), в III квартале 2009г. - 22,5 млрд. долларов США (на 22,9% меньше). (</w:t>
      </w:r>
      <w:hyperlink w:anchor="_Таблица_10_-" w:history="1">
        <w:r w:rsidRPr="00C5227D">
          <w:rPr>
            <w:rStyle w:val="a3"/>
            <w:rFonts w:ascii="Times New Roman" w:hAnsi="Times New Roman"/>
            <w:color w:val="auto"/>
            <w:sz w:val="28"/>
            <w:szCs w:val="28"/>
            <w:u w:val="none"/>
            <w:lang w:eastAsia="ru-RU"/>
          </w:rPr>
          <w:t>Таблица 10</w:t>
        </w:r>
      </w:hyperlink>
      <w:r w:rsidRPr="00C5227D">
        <w:rPr>
          <w:rFonts w:ascii="Times New Roman" w:hAnsi="Times New Roman"/>
          <w:sz w:val="28"/>
          <w:szCs w:val="28"/>
          <w:lang w:eastAsia="ru-RU"/>
        </w:rPr>
        <w:t>)</w:t>
      </w:r>
    </w:p>
    <w:p w:rsidR="00737D4F" w:rsidRPr="00C5227D" w:rsidRDefault="00737D4F" w:rsidP="00BA61D4">
      <w:pPr>
        <w:spacing w:after="0" w:line="360" w:lineRule="auto"/>
        <w:ind w:firstLine="567"/>
        <w:rPr>
          <w:rFonts w:ascii="Times New Roman" w:hAnsi="Times New Roman"/>
          <w:sz w:val="28"/>
          <w:szCs w:val="28"/>
          <w:lang w:val="en-US" w:eastAsia="ru-RU"/>
        </w:rPr>
      </w:pPr>
      <w:r w:rsidRPr="00C5227D">
        <w:rPr>
          <w:rFonts w:ascii="Times New Roman" w:hAnsi="Times New Roman"/>
          <w:sz w:val="28"/>
          <w:szCs w:val="28"/>
          <w:lang w:eastAsia="ru-RU"/>
        </w:rPr>
        <w:t xml:space="preserve">Объем </w:t>
      </w:r>
      <w:r w:rsidRPr="00C5227D">
        <w:rPr>
          <w:rFonts w:ascii="Times New Roman" w:hAnsi="Times New Roman"/>
          <w:bCs/>
          <w:sz w:val="28"/>
          <w:szCs w:val="28"/>
          <w:lang w:eastAsia="ru-RU"/>
        </w:rPr>
        <w:t xml:space="preserve">погашенных </w:t>
      </w:r>
      <w:r w:rsidRPr="00C5227D">
        <w:rPr>
          <w:rFonts w:ascii="Times New Roman" w:hAnsi="Times New Roman"/>
          <w:sz w:val="28"/>
          <w:szCs w:val="28"/>
          <w:lang w:eastAsia="ru-RU"/>
        </w:rPr>
        <w:t>инвестиций, поступивших ранее в Россию из-за рубежа, составил в январе-сентябре 2009г. 50,6 млрд. долларов США, или на 5,3% больше, чем в январе-сентябре 2008г. (в I квартале 2009г. - 12,1 млрд. долларов США (на 15,3% меньше), во II квартале - 19,7 млрд. долларов США (на 1,2% меньше), в III квартале 2009г. - 18,8 млрд. долларов США (на 36,2% больше). [12]</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 xml:space="preserve">Объем инвестиций в основной капитал повысился в апреле 2009 г. на 3,4% по отношению марту, закрепив тем самым признаки остановки текущего спада, выявлявшиеся в </w:t>
      </w:r>
      <w:r w:rsidRPr="00C5227D">
        <w:rPr>
          <w:rFonts w:ascii="Times New Roman" w:hAnsi="Times New Roman"/>
          <w:sz w:val="28"/>
          <w:szCs w:val="28"/>
          <w:lang w:val="en-US"/>
        </w:rPr>
        <w:t>I</w:t>
      </w:r>
      <w:r w:rsidRPr="00C5227D">
        <w:rPr>
          <w:rFonts w:ascii="Times New Roman" w:hAnsi="Times New Roman"/>
          <w:sz w:val="28"/>
          <w:szCs w:val="28"/>
        </w:rPr>
        <w:t xml:space="preserve"> квартале. Это изменение соответствует повышению сезонно скорректированного уровня данного показателя примерно на 2,5%, что примерно соответствует характерному для этого месяца изменению в рамках годового цикла. Это означает, что уровень ин</w:t>
      </w:r>
      <w:r w:rsidRPr="00C5227D">
        <w:rPr>
          <w:rFonts w:ascii="Times New Roman" w:hAnsi="Times New Roman"/>
          <w:sz w:val="28"/>
          <w:szCs w:val="28"/>
        </w:rPr>
        <w:softHyphen/>
        <w:t>вестиционной активности без учета влияния сезонности остался примерно таким же, как и месяцем ранее.</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По оценке  итогов февраля, наблюдается появление признаков прекращения фазы кризисного спада.  Объем инвестиций в основной капитал в мае повысился на 22%. В июне - рост на 19%, а июле - снижение на 5%. В августе объем инвестиций в основной капитал, вырос на 9%.</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 xml:space="preserve">В </w:t>
      </w:r>
      <w:r w:rsidRPr="00C5227D">
        <w:rPr>
          <w:rFonts w:ascii="Times New Roman" w:hAnsi="Times New Roman"/>
          <w:sz w:val="28"/>
          <w:szCs w:val="28"/>
          <w:lang w:val="en-US"/>
        </w:rPr>
        <w:t>I</w:t>
      </w:r>
      <w:r w:rsidRPr="00C5227D">
        <w:rPr>
          <w:rFonts w:ascii="Times New Roman" w:hAnsi="Times New Roman"/>
          <w:sz w:val="28"/>
          <w:szCs w:val="28"/>
        </w:rPr>
        <w:t xml:space="preserve"> квартале 2009 г. в экономику России поступили иностранные инвестиции в общем объеме 12031 млн. долл. По сравнению с аналогичным периодом предшествующего года этот показатель сократился на 30,3%. По видам поступившие в </w:t>
      </w:r>
      <w:r w:rsidRPr="00C5227D">
        <w:rPr>
          <w:rFonts w:ascii="Times New Roman" w:hAnsi="Times New Roman"/>
          <w:sz w:val="28"/>
          <w:szCs w:val="28"/>
          <w:lang w:val="en-US"/>
        </w:rPr>
        <w:t>I</w:t>
      </w:r>
      <w:r w:rsidRPr="00C5227D">
        <w:rPr>
          <w:rFonts w:ascii="Times New Roman" w:hAnsi="Times New Roman"/>
          <w:sz w:val="28"/>
          <w:szCs w:val="28"/>
        </w:rPr>
        <w:t xml:space="preserve"> квартале 2009 г. , иностранные инвестиции делятся следующим образом: 72,6% прихо</w:t>
      </w:r>
      <w:r w:rsidRPr="00C5227D">
        <w:rPr>
          <w:rFonts w:ascii="Times New Roman" w:hAnsi="Times New Roman"/>
          <w:sz w:val="28"/>
          <w:szCs w:val="28"/>
        </w:rPr>
        <w:softHyphen/>
        <w:t xml:space="preserve">дится на прочие инвестиции, 26,4% - на прямые, 1,0% - на портфельные. Иностранные вложения от прямых инвесторов в </w:t>
      </w:r>
      <w:r w:rsidRPr="00C5227D">
        <w:rPr>
          <w:rFonts w:ascii="Times New Roman" w:hAnsi="Times New Roman"/>
          <w:sz w:val="28"/>
          <w:szCs w:val="28"/>
          <w:lang w:val="en-US"/>
        </w:rPr>
        <w:t>I</w:t>
      </w:r>
      <w:r w:rsidRPr="00C5227D">
        <w:rPr>
          <w:rFonts w:ascii="Times New Roman" w:hAnsi="Times New Roman"/>
          <w:sz w:val="28"/>
          <w:szCs w:val="28"/>
        </w:rPr>
        <w:t xml:space="preserve"> квартале 2009 г.,  направлялись в основном в организации, осущест</w:t>
      </w:r>
      <w:r w:rsidRPr="00C5227D">
        <w:rPr>
          <w:rFonts w:ascii="Times New Roman" w:hAnsi="Times New Roman"/>
          <w:sz w:val="28"/>
          <w:szCs w:val="28"/>
        </w:rPr>
        <w:softHyphen/>
        <w:t>вляющие деятельность по добыче полезных ископаемых, в оптовой и розничной торговле, по ремонту автотранспорт</w:t>
      </w:r>
      <w:r w:rsidRPr="00C5227D">
        <w:rPr>
          <w:rFonts w:ascii="Times New Roman" w:hAnsi="Times New Roman"/>
          <w:sz w:val="28"/>
          <w:szCs w:val="28"/>
        </w:rPr>
        <w:softHyphen/>
        <w:t>ных средств, мотоциклов, бытовых изделий и предметов личного пользования, в производстве транспортных средств и оборудования, по операциям с недвижимым имуществом, арендой и предоставлением услуг, в производстве электрооборудования, электронного и оптического оборудования,  в металлургическом производстве и производстве готовых металлических изделий. Общая величина прямых инвестиций в указанные виды деятельности составила 2,3 млрд. долл., или 73,4% всех прямых инвестиций.</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В разрезе видов экономической деятельности в рассматриваемый период наибольший объем иностранных инвестиций поступил в обрабатывающие производства (43%), оптовую и розничную торговлю (21,7%), транспорт и связь (10,6%), операции с недвижимостью (9,3%). [12,13,14]Суммарно на эти четыре вида деятельности приходится 84,7% поступивших иностранных инвестиций. (</w:t>
      </w:r>
      <w:hyperlink w:anchor="_Таблица_11_-" w:history="1">
        <w:r w:rsidRPr="00C5227D">
          <w:rPr>
            <w:rStyle w:val="a3"/>
            <w:rFonts w:ascii="Times New Roman" w:hAnsi="Times New Roman"/>
            <w:color w:val="auto"/>
            <w:sz w:val="28"/>
            <w:szCs w:val="28"/>
            <w:u w:val="none"/>
          </w:rPr>
          <w:t>Таблица 11</w:t>
        </w:r>
      </w:hyperlink>
      <w:r w:rsidRPr="00C5227D">
        <w:rPr>
          <w:rFonts w:ascii="Times New Roman" w:hAnsi="Times New Roman"/>
          <w:sz w:val="28"/>
          <w:szCs w:val="28"/>
        </w:rPr>
        <w:t xml:space="preserve">) </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 xml:space="preserve">Из поступивших в </w:t>
      </w:r>
      <w:r w:rsidRPr="00C5227D">
        <w:rPr>
          <w:rFonts w:ascii="Times New Roman" w:hAnsi="Times New Roman"/>
          <w:sz w:val="28"/>
          <w:szCs w:val="28"/>
          <w:lang w:val="en-US"/>
        </w:rPr>
        <w:t>I</w:t>
      </w:r>
      <w:r w:rsidRPr="00C5227D">
        <w:rPr>
          <w:rFonts w:ascii="Times New Roman" w:hAnsi="Times New Roman"/>
          <w:sz w:val="28"/>
          <w:szCs w:val="28"/>
        </w:rPr>
        <w:t xml:space="preserve"> квартале 2009 г. иностранных ин</w:t>
      </w:r>
      <w:r w:rsidRPr="00C5227D">
        <w:rPr>
          <w:rFonts w:ascii="Times New Roman" w:hAnsi="Times New Roman"/>
          <w:sz w:val="28"/>
          <w:szCs w:val="28"/>
        </w:rPr>
        <w:softHyphen/>
        <w:t>вестиций было использовано 83,7% (10067 млн. долл.), из которых 24,9% составили инвестиции в основной капитал, 24,6% - затраты на приобретение сырья, материалов и комплектующих, 8,5% - на погашение кредитов.</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rPr>
      </w:pPr>
      <w:r w:rsidRPr="00C5227D">
        <w:rPr>
          <w:rFonts w:ascii="Times New Roman" w:hAnsi="Times New Roman"/>
          <w:sz w:val="28"/>
          <w:szCs w:val="28"/>
        </w:rPr>
        <w:t>В рассматриваемый период 2009 г. в экономику России поступили иностранные инвестиции из более чем 100 стран. Основные страны-инвесторы - Кипр (10,5%), Великобрита</w:t>
      </w:r>
      <w:r w:rsidRPr="00C5227D">
        <w:rPr>
          <w:rFonts w:ascii="Times New Roman" w:hAnsi="Times New Roman"/>
          <w:sz w:val="28"/>
          <w:szCs w:val="28"/>
        </w:rPr>
        <w:softHyphen/>
        <w:t>ния (10,2%), Нидерланды (8,4%), Люксембург (6,6%). На эти четыре страны приходится 35,7% поступивших совокупных иностранных инвестиций. Доля остальных стран невелика. Из стран-участников СНГ в экономику России было направ</w:t>
      </w:r>
      <w:r w:rsidRPr="00C5227D">
        <w:rPr>
          <w:rFonts w:ascii="Times New Roman" w:hAnsi="Times New Roman"/>
          <w:sz w:val="28"/>
          <w:szCs w:val="28"/>
        </w:rPr>
        <w:softHyphen/>
        <w:t>лено инвестиций в размере 763,6 млн. долл., что составляет 6,3% совокупных иностранных инвестиций, направленных в Россию за рассматриваемый период. Наибольший объем инвестиций поступил из Беларуси и Казахстана - 450,2 млн. и 130,7 млн. долл., соответственно.[12,13,14]</w:t>
      </w:r>
    </w:p>
    <w:p w:rsidR="00737D4F" w:rsidRPr="00C5227D" w:rsidRDefault="00737D4F" w:rsidP="00BA61D4">
      <w:pPr>
        <w:shd w:val="clear" w:color="auto" w:fill="FFFFFF"/>
        <w:autoSpaceDE w:val="0"/>
        <w:autoSpaceDN w:val="0"/>
        <w:adjustRightInd w:val="0"/>
        <w:spacing w:after="0" w:line="360" w:lineRule="auto"/>
        <w:ind w:firstLine="567"/>
        <w:rPr>
          <w:rFonts w:ascii="Times New Roman" w:hAnsi="Times New Roman"/>
          <w:sz w:val="28"/>
          <w:szCs w:val="28"/>
          <w:lang w:val="en-US"/>
        </w:rPr>
      </w:pPr>
      <w:r w:rsidRPr="00C5227D">
        <w:rPr>
          <w:rFonts w:ascii="Times New Roman" w:hAnsi="Times New Roman"/>
          <w:sz w:val="28"/>
          <w:szCs w:val="28"/>
        </w:rPr>
        <w:t>По странам-инвесторам накопленные иностранные инвестиции распределились следующим образом: Нидер</w:t>
      </w:r>
      <w:r w:rsidRPr="00C5227D">
        <w:rPr>
          <w:rFonts w:ascii="Times New Roman" w:hAnsi="Times New Roman"/>
          <w:sz w:val="28"/>
          <w:szCs w:val="28"/>
        </w:rPr>
        <w:softHyphen/>
        <w:t>ланды -19,6%, Кипр -16,0%, Люксембург -14,4%, Велико</w:t>
      </w:r>
      <w:r w:rsidRPr="00C5227D">
        <w:rPr>
          <w:rFonts w:ascii="Times New Roman" w:hAnsi="Times New Roman"/>
          <w:sz w:val="28"/>
          <w:szCs w:val="28"/>
        </w:rPr>
        <w:softHyphen/>
        <w:t>британия -12,2%. Всего на эти четыре страны приходится 62,2% совокупность накопленных иностранных инвестиций. На страны-члены СНГ приходится всего 1555,3 млн. долл., что составляет 0,7% общего объема накопленных в России совокупных ино</w:t>
      </w:r>
      <w:r w:rsidRPr="00C5227D">
        <w:rPr>
          <w:rFonts w:ascii="Times New Roman" w:hAnsi="Times New Roman"/>
          <w:sz w:val="28"/>
          <w:szCs w:val="28"/>
        </w:rPr>
        <w:softHyphen/>
        <w:t>странных инвестиций. (</w:t>
      </w:r>
      <w:hyperlink w:anchor="_Таблица_12_-" w:history="1">
        <w:r w:rsidRPr="00C5227D">
          <w:rPr>
            <w:rStyle w:val="a3"/>
            <w:rFonts w:ascii="Times New Roman" w:hAnsi="Times New Roman"/>
            <w:color w:val="auto"/>
            <w:sz w:val="28"/>
            <w:szCs w:val="28"/>
            <w:u w:val="none"/>
          </w:rPr>
          <w:t>Таблица 12</w:t>
        </w:r>
      </w:hyperlink>
      <w:r w:rsidRPr="00C5227D">
        <w:rPr>
          <w:rFonts w:ascii="Times New Roman" w:hAnsi="Times New Roman"/>
          <w:sz w:val="28"/>
          <w:szCs w:val="28"/>
        </w:rPr>
        <w:t xml:space="preserve">, </w:t>
      </w:r>
      <w:hyperlink w:anchor="_Таблица_13_-" w:history="1">
        <w:r w:rsidRPr="00C5227D">
          <w:rPr>
            <w:rStyle w:val="a3"/>
            <w:rFonts w:ascii="Times New Roman" w:hAnsi="Times New Roman"/>
            <w:color w:val="auto"/>
            <w:sz w:val="28"/>
            <w:szCs w:val="28"/>
            <w:u w:val="none"/>
          </w:rPr>
          <w:t>13)</w:t>
        </w:r>
      </w:hyperlink>
      <w:r w:rsidRPr="00C5227D">
        <w:rPr>
          <w:rFonts w:ascii="Times New Roman" w:hAnsi="Times New Roman"/>
          <w:sz w:val="28"/>
          <w:szCs w:val="28"/>
          <w:lang w:val="en-US"/>
        </w:rPr>
        <w:t xml:space="preserve"> [12,13,26,27]</w:t>
      </w:r>
    </w:p>
    <w:p w:rsidR="00737D4F" w:rsidRPr="00C5227D" w:rsidRDefault="00737D4F" w:rsidP="00BA61D4">
      <w:pPr>
        <w:spacing w:after="0" w:line="360" w:lineRule="auto"/>
        <w:ind w:firstLine="567"/>
        <w:jc w:val="both"/>
        <w:rPr>
          <w:rFonts w:ascii="Times New Roman" w:hAnsi="Times New Roman"/>
          <w:sz w:val="28"/>
          <w:szCs w:val="28"/>
        </w:rPr>
      </w:pP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Приток иностранных инве</w:t>
      </w:r>
      <w:r w:rsidRPr="00C5227D">
        <w:rPr>
          <w:rFonts w:ascii="Times New Roman" w:hAnsi="Times New Roman"/>
          <w:sz w:val="28"/>
          <w:szCs w:val="28"/>
        </w:rPr>
        <w:softHyphen/>
        <w:t>стиций в Россию за последние годы показывает стабильный рост на уров</w:t>
      </w:r>
      <w:r w:rsidRPr="00C5227D">
        <w:rPr>
          <w:rFonts w:ascii="Times New Roman" w:hAnsi="Times New Roman"/>
          <w:sz w:val="28"/>
          <w:szCs w:val="28"/>
        </w:rPr>
        <w:softHyphen/>
        <w:t>не 12% в год. По прогнозам Минфина рост продолжится и в будущем, причем, несмотря на принятие Госдумой во втором чтении законопроекта об иностранных инвестициях, ограничивающих доступ нерезидентов в целый ряд отраслей российской экономики (42 отрасли). Согласно проек</w:t>
      </w:r>
      <w:r w:rsidRPr="00C5227D">
        <w:rPr>
          <w:rFonts w:ascii="Times New Roman" w:hAnsi="Times New Roman"/>
          <w:sz w:val="28"/>
          <w:szCs w:val="28"/>
        </w:rPr>
        <w:softHyphen/>
        <w:t>ту закона иностранному инвестору необходимо согласовывать с прави</w:t>
      </w:r>
      <w:r w:rsidRPr="00C5227D">
        <w:rPr>
          <w:rFonts w:ascii="Times New Roman" w:hAnsi="Times New Roman"/>
          <w:sz w:val="28"/>
          <w:szCs w:val="28"/>
        </w:rPr>
        <w:softHyphen/>
        <w:t>тельством покупку 25-50% акций компании из числа стратегических от</w:t>
      </w:r>
      <w:r w:rsidRPr="00C5227D">
        <w:rPr>
          <w:rFonts w:ascii="Times New Roman" w:hAnsi="Times New Roman"/>
          <w:sz w:val="28"/>
          <w:szCs w:val="28"/>
        </w:rPr>
        <w:softHyphen/>
        <w:t>раслей, а для крупных месторождений нефти, газа, алмазов, урана, плати</w:t>
      </w:r>
      <w:r w:rsidRPr="00C5227D">
        <w:rPr>
          <w:rFonts w:ascii="Times New Roman" w:hAnsi="Times New Roman"/>
          <w:sz w:val="28"/>
          <w:szCs w:val="28"/>
        </w:rPr>
        <w:softHyphen/>
        <w:t>ноидов, золота, меди - 5-10% акций</w:t>
      </w:r>
      <w:r w:rsidRPr="00C5227D">
        <w:rPr>
          <w:rStyle w:val="ac"/>
          <w:rFonts w:ascii="Times New Roman" w:hAnsi="Times New Roman"/>
          <w:sz w:val="28"/>
          <w:szCs w:val="28"/>
        </w:rPr>
        <w:footnoteReference w:id="4"/>
      </w:r>
      <w:r w:rsidRPr="00C5227D">
        <w:rPr>
          <w:rFonts w:ascii="Times New Roman" w:hAnsi="Times New Roman"/>
          <w:sz w:val="28"/>
          <w:szCs w:val="28"/>
        </w:rPr>
        <w:t>.</w:t>
      </w:r>
    </w:p>
    <w:p w:rsidR="00737D4F" w:rsidRPr="00C5227D" w:rsidRDefault="00737D4F" w:rsidP="00BA61D4">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В то же время закон минимизирует риски и инвестора. Так, если объект покупки не подпадает ни под одно из ограничений, отказать пре</w:t>
      </w:r>
      <w:r w:rsidRPr="00C5227D">
        <w:rPr>
          <w:rFonts w:ascii="Times New Roman" w:hAnsi="Times New Roman"/>
          <w:sz w:val="28"/>
          <w:szCs w:val="28"/>
        </w:rPr>
        <w:softHyphen/>
        <w:t xml:space="preserve">тенденту будет нельзя. </w:t>
      </w: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E7208D">
      <w:pPr>
        <w:pStyle w:val="1"/>
        <w:spacing w:before="0" w:line="360" w:lineRule="auto"/>
        <w:ind w:firstLine="567"/>
        <w:jc w:val="center"/>
        <w:rPr>
          <w:rFonts w:ascii="Times New Roman" w:hAnsi="Times New Roman"/>
          <w:color w:val="auto"/>
        </w:rPr>
      </w:pPr>
      <w:bookmarkStart w:id="12" w:name="_Toc247284050"/>
      <w:r w:rsidRPr="00C5227D">
        <w:rPr>
          <w:rFonts w:ascii="Times New Roman" w:hAnsi="Times New Roman"/>
          <w:color w:val="auto"/>
        </w:rPr>
        <w:t>Глава 4. Проблемы иностранных инвестиций в России</w:t>
      </w:r>
      <w:bookmarkEnd w:id="12"/>
    </w:p>
    <w:p w:rsidR="00737D4F" w:rsidRPr="00C5227D" w:rsidRDefault="00737D4F" w:rsidP="00E7208D">
      <w:pPr>
        <w:pStyle w:val="2"/>
        <w:jc w:val="center"/>
        <w:rPr>
          <w:rFonts w:ascii="Times New Roman" w:hAnsi="Times New Roman"/>
          <w:color w:val="auto"/>
          <w:sz w:val="28"/>
          <w:szCs w:val="28"/>
        </w:rPr>
      </w:pPr>
      <w:bookmarkStart w:id="13" w:name="_Toc247284051"/>
      <w:r w:rsidRPr="00C5227D">
        <w:rPr>
          <w:rFonts w:ascii="Times New Roman" w:hAnsi="Times New Roman"/>
          <w:color w:val="auto"/>
          <w:sz w:val="28"/>
          <w:szCs w:val="28"/>
        </w:rPr>
        <w:t>4.1.</w:t>
      </w:r>
      <w:r w:rsidRPr="00C5227D">
        <w:rPr>
          <w:rFonts w:ascii="Times New Roman" w:hAnsi="Times New Roman"/>
          <w:color w:val="auto"/>
          <w:sz w:val="28"/>
          <w:szCs w:val="28"/>
        </w:rPr>
        <w:tab/>
        <w:t>Проблемы привлечения инвестиций в Россию и пути  их решения</w:t>
      </w:r>
      <w:bookmarkEnd w:id="13"/>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Азы составляющей инвестиционной привле</w:t>
      </w:r>
      <w:r w:rsidRPr="00C5227D">
        <w:rPr>
          <w:rFonts w:ascii="Times New Roman" w:hAnsi="Times New Roman"/>
          <w:sz w:val="28"/>
          <w:szCs w:val="28"/>
        </w:rPr>
        <w:softHyphen/>
        <w:t>кательности недвусмысленно говорят о том, что капитал устрем</w:t>
      </w:r>
      <w:r w:rsidRPr="00C5227D">
        <w:rPr>
          <w:rFonts w:ascii="Times New Roman" w:hAnsi="Times New Roman"/>
          <w:sz w:val="28"/>
          <w:szCs w:val="28"/>
        </w:rPr>
        <w:softHyphen/>
        <w:t>ляется именно туда, где существует рынок дешевой, но квалифицированной рабочей силы, где есть собственные, относительно дешевые ресурсы, где достаточно низкие природоохранные нормативы, т.е. все то, что может дать более высокую норму прибыли.  Поэтому именно на долю налоговых органов выпадает задача по приданию процессу его первоначального статуса, значения и призвания. И здесь особое значение должно придаваться такому новому инструменту эко</w:t>
      </w:r>
      <w:r w:rsidRPr="00C5227D">
        <w:rPr>
          <w:rFonts w:ascii="Times New Roman" w:hAnsi="Times New Roman"/>
          <w:sz w:val="28"/>
          <w:szCs w:val="28"/>
        </w:rPr>
        <w:softHyphen/>
        <w:t xml:space="preserve">номического хозяйствования, как специальная межрегиональная налоговая инспекция,  призванная осуществлять контроль в первую очередь за движением финансовых активов наиболее крупных налогоплательщиков — юридических лиц.        </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Почему же все-таки у России при наличии громадных внутренних ресурсов закономерно существует потребность в иностранных инвести</w:t>
      </w:r>
      <w:r w:rsidRPr="00C5227D">
        <w:rPr>
          <w:rFonts w:ascii="Times New Roman" w:hAnsi="Times New Roman"/>
          <w:sz w:val="28"/>
          <w:szCs w:val="28"/>
        </w:rPr>
        <w:softHyphen/>
        <w:t>циях? Да, прежде всего, потому, что значительная часть ресурсов, аккумулированных в регионах, как самими региональными банками, так и филиалами столичных банков, действующих на их территории, перераспределяется в центр, чтобы быть размещен</w:t>
      </w:r>
      <w:r w:rsidRPr="00C5227D">
        <w:rPr>
          <w:rFonts w:ascii="Times New Roman" w:hAnsi="Times New Roman"/>
          <w:sz w:val="28"/>
          <w:szCs w:val="28"/>
        </w:rPr>
        <w:softHyphen/>
        <w:t>ной в доходные и высоколиквидные активы. Пе</w:t>
      </w:r>
      <w:r w:rsidRPr="00C5227D">
        <w:rPr>
          <w:rFonts w:ascii="Times New Roman" w:hAnsi="Times New Roman"/>
          <w:sz w:val="28"/>
          <w:szCs w:val="28"/>
        </w:rPr>
        <w:softHyphen/>
        <w:t>рераспределение средств осуществляется по двум каналам: через их перевод филиалами московских банков в их головные конторы и через перевод из головных контор крупных региональных банков в их московские филиалы.</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Таким образом, российская банковская систе</w:t>
      </w:r>
      <w:r w:rsidRPr="00C5227D">
        <w:rPr>
          <w:rFonts w:ascii="Times New Roman" w:hAnsi="Times New Roman"/>
          <w:sz w:val="28"/>
          <w:szCs w:val="28"/>
        </w:rPr>
        <w:softHyphen/>
        <w:t>ма также является отражением сложившейся ситу</w:t>
      </w:r>
      <w:r w:rsidRPr="00C5227D">
        <w:rPr>
          <w:rFonts w:ascii="Times New Roman" w:hAnsi="Times New Roman"/>
          <w:sz w:val="28"/>
          <w:szCs w:val="28"/>
        </w:rPr>
        <w:softHyphen/>
        <w:t>ации, когда в условиях нехватки инвестиционных ресурсов происходит отток значительного капитала из регионов — в центр или за рубеж. Причем, как правило, чем больше регион нуждается в ресур</w:t>
      </w:r>
      <w:r w:rsidRPr="00C5227D">
        <w:rPr>
          <w:rFonts w:ascii="Times New Roman" w:hAnsi="Times New Roman"/>
          <w:sz w:val="28"/>
          <w:szCs w:val="28"/>
        </w:rPr>
        <w:softHyphen/>
        <w:t>сах для структурной перестройки хозяйства, тем большим является отрицательное сальдо расчетов, по корреспондентским счетам, действующих на его территории банковских учреждений, т.е. тем больше ресурсов из этого региона уходят в центр.</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Есть и еще одна проблема. Одним из краеу</w:t>
      </w:r>
      <w:r w:rsidRPr="00C5227D">
        <w:rPr>
          <w:rFonts w:ascii="Times New Roman" w:hAnsi="Times New Roman"/>
          <w:sz w:val="28"/>
          <w:szCs w:val="28"/>
        </w:rPr>
        <w:softHyphen/>
        <w:t>гольных камней экономической теории является положение о том, что иностранные инвестиции работают как минимум в три раза эффективнее оте</w:t>
      </w:r>
      <w:r w:rsidRPr="00C5227D">
        <w:rPr>
          <w:rFonts w:ascii="Times New Roman" w:hAnsi="Times New Roman"/>
          <w:sz w:val="28"/>
          <w:szCs w:val="28"/>
        </w:rPr>
        <w:softHyphen/>
        <w:t xml:space="preserve">чественных. Считается, их приход всегда связан с инновациями, ноу-хау, последними достижениями науки и техники. Но на самом деле так происходит не всегда. </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Достойной альтернативой иностранным инвестициям могли бы стать средства Стабили</w:t>
      </w:r>
      <w:r w:rsidRPr="00C5227D">
        <w:rPr>
          <w:rFonts w:ascii="Times New Roman" w:hAnsi="Times New Roman"/>
          <w:sz w:val="28"/>
          <w:szCs w:val="28"/>
        </w:rPr>
        <w:softHyphen/>
        <w:t>зационного фонда РФ. Ведь, по определению, привлекательность собственного капитала тем и отличается от заемного, что обходится значительно дешевле. По крайней мере, за минусом процентов по кредиту. То есть,  данные средства,  можно было бы частично направить на рефинансирование кре</w:t>
      </w:r>
      <w:r w:rsidRPr="00C5227D">
        <w:rPr>
          <w:rFonts w:ascii="Times New Roman" w:hAnsi="Times New Roman"/>
          <w:sz w:val="28"/>
          <w:szCs w:val="28"/>
        </w:rPr>
        <w:softHyphen/>
        <w:t xml:space="preserve">дитных организаций, предоставляющих, </w:t>
      </w:r>
      <w:r w:rsidRPr="00C5227D">
        <w:rPr>
          <w:rFonts w:ascii="Times New Roman" w:hAnsi="Times New Roman"/>
          <w:i/>
          <w:iCs/>
          <w:sz w:val="28"/>
          <w:szCs w:val="28"/>
        </w:rPr>
        <w:t xml:space="preserve">к </w:t>
      </w:r>
      <w:r w:rsidRPr="00C5227D">
        <w:rPr>
          <w:rFonts w:ascii="Times New Roman" w:hAnsi="Times New Roman"/>
          <w:sz w:val="28"/>
          <w:szCs w:val="28"/>
        </w:rPr>
        <w:t>примеру, ипотечные жилищные кредиты населению с фик</w:t>
      </w:r>
      <w:r w:rsidRPr="00C5227D">
        <w:rPr>
          <w:rFonts w:ascii="Times New Roman" w:hAnsi="Times New Roman"/>
          <w:sz w:val="28"/>
          <w:szCs w:val="28"/>
        </w:rPr>
        <w:softHyphen/>
        <w:t>сированной процентной ставкой (речь может идти о суммах порядка 10% объемов Стабилизационного фонда РФ).  Это позволит значительно большему количес</w:t>
      </w:r>
      <w:r w:rsidRPr="00C5227D">
        <w:rPr>
          <w:rFonts w:ascii="Times New Roman" w:hAnsi="Times New Roman"/>
          <w:sz w:val="28"/>
          <w:szCs w:val="28"/>
        </w:rPr>
        <w:softHyphen/>
        <w:t>тву граждан принять участие в ипотечных програм</w:t>
      </w:r>
      <w:r w:rsidRPr="00C5227D">
        <w:rPr>
          <w:rFonts w:ascii="Times New Roman" w:hAnsi="Times New Roman"/>
          <w:sz w:val="28"/>
          <w:szCs w:val="28"/>
        </w:rPr>
        <w:softHyphen/>
        <w:t>мах, а также решить проблему «длинных» денег, которых практически нет в банковской системе. Кроме того, это будет хорошим сигналом обществу, что власти реально повернулись лицом к своим гражданам.</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При этом реальной опасности в подстегивании инфляции не существует, поскольку параллельно граждане будут вкладывать собственные средства на цели приобретения и строительства жилья.</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Кроме того, реальной опасности в уменьше</w:t>
      </w:r>
      <w:r w:rsidRPr="00C5227D">
        <w:rPr>
          <w:rFonts w:ascii="Times New Roman" w:hAnsi="Times New Roman"/>
          <w:sz w:val="28"/>
          <w:szCs w:val="28"/>
        </w:rPr>
        <w:softHyphen/>
        <w:t>нии объема Стабилизационного фонда РФ также не существует, поскольку возвратность средств обеспечена самым надежным активом — залогом жилой недвижимости.</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Параллельно возникнет дополнительный поток налоговых поступлений в бюджеты от увеличения объемов жилищного строительства и ипотечного кредитования, который с лихвой дол</w:t>
      </w:r>
      <w:r w:rsidRPr="00C5227D">
        <w:rPr>
          <w:rFonts w:ascii="Times New Roman" w:hAnsi="Times New Roman"/>
          <w:sz w:val="28"/>
          <w:szCs w:val="28"/>
        </w:rPr>
        <w:softHyphen/>
        <w:t>жен компенсировать потери, связанные с низкой процентной ставкой. [</w:t>
      </w:r>
      <w:r w:rsidRPr="00C5227D">
        <w:rPr>
          <w:rFonts w:ascii="Times New Roman" w:hAnsi="Times New Roman"/>
          <w:sz w:val="28"/>
          <w:szCs w:val="28"/>
          <w:lang w:val="en-US"/>
        </w:rPr>
        <w:t>21]</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При определении параметров государственной стратегии в использовании иностранных инвестиций в первую очередь необходимо обозначить те принци</w:t>
      </w:r>
      <w:r w:rsidRPr="00C5227D">
        <w:rPr>
          <w:rFonts w:ascii="Times New Roman" w:hAnsi="Times New Roman"/>
          <w:sz w:val="28"/>
          <w:szCs w:val="28"/>
        </w:rPr>
        <w:softHyphen/>
        <w:t>пы, которые учитывали бы большинство реалий, со</w:t>
      </w:r>
      <w:r w:rsidRPr="00C5227D">
        <w:rPr>
          <w:rFonts w:ascii="Times New Roman" w:hAnsi="Times New Roman"/>
          <w:sz w:val="28"/>
          <w:szCs w:val="28"/>
        </w:rPr>
        <w:softHyphen/>
        <w:t>ставляющих экономического развития современной России:</w:t>
      </w:r>
    </w:p>
    <w:p w:rsidR="00737D4F" w:rsidRPr="00C5227D" w:rsidRDefault="00737D4F" w:rsidP="00E7208D">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1) отнесение эффективности инвестиции к числу важнейших параметров привлечения иностранного капитала в российскую экономику: создание селективной системы его привлечения и использования, обеспечивающей реальный при</w:t>
      </w:r>
      <w:r w:rsidRPr="00C5227D">
        <w:rPr>
          <w:rFonts w:ascii="Times New Roman" w:hAnsi="Times New Roman"/>
          <w:sz w:val="28"/>
          <w:szCs w:val="28"/>
        </w:rPr>
        <w:softHyphen/>
        <w:t>оритет эффективности над объемами и другими «привлекательными» факторами иностранных ресурсов;</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2) выбор в качестве первоочередной стратегической цели реализации комплекса мер, направ</w:t>
      </w:r>
      <w:r w:rsidRPr="00C5227D">
        <w:rPr>
          <w:rFonts w:ascii="Times New Roman" w:hAnsi="Times New Roman"/>
          <w:sz w:val="28"/>
          <w:szCs w:val="28"/>
        </w:rPr>
        <w:softHyphen/>
        <w:t>ленных на перелом ситуации, воспроизводящей низкую конкурентоспособность и сырьевую ориентацию экономики с выходом на новую меж</w:t>
      </w:r>
      <w:r w:rsidRPr="00C5227D">
        <w:rPr>
          <w:rFonts w:ascii="Times New Roman" w:hAnsi="Times New Roman"/>
          <w:sz w:val="28"/>
          <w:szCs w:val="28"/>
        </w:rPr>
        <w:softHyphen/>
        <w:t>дународную специализацию, которая отвечала бы национальным интересам России;</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Кроме того, следует:</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1. Развивать и совершенствовать такой новый инструмент экономического хозяйствования, как специальная межрегиональная налоговая инспекция.</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2. Создать систему дополнительных стимулов для работы фондов регионального и муниципаль</w:t>
      </w:r>
      <w:r w:rsidRPr="00C5227D">
        <w:rPr>
          <w:rFonts w:ascii="Times New Roman" w:hAnsi="Times New Roman"/>
          <w:sz w:val="28"/>
          <w:szCs w:val="28"/>
        </w:rPr>
        <w:softHyphen/>
        <w:t xml:space="preserve">ного </w:t>
      </w:r>
      <w:r w:rsidRPr="00C5227D">
        <w:rPr>
          <w:rFonts w:ascii="Times New Roman" w:hAnsi="Times New Roman"/>
          <w:i/>
          <w:iCs/>
          <w:sz w:val="28"/>
          <w:szCs w:val="28"/>
        </w:rPr>
        <w:t xml:space="preserve">развития. </w:t>
      </w:r>
      <w:r w:rsidRPr="00C5227D">
        <w:rPr>
          <w:rFonts w:ascii="Times New Roman" w:hAnsi="Times New Roman"/>
          <w:sz w:val="28"/>
          <w:szCs w:val="28"/>
        </w:rPr>
        <w:t xml:space="preserve">Их </w:t>
      </w:r>
      <w:r w:rsidRPr="00C5227D">
        <w:rPr>
          <w:rFonts w:ascii="Times New Roman" w:hAnsi="Times New Roman"/>
          <w:i/>
          <w:iCs/>
          <w:sz w:val="28"/>
          <w:szCs w:val="28"/>
        </w:rPr>
        <w:t xml:space="preserve">деятельность должна </w:t>
      </w:r>
      <w:r w:rsidRPr="00C5227D">
        <w:rPr>
          <w:rFonts w:ascii="Times New Roman" w:hAnsi="Times New Roman"/>
          <w:sz w:val="28"/>
          <w:szCs w:val="28"/>
        </w:rPr>
        <w:t>быть на</w:t>
      </w:r>
      <w:r w:rsidRPr="00C5227D">
        <w:rPr>
          <w:rFonts w:ascii="Times New Roman" w:hAnsi="Times New Roman"/>
          <w:sz w:val="28"/>
          <w:szCs w:val="28"/>
        </w:rPr>
        <w:softHyphen/>
        <w:t xml:space="preserve">правлена на развитие </w:t>
      </w:r>
      <w:r w:rsidRPr="00C5227D">
        <w:rPr>
          <w:rFonts w:ascii="Times New Roman" w:hAnsi="Times New Roman"/>
          <w:i/>
          <w:iCs/>
          <w:sz w:val="28"/>
          <w:szCs w:val="28"/>
        </w:rPr>
        <w:t xml:space="preserve">инженерной </w:t>
      </w:r>
      <w:r w:rsidRPr="00C5227D">
        <w:rPr>
          <w:rFonts w:ascii="Times New Roman" w:hAnsi="Times New Roman"/>
          <w:sz w:val="28"/>
          <w:szCs w:val="28"/>
        </w:rPr>
        <w:t xml:space="preserve">и социальной инфраструктуры, что весьма важно для </w:t>
      </w:r>
      <w:r w:rsidRPr="00C5227D">
        <w:rPr>
          <w:rFonts w:ascii="Times New Roman" w:hAnsi="Times New Roman"/>
          <w:i/>
          <w:iCs/>
          <w:sz w:val="28"/>
          <w:szCs w:val="28"/>
        </w:rPr>
        <w:t xml:space="preserve">создания  </w:t>
      </w:r>
      <w:r w:rsidRPr="00C5227D">
        <w:rPr>
          <w:rFonts w:ascii="Times New Roman" w:hAnsi="Times New Roman"/>
          <w:sz w:val="28"/>
          <w:szCs w:val="28"/>
        </w:rPr>
        <w:t xml:space="preserve">благоприятного инвестиционного </w:t>
      </w:r>
      <w:r w:rsidRPr="00C5227D">
        <w:rPr>
          <w:rFonts w:ascii="Times New Roman" w:hAnsi="Times New Roman"/>
          <w:i/>
          <w:iCs/>
          <w:sz w:val="28"/>
          <w:szCs w:val="28"/>
        </w:rPr>
        <w:t>климата.</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i/>
          <w:iCs/>
          <w:sz w:val="28"/>
          <w:szCs w:val="28"/>
        </w:rPr>
        <w:t xml:space="preserve">3. </w:t>
      </w:r>
      <w:r w:rsidRPr="00C5227D">
        <w:rPr>
          <w:rFonts w:ascii="Times New Roman" w:hAnsi="Times New Roman"/>
          <w:sz w:val="28"/>
          <w:szCs w:val="28"/>
        </w:rPr>
        <w:t>Учредить федеральные и региональные комиссии по работе с иностранными инвестициями, которые грамотно, а главное, непредвзято смогли бы давать экспертные решения.</w:t>
      </w:r>
    </w:p>
    <w:p w:rsidR="00737D4F" w:rsidRPr="00C5227D" w:rsidRDefault="00737D4F" w:rsidP="003311F3">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5. Средства Стабилизационного фонда РФ не</w:t>
      </w:r>
      <w:r w:rsidRPr="00C5227D">
        <w:rPr>
          <w:rFonts w:ascii="Times New Roman" w:hAnsi="Times New Roman"/>
          <w:sz w:val="28"/>
          <w:szCs w:val="28"/>
        </w:rPr>
        <w:softHyphen/>
        <w:t>обходимо использовать во внутреннем инвестици</w:t>
      </w:r>
      <w:r w:rsidRPr="00C5227D">
        <w:rPr>
          <w:rFonts w:ascii="Times New Roman" w:hAnsi="Times New Roman"/>
          <w:sz w:val="28"/>
          <w:szCs w:val="28"/>
        </w:rPr>
        <w:softHyphen/>
        <w:t>онном процессе в большей степени, чем сегодня. Их можно частично направить на рефинансирование кредитных организаций, предоставляющих, к при</w:t>
      </w:r>
      <w:r w:rsidRPr="00C5227D">
        <w:rPr>
          <w:rFonts w:ascii="Times New Roman" w:hAnsi="Times New Roman"/>
          <w:sz w:val="28"/>
          <w:szCs w:val="28"/>
        </w:rPr>
        <w:softHyphen/>
        <w:t>меру, ипотечные жилищные кредиты населению.</w:t>
      </w:r>
    </w:p>
    <w:p w:rsidR="00737D4F" w:rsidRPr="00C5227D" w:rsidRDefault="00737D4F" w:rsidP="003311F3">
      <w:pPr>
        <w:spacing w:after="0" w:line="360" w:lineRule="auto"/>
        <w:ind w:firstLine="567"/>
        <w:jc w:val="both"/>
        <w:rPr>
          <w:rFonts w:ascii="Times New Roman" w:hAnsi="Times New Roman"/>
          <w:sz w:val="28"/>
          <w:szCs w:val="28"/>
        </w:rPr>
      </w:pPr>
      <w:r w:rsidRPr="00C5227D">
        <w:rPr>
          <w:rFonts w:ascii="Times New Roman" w:hAnsi="Times New Roman"/>
          <w:sz w:val="28"/>
          <w:szCs w:val="28"/>
        </w:rPr>
        <w:t>Реализация на практике данных составляющих, представляется, может помочь привести систему иностранного инвестирования в Российской Феде</w:t>
      </w:r>
      <w:r w:rsidRPr="00C5227D">
        <w:rPr>
          <w:rFonts w:ascii="Times New Roman" w:hAnsi="Times New Roman"/>
          <w:sz w:val="28"/>
          <w:szCs w:val="28"/>
        </w:rPr>
        <w:softHyphen/>
        <w:t xml:space="preserve">рации в новую, более качественную, позицию. [21,23] </w:t>
      </w: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9119FC">
      <w:pPr>
        <w:pStyle w:val="2"/>
        <w:jc w:val="center"/>
        <w:rPr>
          <w:rFonts w:ascii="Times New Roman" w:hAnsi="Times New Roman"/>
          <w:color w:val="auto"/>
          <w:sz w:val="28"/>
          <w:szCs w:val="28"/>
        </w:rPr>
      </w:pPr>
      <w:bookmarkStart w:id="14" w:name="_Toc247284052"/>
      <w:r w:rsidRPr="00C5227D">
        <w:rPr>
          <w:rFonts w:ascii="Times New Roman" w:hAnsi="Times New Roman"/>
          <w:color w:val="auto"/>
          <w:sz w:val="28"/>
          <w:szCs w:val="28"/>
        </w:rPr>
        <w:t>4.2.</w:t>
      </w:r>
      <w:r w:rsidRPr="00C5227D">
        <w:rPr>
          <w:rFonts w:ascii="Times New Roman" w:hAnsi="Times New Roman"/>
          <w:color w:val="auto"/>
          <w:sz w:val="28"/>
          <w:szCs w:val="28"/>
        </w:rPr>
        <w:tab/>
        <w:t>Проблемы привлечения инвестиций в регионы России и пути их решения</w:t>
      </w:r>
      <w:bookmarkEnd w:id="14"/>
    </w:p>
    <w:p w:rsidR="00737D4F" w:rsidRPr="00C5227D" w:rsidRDefault="00737D4F" w:rsidP="009119FC">
      <w:pPr>
        <w:rPr>
          <w:rFonts w:ascii="Times New Roman" w:hAnsi="Times New Roman"/>
          <w:sz w:val="28"/>
          <w:szCs w:val="28"/>
        </w:rPr>
      </w:pPr>
    </w:p>
    <w:p w:rsidR="00737D4F" w:rsidRPr="00C5227D" w:rsidRDefault="00737D4F" w:rsidP="009119FC">
      <w:pPr>
        <w:shd w:val="clear" w:color="auto" w:fill="FFFFFF"/>
        <w:autoSpaceDE w:val="0"/>
        <w:autoSpaceDN w:val="0"/>
        <w:adjustRightInd w:val="0"/>
        <w:spacing w:after="0" w:line="360" w:lineRule="auto"/>
        <w:ind w:firstLine="567"/>
        <w:jc w:val="both"/>
        <w:rPr>
          <w:rFonts w:ascii="Times New Roman" w:hAnsi="Times New Roman"/>
          <w:sz w:val="28"/>
          <w:szCs w:val="28"/>
          <w:lang w:val="en-US"/>
        </w:rPr>
      </w:pPr>
      <w:r w:rsidRPr="00C5227D">
        <w:rPr>
          <w:rFonts w:ascii="Times New Roman" w:hAnsi="Times New Roman"/>
          <w:sz w:val="28"/>
          <w:szCs w:val="28"/>
        </w:rPr>
        <w:t>Инвестиционной привлекательности невозможно добить</w:t>
      </w:r>
      <w:r w:rsidRPr="00C5227D">
        <w:rPr>
          <w:rFonts w:ascii="Times New Roman" w:hAnsi="Times New Roman"/>
          <w:sz w:val="28"/>
          <w:szCs w:val="28"/>
        </w:rPr>
        <w:softHyphen/>
        <w:t>ся при отсутствии прозрачности банковской и налоговой сис</w:t>
      </w:r>
      <w:r w:rsidRPr="00C5227D">
        <w:rPr>
          <w:rFonts w:ascii="Times New Roman" w:hAnsi="Times New Roman"/>
          <w:sz w:val="28"/>
          <w:szCs w:val="28"/>
        </w:rPr>
        <w:softHyphen/>
        <w:t>тем, при наличии барьеров для иностранных инвестиций. Ин</w:t>
      </w:r>
      <w:r w:rsidRPr="00C5227D">
        <w:rPr>
          <w:rFonts w:ascii="Times New Roman" w:hAnsi="Times New Roman"/>
          <w:sz w:val="28"/>
          <w:szCs w:val="28"/>
        </w:rPr>
        <w:softHyphen/>
        <w:t>вестиционной привлекательности региона будет способство</w:t>
      </w:r>
      <w:r w:rsidRPr="00C5227D">
        <w:rPr>
          <w:rFonts w:ascii="Times New Roman" w:hAnsi="Times New Roman"/>
          <w:sz w:val="28"/>
          <w:szCs w:val="28"/>
        </w:rPr>
        <w:softHyphen/>
        <w:t>вать:  доступность для потенциальных инвесторов информации о федеральном и региональном законодательствах; о перспек</w:t>
      </w:r>
      <w:r w:rsidRPr="00C5227D">
        <w:rPr>
          <w:rFonts w:ascii="Times New Roman" w:hAnsi="Times New Roman"/>
          <w:sz w:val="28"/>
          <w:szCs w:val="28"/>
        </w:rPr>
        <w:softHyphen/>
        <w:t>тивных инвестиционных проектах; о проведении инвестици</w:t>
      </w:r>
      <w:r w:rsidRPr="00C5227D">
        <w:rPr>
          <w:rFonts w:ascii="Times New Roman" w:hAnsi="Times New Roman"/>
          <w:sz w:val="28"/>
          <w:szCs w:val="28"/>
        </w:rPr>
        <w:softHyphen/>
        <w:t>онных конкурсов. Необходимо также устранить администра</w:t>
      </w:r>
      <w:r w:rsidRPr="00C5227D">
        <w:rPr>
          <w:rFonts w:ascii="Times New Roman" w:hAnsi="Times New Roman"/>
          <w:sz w:val="28"/>
          <w:szCs w:val="28"/>
        </w:rPr>
        <w:softHyphen/>
        <w:t>тивные барьеры и сложности, связанные с растаможиванием продукции и лицензированием деятельности. Развитие транспортной, логистической, инженерной, теле</w:t>
      </w:r>
      <w:r w:rsidRPr="00C5227D">
        <w:rPr>
          <w:rFonts w:ascii="Times New Roman" w:hAnsi="Times New Roman"/>
          <w:sz w:val="28"/>
          <w:szCs w:val="28"/>
        </w:rPr>
        <w:softHyphen/>
        <w:t>коммуникационной и социальной инфраструктуры, а также сервисных услуг, безусловно, следует отнести к важным ус</w:t>
      </w:r>
      <w:r w:rsidRPr="00C5227D">
        <w:rPr>
          <w:rFonts w:ascii="Times New Roman" w:hAnsi="Times New Roman"/>
          <w:sz w:val="28"/>
          <w:szCs w:val="28"/>
        </w:rPr>
        <w:softHyphen/>
        <w:t>ловиям привлечения иностранных инвесторов в регионы. [</w:t>
      </w:r>
      <w:r w:rsidRPr="00C5227D">
        <w:rPr>
          <w:rFonts w:ascii="Times New Roman" w:hAnsi="Times New Roman"/>
          <w:sz w:val="28"/>
          <w:szCs w:val="28"/>
          <w:lang w:val="en-US"/>
        </w:rPr>
        <w:t>18,22]</w:t>
      </w:r>
    </w:p>
    <w:p w:rsidR="00737D4F" w:rsidRPr="00C5227D" w:rsidRDefault="00737D4F" w:rsidP="009119FC">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Для увеличения притока иностранного капитала на терри</w:t>
      </w:r>
      <w:r w:rsidRPr="00C5227D">
        <w:rPr>
          <w:rFonts w:ascii="Times New Roman" w:hAnsi="Times New Roman"/>
          <w:sz w:val="28"/>
          <w:szCs w:val="28"/>
        </w:rPr>
        <w:softHyphen/>
        <w:t>торию  регионов необходима четкая региональная инвестиционная политика, направленная на развитие органи</w:t>
      </w:r>
      <w:r w:rsidRPr="00C5227D">
        <w:rPr>
          <w:rFonts w:ascii="Times New Roman" w:hAnsi="Times New Roman"/>
          <w:sz w:val="28"/>
          <w:szCs w:val="28"/>
        </w:rPr>
        <w:softHyphen/>
        <w:t xml:space="preserve">зационно-экономических методов привлечения иностранных инвестиций, распределение поступающего инвестиционного капитала. </w:t>
      </w:r>
    </w:p>
    <w:p w:rsidR="00737D4F" w:rsidRPr="00C5227D" w:rsidRDefault="00737D4F" w:rsidP="009119FC">
      <w:pPr>
        <w:shd w:val="clear" w:color="auto" w:fill="FFFFFF"/>
        <w:autoSpaceDE w:val="0"/>
        <w:autoSpaceDN w:val="0"/>
        <w:adjustRightInd w:val="0"/>
        <w:spacing w:after="0" w:line="360" w:lineRule="auto"/>
        <w:ind w:firstLine="567"/>
        <w:jc w:val="both"/>
        <w:rPr>
          <w:rFonts w:ascii="Times New Roman" w:hAnsi="Times New Roman"/>
          <w:sz w:val="28"/>
          <w:szCs w:val="28"/>
        </w:rPr>
      </w:pPr>
      <w:r w:rsidRPr="00C5227D">
        <w:rPr>
          <w:rFonts w:ascii="Times New Roman" w:hAnsi="Times New Roman"/>
          <w:sz w:val="28"/>
          <w:szCs w:val="28"/>
        </w:rPr>
        <w:t>Опыт ряда регионов показывает, что большего прогресса в привлечении инвестиций можно добиться не только при наличии значительных сырьевых ресурсов, но и за счет реа</w:t>
      </w:r>
      <w:r w:rsidRPr="00C5227D">
        <w:rPr>
          <w:rFonts w:ascii="Times New Roman" w:hAnsi="Times New Roman"/>
          <w:sz w:val="28"/>
          <w:szCs w:val="28"/>
        </w:rPr>
        <w:softHyphen/>
        <w:t>лизации потенциала секторов экономики, имеющихся имен</w:t>
      </w:r>
      <w:r w:rsidRPr="00C5227D">
        <w:rPr>
          <w:rFonts w:ascii="Times New Roman" w:hAnsi="Times New Roman"/>
          <w:sz w:val="28"/>
          <w:szCs w:val="28"/>
        </w:rPr>
        <w:softHyphen/>
        <w:t>но в данном субъекте, если там создается благоприятная де</w:t>
      </w:r>
      <w:r w:rsidRPr="00C5227D">
        <w:rPr>
          <w:rFonts w:ascii="Times New Roman" w:hAnsi="Times New Roman"/>
          <w:sz w:val="28"/>
          <w:szCs w:val="28"/>
        </w:rPr>
        <w:softHyphen/>
        <w:t>ловая среда.</w:t>
      </w:r>
    </w:p>
    <w:p w:rsidR="00737D4F" w:rsidRPr="00C5227D" w:rsidRDefault="00737D4F" w:rsidP="009119FC">
      <w:pPr>
        <w:spacing w:after="0" w:line="360" w:lineRule="auto"/>
        <w:ind w:firstLine="567"/>
        <w:jc w:val="both"/>
        <w:rPr>
          <w:rFonts w:ascii="Times New Roman" w:hAnsi="Times New Roman"/>
          <w:sz w:val="28"/>
          <w:szCs w:val="28"/>
        </w:rPr>
      </w:pPr>
      <w:r w:rsidRPr="00C5227D">
        <w:rPr>
          <w:rFonts w:ascii="Times New Roman" w:hAnsi="Times New Roman"/>
          <w:sz w:val="28"/>
          <w:szCs w:val="28"/>
        </w:rPr>
        <w:t>В законодательной сфере целесообразно провести комплекс</w:t>
      </w:r>
      <w:r w:rsidRPr="00C5227D">
        <w:rPr>
          <w:rFonts w:ascii="Times New Roman" w:hAnsi="Times New Roman"/>
          <w:sz w:val="28"/>
          <w:szCs w:val="28"/>
        </w:rPr>
        <w:softHyphen/>
        <w:t>ную инвентаризацию правовой среды инвестиционной деятель</w:t>
      </w:r>
      <w:r w:rsidRPr="00C5227D">
        <w:rPr>
          <w:rFonts w:ascii="Times New Roman" w:hAnsi="Times New Roman"/>
          <w:sz w:val="28"/>
          <w:szCs w:val="28"/>
        </w:rPr>
        <w:softHyphen/>
        <w:t>ности субъектов экономики. Со стороны правительства РФ в рамках разграничения полномочий региональным властям,  следует предоставить большую автономию, в частности, в фи</w:t>
      </w:r>
      <w:r w:rsidRPr="00C5227D">
        <w:rPr>
          <w:rFonts w:ascii="Times New Roman" w:hAnsi="Times New Roman"/>
          <w:sz w:val="28"/>
          <w:szCs w:val="28"/>
        </w:rPr>
        <w:softHyphen/>
        <w:t>нансовой и налоговой сферах. Это позволит сделать полити</w:t>
      </w:r>
      <w:r w:rsidRPr="00C5227D">
        <w:rPr>
          <w:rFonts w:ascii="Times New Roman" w:hAnsi="Times New Roman"/>
          <w:sz w:val="28"/>
          <w:szCs w:val="28"/>
        </w:rPr>
        <w:softHyphen/>
        <w:t>ку привлечения инвестиций более гибкой и бу</w:t>
      </w:r>
      <w:r w:rsidRPr="00C5227D">
        <w:rPr>
          <w:rFonts w:ascii="Times New Roman" w:hAnsi="Times New Roman"/>
          <w:sz w:val="28"/>
          <w:szCs w:val="28"/>
        </w:rPr>
        <w:softHyphen/>
        <w:t>дет способствовать повышению инвестиционной привлекатель</w:t>
      </w:r>
      <w:r w:rsidRPr="00C5227D">
        <w:rPr>
          <w:rFonts w:ascii="Times New Roman" w:hAnsi="Times New Roman"/>
          <w:sz w:val="28"/>
          <w:szCs w:val="28"/>
        </w:rPr>
        <w:softHyphen/>
        <w:t xml:space="preserve">ности регионов, снижению рисков инвестирования. </w:t>
      </w:r>
      <w:r w:rsidRPr="00C5227D">
        <w:rPr>
          <w:rFonts w:ascii="Times New Roman" w:hAnsi="Times New Roman"/>
          <w:sz w:val="28"/>
          <w:szCs w:val="28"/>
          <w:lang w:val="en-US"/>
        </w:rPr>
        <w:t>[18,20,24]</w:t>
      </w:r>
    </w:p>
    <w:p w:rsidR="00737D4F" w:rsidRPr="00C5227D" w:rsidRDefault="00737D4F" w:rsidP="00210559">
      <w:pPr>
        <w:spacing w:after="0" w:line="360" w:lineRule="auto"/>
        <w:jc w:val="both"/>
        <w:rPr>
          <w:rFonts w:ascii="Times New Roman" w:hAnsi="Times New Roman"/>
          <w:sz w:val="28"/>
          <w:szCs w:val="28"/>
          <w:lang w:val="en-US"/>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Default="00737D4F" w:rsidP="00D94D60">
      <w:pPr>
        <w:pStyle w:val="1"/>
        <w:jc w:val="center"/>
        <w:rPr>
          <w:rFonts w:ascii="Times New Roman" w:hAnsi="Times New Roman"/>
          <w:color w:val="auto"/>
        </w:rPr>
      </w:pPr>
    </w:p>
    <w:p w:rsidR="00737D4F" w:rsidRDefault="00737D4F" w:rsidP="00D94D60">
      <w:pPr>
        <w:pStyle w:val="1"/>
        <w:jc w:val="center"/>
        <w:rPr>
          <w:rFonts w:ascii="Times New Roman" w:hAnsi="Times New Roman"/>
          <w:color w:val="auto"/>
        </w:rPr>
      </w:pPr>
    </w:p>
    <w:p w:rsidR="00737D4F" w:rsidRPr="004C7670" w:rsidRDefault="00737D4F" w:rsidP="004C7670"/>
    <w:p w:rsidR="00737D4F" w:rsidRDefault="00737D4F" w:rsidP="00D94D60">
      <w:pPr>
        <w:pStyle w:val="1"/>
        <w:jc w:val="center"/>
        <w:rPr>
          <w:rFonts w:ascii="Times New Roman" w:hAnsi="Times New Roman"/>
          <w:color w:val="auto"/>
        </w:rPr>
      </w:pPr>
      <w:r w:rsidRPr="00D94D60">
        <w:rPr>
          <w:rFonts w:ascii="Times New Roman" w:hAnsi="Times New Roman"/>
          <w:color w:val="auto"/>
        </w:rPr>
        <w:t>Заключение</w:t>
      </w:r>
    </w:p>
    <w:p w:rsidR="00737D4F" w:rsidRPr="00D94D60" w:rsidRDefault="00737D4F" w:rsidP="00D94D60"/>
    <w:p w:rsidR="00737D4F" w:rsidRPr="00D94D60" w:rsidRDefault="00737D4F" w:rsidP="00D94D60">
      <w:pPr>
        <w:pStyle w:val="bodytxt"/>
        <w:spacing w:before="0" w:beforeAutospacing="0" w:after="0" w:afterAutospacing="0" w:line="360" w:lineRule="auto"/>
        <w:ind w:firstLine="567"/>
        <w:jc w:val="both"/>
        <w:rPr>
          <w:rFonts w:ascii="Times New Roman" w:hAnsi="Times New Roman" w:cs="Times New Roman"/>
          <w:color w:val="auto"/>
          <w:sz w:val="28"/>
          <w:szCs w:val="28"/>
        </w:rPr>
      </w:pPr>
      <w:r w:rsidRPr="00D94D60">
        <w:rPr>
          <w:rFonts w:ascii="Times New Roman" w:hAnsi="Times New Roman" w:cs="Times New Roman"/>
          <w:color w:val="auto"/>
          <w:sz w:val="28"/>
          <w:szCs w:val="28"/>
        </w:rPr>
        <w:t xml:space="preserve">Использование иностранных инвестиций является объективной необходимостью, обусловленной системой участия экономики страны в международном разделении труда и переливом капитала в отрасли, свободные для предпринимательства. </w:t>
      </w:r>
    </w:p>
    <w:p w:rsidR="00737D4F" w:rsidRPr="00D94D60" w:rsidRDefault="00737D4F" w:rsidP="00D94D60">
      <w:pPr>
        <w:pStyle w:val="bodytxt"/>
        <w:spacing w:before="0" w:beforeAutospacing="0" w:after="0" w:afterAutospacing="0" w:line="360" w:lineRule="auto"/>
        <w:ind w:firstLine="567"/>
        <w:jc w:val="both"/>
        <w:rPr>
          <w:rFonts w:ascii="Times New Roman" w:hAnsi="Times New Roman" w:cs="Times New Roman"/>
          <w:color w:val="auto"/>
          <w:sz w:val="28"/>
          <w:szCs w:val="28"/>
        </w:rPr>
      </w:pPr>
      <w:r w:rsidRPr="00D94D60">
        <w:rPr>
          <w:rFonts w:ascii="Times New Roman" w:hAnsi="Times New Roman" w:cs="Times New Roman"/>
          <w:color w:val="auto"/>
          <w:sz w:val="28"/>
          <w:szCs w:val="28"/>
        </w:rPr>
        <w:t xml:space="preserve">В конце 90-х годов финансовый капитал в мире составлял огромную величину - несколько десятков трлн. долларов. Эти деньги - основа мирового финансового рынка, опоясывающего весь земной шар. Как привлечь эти средства в экономику России? И нужно ли их привлекать? </w:t>
      </w:r>
    </w:p>
    <w:p w:rsidR="00737D4F" w:rsidRPr="00D94D60" w:rsidRDefault="00737D4F" w:rsidP="00D94D60">
      <w:pPr>
        <w:pStyle w:val="bodytxt"/>
        <w:spacing w:before="0" w:beforeAutospacing="0" w:after="0" w:afterAutospacing="0" w:line="360" w:lineRule="auto"/>
        <w:ind w:firstLine="567"/>
        <w:jc w:val="both"/>
        <w:rPr>
          <w:rFonts w:ascii="Times New Roman" w:hAnsi="Times New Roman" w:cs="Times New Roman"/>
          <w:color w:val="auto"/>
          <w:sz w:val="28"/>
          <w:szCs w:val="28"/>
        </w:rPr>
      </w:pPr>
      <w:r w:rsidRPr="00D94D60">
        <w:rPr>
          <w:rFonts w:ascii="Times New Roman" w:hAnsi="Times New Roman" w:cs="Times New Roman"/>
          <w:color w:val="auto"/>
          <w:sz w:val="28"/>
          <w:szCs w:val="28"/>
        </w:rPr>
        <w:t xml:space="preserve">Официальная точка зрения: следует активно привлекать иностранные инвестиции, создавая благоприятный инвестиционный климат. В то же время существуют и другие мнения о нежелательности широкого доступа иностранного капитала в российскую экономику. Крайним выражением подобных точек зрения является тезис об угрозе "распродажи России" международным монополиям. Как правило, глубокого экономического анализа за такого рода высказываниями не стоит. Скорее, они используются как пропагандистский лозунг в борьбе с политическими оппонентами. </w:t>
      </w:r>
    </w:p>
    <w:p w:rsidR="00737D4F" w:rsidRDefault="00737D4F" w:rsidP="00D94D60">
      <w:pPr>
        <w:pStyle w:val="bodytxt"/>
        <w:spacing w:before="0" w:beforeAutospacing="0" w:after="0" w:afterAutospacing="0" w:line="360" w:lineRule="auto"/>
        <w:ind w:firstLine="567"/>
        <w:jc w:val="both"/>
        <w:rPr>
          <w:rFonts w:ascii="Times New Roman" w:hAnsi="Times New Roman" w:cs="Times New Roman"/>
          <w:color w:val="auto"/>
          <w:sz w:val="28"/>
          <w:szCs w:val="28"/>
        </w:rPr>
      </w:pPr>
      <w:r w:rsidRPr="00D94D60">
        <w:rPr>
          <w:rFonts w:ascii="Times New Roman" w:hAnsi="Times New Roman" w:cs="Times New Roman"/>
          <w:color w:val="auto"/>
          <w:sz w:val="28"/>
          <w:szCs w:val="28"/>
        </w:rPr>
        <w:t xml:space="preserve">Другой, более логичной позицией, являются взгляды тех экономистов, которые в притоке иностранного капитала видят угрозу серьезной конкуренции для российской промышленности. Они протестуют против низкой цены предприятий, выставляемых на аукционы в ходе приватизации, в которых участвуют иностранцы. От таких мнений не стоит отмахиваться. Вместе с тем объективные законы мировой экономики, процессы международной миграции, капитала свидетельствуют о том, что Россия не может стоять в стороне от активного привлечения и использования иностранного капитала. </w:t>
      </w:r>
    </w:p>
    <w:p w:rsidR="00737D4F" w:rsidRPr="00D94D60" w:rsidRDefault="00737D4F" w:rsidP="00D94D60">
      <w:pPr>
        <w:pStyle w:val="bodytxt"/>
        <w:spacing w:before="0" w:beforeAutospacing="0" w:after="0" w:afterAutospacing="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Проведенный количественный анализ поступления иностранных инвестиций в российскую экономику в рассматриваемый период свидетельствует о недостаточной и неравномерной активности  иностранных инвесторов. Потенциальные возможности экономики России как объекта для привлечения иностранных инвестиций существенно выше задействованных в настоящее время.</w:t>
      </w:r>
    </w:p>
    <w:p w:rsidR="00737D4F" w:rsidRPr="00D94D60" w:rsidRDefault="00737D4F" w:rsidP="00D94D60">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Default="00737D4F" w:rsidP="003311F3">
      <w:pPr>
        <w:pStyle w:val="1"/>
        <w:spacing w:before="0" w:line="360" w:lineRule="auto"/>
        <w:ind w:firstLine="567"/>
        <w:jc w:val="both"/>
        <w:rPr>
          <w:rFonts w:ascii="Times New Roman" w:hAnsi="Times New Roman"/>
          <w:b w:val="0"/>
          <w:bCs w:val="0"/>
          <w:color w:val="auto"/>
        </w:rPr>
      </w:pPr>
    </w:p>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Default="00737D4F" w:rsidP="004C7670"/>
    <w:p w:rsidR="00737D4F" w:rsidRPr="004C7670" w:rsidRDefault="00737D4F" w:rsidP="004C7670"/>
    <w:p w:rsidR="00737D4F" w:rsidRPr="00C5227D" w:rsidRDefault="00737D4F" w:rsidP="007E1AEF"/>
    <w:p w:rsidR="00737D4F" w:rsidRPr="00C5227D" w:rsidRDefault="00737D4F" w:rsidP="007E1AEF"/>
    <w:p w:rsidR="00737D4F" w:rsidRPr="00C5227D" w:rsidRDefault="00737D4F" w:rsidP="007E1AEF">
      <w:pPr>
        <w:pStyle w:val="1"/>
        <w:spacing w:before="0" w:line="360" w:lineRule="auto"/>
        <w:ind w:firstLine="567"/>
        <w:jc w:val="center"/>
        <w:rPr>
          <w:rFonts w:ascii="Times New Roman" w:hAnsi="Times New Roman"/>
          <w:color w:val="auto"/>
        </w:rPr>
      </w:pPr>
      <w:bookmarkStart w:id="15" w:name="_Toc247284053"/>
      <w:r w:rsidRPr="00C5227D">
        <w:rPr>
          <w:rFonts w:ascii="Times New Roman" w:hAnsi="Times New Roman"/>
          <w:color w:val="auto"/>
        </w:rPr>
        <w:t>Список использованной литературы</w:t>
      </w:r>
      <w:bookmarkEnd w:id="15"/>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4A6098">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bCs/>
          <w:sz w:val="28"/>
          <w:szCs w:val="28"/>
          <w:lang w:eastAsia="ru-RU"/>
        </w:rPr>
        <w:t>Справочная правовая система «Консультант плюс» 2009г</w:t>
      </w:r>
    </w:p>
    <w:p w:rsidR="00737D4F" w:rsidRPr="00C5227D" w:rsidRDefault="00737D4F" w:rsidP="004A6098">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 xml:space="preserve">Басовский, Л.Е., Басовская, Е.Н. Экономическая оценка инвестиций /Л.Е. Басовский, Е.Н. Басовская. – М.: ИНФРА-М, 2008. – 241 с. </w:t>
      </w:r>
    </w:p>
    <w:p w:rsidR="00737D4F" w:rsidRPr="00C5227D" w:rsidRDefault="00737D4F" w:rsidP="003311F3">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Суэтин, А.А. Мировая экономика. Международные отношения. Глобалистика / А.А. Суэтин. – М.: КНОРУС, 2008 – 320 с.</w:t>
      </w:r>
    </w:p>
    <w:p w:rsidR="00737D4F" w:rsidRPr="00C5227D" w:rsidRDefault="00737D4F" w:rsidP="003311F3">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Бородин,Е Инвестиционный бум в России // Общество и экономика. -  2008. - №6. – с. 102-109.</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Инвестиционные процессы // Российская экономика: прогнозы и тенденции. – 2007. - № 3. – с. 6-7.</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Инвестиционные процессы // Российская экономика: прогнозы и тенденции. – 2007. - № 7. – с. 6-7.</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Инвестиционные процессы // Российская экономика: прогнозы и тенденции. – 2007. - №10. – с. 7-8.</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Инвестиционные процессы // Российская экономика: прогнозы и тенденции. – 2008. - № 3. – с. 6-7.</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Инвестиционные процессы // Российская экономика: прогнозы и тенденции. – 2008. - № 6. – с. 6.</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Инвестиционные процессы // Российская экономика: прогнозы и тенденции. – 2008. - №10. – с. 6-7.</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Инвестиционные процессы // Российская экономика: прогнозы и тенденции. – 2009. - № 2. – с. 6.</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Инвестиционные процессы // Российская экономика: прогнозы и тенденции. – 2009. - № 3. – с. 6-7.</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Инвестиционные процессы // Российская экономика: прогнозы и тенденции. – 2009. - № 6. – с. 7-8.</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Инвестиционные процессы // Российская экономика: прогнозы и тенденции. – 2009. - № 6. – с. 6-7.</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Иностранные инвестиции в России // Инвестиции в России. – 2009. - №2. – с. 30-31.</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Источники инвестиций в Российскую экономику // Инвестиции в России.  – 2009. - №3. – с. 3-10.</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Козин, П.П. Инвестиции и предпринимательство // Финансовый менеджмент. – 2008. - №2. – с. 54-60.</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Круглов, В.Н. Иностранные инвестиции: проблемы и решения // Финансы и кредит. – 2008. - № 23. – с. 52-56.</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Оценка инвестиционных характеристик региона // Инвестиции в России. – 2007. - №8. – с. 31-36.</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Оценка эффективности использования регионального конкурентного преимущества // Инвестиции в России. – 2008. - №5. – с. 3-13.</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Региональные аспекты инвестиционного процесса // Экономические науки. – 2007. - №8. – с. 322-325.</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Совершенствование качества отбора инвестиционных проектов для региональных программ развития // Экономические науки. – 2007. - №5. – с. 258-262.</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Совершенствование оценки эффективности инвестиций // Экономист. – 2009. - №1. – с. 42-56.</w:t>
      </w:r>
    </w:p>
    <w:p w:rsidR="00737D4F" w:rsidRPr="00C5227D" w:rsidRDefault="00737D4F" w:rsidP="003311F3">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Хаджапова, Л.М., Лубсанова, Н.Б.  Иностранные инвестиции в экономику региона// ЭКО. – 2008. - № 9. – с. 113-120.</w:t>
      </w:r>
    </w:p>
    <w:p w:rsidR="00737D4F" w:rsidRPr="00C5227D" w:rsidRDefault="00737D4F" w:rsidP="00400DDA">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Илюхина, Е. Иностранные инвестиции.</w:t>
      </w:r>
    </w:p>
    <w:p w:rsidR="00737D4F" w:rsidRPr="00C5227D" w:rsidRDefault="00737D4F" w:rsidP="00400DDA">
      <w:pPr>
        <w:spacing w:after="0" w:line="360" w:lineRule="auto"/>
        <w:jc w:val="both"/>
        <w:rPr>
          <w:rFonts w:ascii="Times New Roman" w:hAnsi="Times New Roman"/>
          <w:sz w:val="28"/>
          <w:szCs w:val="28"/>
        </w:rPr>
      </w:pPr>
      <w:r w:rsidRPr="000400F1">
        <w:rPr>
          <w:rFonts w:ascii="Times New Roman" w:hAnsi="Times New Roman"/>
          <w:sz w:val="28"/>
          <w:szCs w:val="28"/>
          <w:lang w:val="en-US"/>
        </w:rPr>
        <w:t>h</w:t>
      </w:r>
      <w:r w:rsidRPr="000400F1">
        <w:rPr>
          <w:rFonts w:ascii="Times New Roman" w:hAnsi="Times New Roman"/>
          <w:sz w:val="28"/>
          <w:szCs w:val="28"/>
        </w:rPr>
        <w:t>ttp://smao.ru/ru/tp/analytics/article_978.ht</w:t>
      </w:r>
      <w:r w:rsidRPr="00C5227D">
        <w:rPr>
          <w:rFonts w:ascii="Times New Roman" w:hAnsi="Times New Roman"/>
          <w:sz w:val="28"/>
          <w:szCs w:val="28"/>
        </w:rPr>
        <w:tab/>
      </w:r>
    </w:p>
    <w:p w:rsidR="00737D4F" w:rsidRPr="00C5227D" w:rsidRDefault="00737D4F" w:rsidP="003311F3">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 xml:space="preserve">Сайт Центрального Банка Российской Федерации     </w:t>
      </w:r>
      <w:r w:rsidRPr="000400F1">
        <w:rPr>
          <w:rFonts w:ascii="Times New Roman" w:hAnsi="Times New Roman"/>
          <w:sz w:val="28"/>
          <w:szCs w:val="28"/>
        </w:rPr>
        <w:t>http://www.cbr.ru/search/</w:t>
      </w:r>
    </w:p>
    <w:p w:rsidR="00737D4F" w:rsidRPr="00C5227D" w:rsidRDefault="00737D4F" w:rsidP="003311F3">
      <w:pPr>
        <w:pStyle w:val="13"/>
        <w:numPr>
          <w:ilvl w:val="0"/>
          <w:numId w:val="2"/>
        </w:numPr>
        <w:spacing w:after="0" w:line="360" w:lineRule="auto"/>
        <w:ind w:left="0" w:firstLine="567"/>
        <w:jc w:val="both"/>
        <w:rPr>
          <w:rFonts w:ascii="Times New Roman" w:hAnsi="Times New Roman"/>
          <w:sz w:val="28"/>
          <w:szCs w:val="28"/>
        </w:rPr>
      </w:pPr>
      <w:r w:rsidRPr="00C5227D">
        <w:rPr>
          <w:rFonts w:ascii="Times New Roman" w:hAnsi="Times New Roman"/>
          <w:sz w:val="28"/>
          <w:szCs w:val="28"/>
        </w:rPr>
        <w:t xml:space="preserve">Федеральная служба государственной статистики </w:t>
      </w:r>
      <w:r w:rsidRPr="000400F1">
        <w:rPr>
          <w:rFonts w:ascii="Times New Roman" w:hAnsi="Times New Roman"/>
          <w:sz w:val="28"/>
          <w:szCs w:val="28"/>
        </w:rPr>
        <w:t>http://www.gks.ru/wps/portal/!ut/p/.cmd/cs/.ce/7_0_A/.s/7_0_37N/_th/J_0_CH/</w:t>
      </w:r>
    </w:p>
    <w:p w:rsidR="00737D4F" w:rsidRPr="00C5227D" w:rsidRDefault="00737D4F" w:rsidP="00400DDA">
      <w:pPr>
        <w:spacing w:after="0" w:line="360" w:lineRule="auto"/>
        <w:jc w:val="both"/>
        <w:rPr>
          <w:rFonts w:ascii="Times New Roman" w:hAnsi="Times New Roman"/>
          <w:sz w:val="28"/>
          <w:szCs w:val="28"/>
        </w:rPr>
      </w:pPr>
    </w:p>
    <w:p w:rsidR="00737D4F" w:rsidRPr="00C5227D" w:rsidRDefault="00737D4F" w:rsidP="008A0E29">
      <w:pPr>
        <w:spacing w:after="0" w:line="360" w:lineRule="auto"/>
        <w:jc w:val="both"/>
        <w:rPr>
          <w:rFonts w:ascii="Times New Roman" w:hAnsi="Times New Roman"/>
          <w:sz w:val="28"/>
          <w:szCs w:val="28"/>
        </w:rPr>
      </w:pPr>
    </w:p>
    <w:p w:rsidR="00737D4F" w:rsidRPr="00C5227D" w:rsidRDefault="00737D4F" w:rsidP="008A0E29">
      <w:pPr>
        <w:spacing w:after="0" w:line="360" w:lineRule="auto"/>
        <w:jc w:val="both"/>
        <w:rPr>
          <w:rFonts w:ascii="Times New Roman" w:hAnsi="Times New Roman"/>
          <w:sz w:val="28"/>
          <w:szCs w:val="28"/>
        </w:rPr>
      </w:pPr>
    </w:p>
    <w:p w:rsidR="00737D4F" w:rsidRPr="00C5227D" w:rsidRDefault="00737D4F" w:rsidP="007E1AEF">
      <w:pPr>
        <w:pStyle w:val="1"/>
        <w:spacing w:before="0" w:line="360" w:lineRule="auto"/>
        <w:ind w:firstLine="567"/>
        <w:jc w:val="center"/>
        <w:rPr>
          <w:rFonts w:ascii="Times New Roman" w:hAnsi="Times New Roman"/>
          <w:color w:val="auto"/>
        </w:rPr>
      </w:pPr>
      <w:bookmarkStart w:id="16" w:name="_Приложение"/>
      <w:bookmarkStart w:id="17" w:name="_Toc247284054"/>
      <w:bookmarkEnd w:id="16"/>
      <w:r w:rsidRPr="00C5227D">
        <w:rPr>
          <w:rFonts w:ascii="Times New Roman" w:hAnsi="Times New Roman"/>
          <w:color w:val="auto"/>
        </w:rPr>
        <w:t>Приложение</w:t>
      </w:r>
      <w:bookmarkEnd w:id="17"/>
    </w:p>
    <w:p w:rsidR="00737D4F" w:rsidRPr="00C5227D" w:rsidRDefault="00737D4F" w:rsidP="00EF1F07">
      <w:pPr>
        <w:shd w:val="clear" w:color="auto" w:fill="FFFFFF"/>
        <w:autoSpaceDE w:val="0"/>
        <w:autoSpaceDN w:val="0"/>
        <w:adjustRightInd w:val="0"/>
        <w:spacing w:after="0" w:line="360" w:lineRule="auto"/>
        <w:ind w:firstLine="567"/>
        <w:jc w:val="both"/>
        <w:rPr>
          <w:rFonts w:ascii="Times New Roman" w:hAnsi="Times New Roman"/>
          <w:i/>
          <w:iCs/>
          <w:sz w:val="28"/>
          <w:szCs w:val="28"/>
        </w:rPr>
      </w:pPr>
    </w:p>
    <w:p w:rsidR="00737D4F" w:rsidRPr="00C5227D" w:rsidRDefault="00737D4F" w:rsidP="000203DF">
      <w:pPr>
        <w:pStyle w:val="4"/>
        <w:rPr>
          <w:color w:val="auto"/>
        </w:rPr>
      </w:pPr>
      <w:bookmarkStart w:id="18" w:name="_Таблица_1_–"/>
      <w:bookmarkEnd w:id="18"/>
      <w:r w:rsidRPr="00C5227D">
        <w:rPr>
          <w:color w:val="auto"/>
        </w:rPr>
        <w:t>Таблица 1</w:t>
      </w:r>
      <w:r w:rsidRPr="00C5227D">
        <w:rPr>
          <w:rStyle w:val="15"/>
          <w:smallCaps w:val="0"/>
          <w:color w:val="auto"/>
          <w:spacing w:val="0"/>
          <w:szCs w:val="28"/>
          <w:u w:val="none"/>
        </w:rPr>
        <w:t xml:space="preserve"> – Объем инвестиций России в Экономику стран СНГ</w:t>
      </w:r>
    </w:p>
    <w:tbl>
      <w:tblPr>
        <w:tblW w:w="5046"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889"/>
        <w:gridCol w:w="751"/>
        <w:gridCol w:w="785"/>
        <w:gridCol w:w="753"/>
        <w:gridCol w:w="783"/>
        <w:gridCol w:w="847"/>
        <w:gridCol w:w="967"/>
        <w:gridCol w:w="874"/>
        <w:gridCol w:w="880"/>
      </w:tblGrid>
      <w:tr w:rsidR="00737D4F" w:rsidRPr="008D3B02" w:rsidTr="00B041D0">
        <w:trPr>
          <w:trHeight w:val="243"/>
          <w:tblCellSpacing w:w="7" w:type="dxa"/>
        </w:trPr>
        <w:tc>
          <w:tcPr>
            <w:tcW w:w="1516" w:type="pct"/>
            <w:vMerge w:val="restar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799" w:type="pct"/>
            <w:gridSpan w:val="2"/>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2000</w:t>
            </w:r>
          </w:p>
        </w:tc>
        <w:tc>
          <w:tcPr>
            <w:tcW w:w="799" w:type="pct"/>
            <w:gridSpan w:val="2"/>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2005</w:t>
            </w:r>
          </w:p>
        </w:tc>
        <w:tc>
          <w:tcPr>
            <w:tcW w:w="946" w:type="pct"/>
            <w:gridSpan w:val="2"/>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2007</w:t>
            </w:r>
          </w:p>
        </w:tc>
        <w:tc>
          <w:tcPr>
            <w:tcW w:w="896" w:type="pct"/>
            <w:gridSpan w:val="2"/>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2008</w:t>
            </w:r>
          </w:p>
        </w:tc>
      </w:tr>
      <w:tr w:rsidR="00737D4F" w:rsidRPr="008D3B02" w:rsidTr="00B041D0">
        <w:trPr>
          <w:trHeight w:val="163"/>
          <w:tblCellSpacing w:w="7" w:type="dxa"/>
        </w:trPr>
        <w:tc>
          <w:tcPr>
            <w:tcW w:w="1516" w:type="pct"/>
            <w:vMerge/>
            <w:tcBorders>
              <w:top w:val="outset" w:sz="6" w:space="0" w:color="auto"/>
              <w:bottom w:val="outset" w:sz="6" w:space="0" w:color="auto"/>
              <w:right w:val="outset" w:sz="6" w:space="0" w:color="auto"/>
            </w:tcBorders>
            <w:vAlign w:val="center"/>
          </w:tcPr>
          <w:p w:rsidR="00737D4F" w:rsidRPr="00C5227D" w:rsidRDefault="00737D4F" w:rsidP="00B041D0">
            <w:pPr>
              <w:spacing w:after="0" w:line="240" w:lineRule="auto"/>
              <w:rPr>
                <w:rFonts w:ascii="Times New Roman" w:hAnsi="Times New Roman"/>
                <w:sz w:val="20"/>
                <w:szCs w:val="20"/>
                <w:lang w:eastAsia="ru-RU"/>
              </w:rPr>
            </w:pP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Тыс.</w:t>
            </w:r>
            <w:r w:rsidRPr="00C5227D">
              <w:rPr>
                <w:rFonts w:ascii="Times New Roman" w:hAnsi="Times New Roman"/>
                <w:sz w:val="20"/>
                <w:szCs w:val="20"/>
                <w:lang w:eastAsia="ru-RU"/>
              </w:rPr>
              <w:br/>
              <w:t>долл.</w:t>
            </w:r>
            <w:r w:rsidRPr="00C5227D">
              <w:rPr>
                <w:rFonts w:ascii="Times New Roman" w:hAnsi="Times New Roman"/>
                <w:sz w:val="20"/>
                <w:szCs w:val="20"/>
                <w:lang w:eastAsia="ru-RU"/>
              </w:rPr>
              <w:br/>
              <w:t>США</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В про-</w:t>
            </w:r>
            <w:r w:rsidRPr="00C5227D">
              <w:rPr>
                <w:rFonts w:ascii="Times New Roman" w:hAnsi="Times New Roman"/>
                <w:sz w:val="20"/>
                <w:szCs w:val="20"/>
                <w:lang w:eastAsia="ru-RU"/>
              </w:rPr>
              <w:br/>
              <w:t xml:space="preserve">центах </w:t>
            </w:r>
            <w:r w:rsidRPr="00C5227D">
              <w:rPr>
                <w:rFonts w:ascii="Times New Roman" w:hAnsi="Times New Roman"/>
                <w:sz w:val="20"/>
                <w:szCs w:val="20"/>
                <w:lang w:eastAsia="ru-RU"/>
              </w:rPr>
              <w:br/>
              <w:t>к итогу</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Тыс.</w:t>
            </w:r>
            <w:r w:rsidRPr="00C5227D">
              <w:rPr>
                <w:rFonts w:ascii="Times New Roman" w:hAnsi="Times New Roman"/>
                <w:sz w:val="20"/>
                <w:szCs w:val="20"/>
                <w:lang w:eastAsia="ru-RU"/>
              </w:rPr>
              <w:br/>
              <w:t>долл.</w:t>
            </w:r>
            <w:r w:rsidRPr="00C5227D">
              <w:rPr>
                <w:rFonts w:ascii="Times New Roman" w:hAnsi="Times New Roman"/>
                <w:sz w:val="20"/>
                <w:szCs w:val="20"/>
                <w:lang w:eastAsia="ru-RU"/>
              </w:rPr>
              <w:br/>
              <w:t>США</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В про-</w:t>
            </w:r>
            <w:r w:rsidRPr="00C5227D">
              <w:rPr>
                <w:rFonts w:ascii="Times New Roman" w:hAnsi="Times New Roman"/>
                <w:sz w:val="20"/>
                <w:szCs w:val="20"/>
                <w:lang w:eastAsia="ru-RU"/>
              </w:rPr>
              <w:br/>
              <w:t xml:space="preserve">центах </w:t>
            </w:r>
            <w:r w:rsidRPr="00C5227D">
              <w:rPr>
                <w:rFonts w:ascii="Times New Roman" w:hAnsi="Times New Roman"/>
                <w:sz w:val="20"/>
                <w:szCs w:val="20"/>
                <w:lang w:eastAsia="ru-RU"/>
              </w:rPr>
              <w:br/>
              <w:t>к итогу</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Тыс.</w:t>
            </w:r>
            <w:r w:rsidRPr="00C5227D">
              <w:rPr>
                <w:rFonts w:ascii="Times New Roman" w:hAnsi="Times New Roman"/>
                <w:sz w:val="20"/>
                <w:szCs w:val="20"/>
                <w:lang w:eastAsia="ru-RU"/>
              </w:rPr>
              <w:br/>
              <w:t>долл.</w:t>
            </w:r>
            <w:r w:rsidRPr="00C5227D">
              <w:rPr>
                <w:rFonts w:ascii="Times New Roman" w:hAnsi="Times New Roman"/>
                <w:sz w:val="20"/>
                <w:szCs w:val="20"/>
                <w:lang w:eastAsia="ru-RU"/>
              </w:rPr>
              <w:br/>
              <w:t>США</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В про-</w:t>
            </w:r>
            <w:r w:rsidRPr="00C5227D">
              <w:rPr>
                <w:rFonts w:ascii="Times New Roman" w:hAnsi="Times New Roman"/>
                <w:sz w:val="20"/>
                <w:szCs w:val="20"/>
                <w:lang w:eastAsia="ru-RU"/>
              </w:rPr>
              <w:br/>
              <w:t xml:space="preserve">центах </w:t>
            </w:r>
            <w:r w:rsidRPr="00C5227D">
              <w:rPr>
                <w:rFonts w:ascii="Times New Roman" w:hAnsi="Times New Roman"/>
                <w:sz w:val="20"/>
                <w:szCs w:val="20"/>
                <w:lang w:eastAsia="ru-RU"/>
              </w:rPr>
              <w:br/>
              <w:t>к итогу</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Тыс.</w:t>
            </w:r>
            <w:r w:rsidRPr="00C5227D">
              <w:rPr>
                <w:rFonts w:ascii="Times New Roman" w:hAnsi="Times New Roman"/>
                <w:sz w:val="20"/>
                <w:szCs w:val="20"/>
                <w:lang w:eastAsia="ru-RU"/>
              </w:rPr>
              <w:br/>
              <w:t>долл.</w:t>
            </w:r>
            <w:r w:rsidRPr="00C5227D">
              <w:rPr>
                <w:rFonts w:ascii="Times New Roman" w:hAnsi="Times New Roman"/>
                <w:sz w:val="20"/>
                <w:szCs w:val="20"/>
                <w:lang w:eastAsia="ru-RU"/>
              </w:rPr>
              <w:br/>
              <w:t>США</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center"/>
              <w:rPr>
                <w:rFonts w:ascii="Times New Roman" w:hAnsi="Times New Roman"/>
                <w:sz w:val="20"/>
                <w:szCs w:val="20"/>
                <w:lang w:eastAsia="ru-RU"/>
              </w:rPr>
            </w:pPr>
            <w:r w:rsidRPr="00C5227D">
              <w:rPr>
                <w:rFonts w:ascii="Times New Roman" w:hAnsi="Times New Roman"/>
                <w:sz w:val="20"/>
                <w:szCs w:val="20"/>
                <w:lang w:eastAsia="ru-RU"/>
              </w:rPr>
              <w:t>В про-</w:t>
            </w:r>
            <w:r w:rsidRPr="00C5227D">
              <w:rPr>
                <w:rFonts w:ascii="Times New Roman" w:hAnsi="Times New Roman"/>
                <w:sz w:val="20"/>
                <w:szCs w:val="20"/>
                <w:lang w:eastAsia="ru-RU"/>
              </w:rPr>
              <w:br/>
              <w:t xml:space="preserve">центах </w:t>
            </w:r>
            <w:r w:rsidRPr="00C5227D">
              <w:rPr>
                <w:rFonts w:ascii="Times New Roman" w:hAnsi="Times New Roman"/>
                <w:sz w:val="20"/>
                <w:szCs w:val="20"/>
                <w:lang w:eastAsia="ru-RU"/>
              </w:rPr>
              <w:br/>
              <w:t>к итогу</w:t>
            </w:r>
          </w:p>
        </w:tc>
      </w:tr>
      <w:tr w:rsidR="00737D4F" w:rsidRPr="008D3B02" w:rsidTr="00B041D0">
        <w:trPr>
          <w:trHeight w:val="218"/>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b/>
                <w:bCs/>
                <w:sz w:val="20"/>
                <w:szCs w:val="20"/>
                <w:lang w:eastAsia="ru-RU"/>
              </w:rPr>
              <w:t>Всего инвестиций</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130981</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100</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620522</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100</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2696763</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100</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10258139</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100</w:t>
            </w:r>
          </w:p>
        </w:tc>
      </w:tr>
      <w:tr w:rsidR="00737D4F" w:rsidRPr="008D3B02" w:rsidTr="00B041D0">
        <w:trPr>
          <w:trHeight w:val="218"/>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     в том числе в страны:</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 </w:t>
            </w:r>
          </w:p>
        </w:tc>
      </w:tr>
      <w:tr w:rsidR="00737D4F" w:rsidRPr="008D3B02" w:rsidTr="00B041D0">
        <w:trPr>
          <w:trHeight w:val="195"/>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Азербайджан</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26</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0,0</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6734</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1,1</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8994</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0,3</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20034</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0,2</w:t>
            </w:r>
          </w:p>
        </w:tc>
      </w:tr>
      <w:tr w:rsidR="00737D4F" w:rsidRPr="008D3B02" w:rsidTr="00B041D0">
        <w:trPr>
          <w:trHeight w:val="218"/>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Армения</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5</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0,0</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138185</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22,3</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3907</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0,1</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444676</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4,3</w:t>
            </w:r>
          </w:p>
        </w:tc>
      </w:tr>
      <w:tr w:rsidR="00737D4F" w:rsidRPr="008D3B02" w:rsidTr="00B041D0">
        <w:trPr>
          <w:trHeight w:val="195"/>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Беларусь</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77238</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59,0</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102438</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16,5</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1314092</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48,7</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5945951</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58,0</w:t>
            </w:r>
          </w:p>
        </w:tc>
      </w:tr>
      <w:tr w:rsidR="00737D4F" w:rsidRPr="008D3B02" w:rsidTr="00B041D0">
        <w:trPr>
          <w:trHeight w:val="218"/>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Грузия</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133</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0,1</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60</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0,0</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433</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0,0</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3924</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0,0</w:t>
            </w:r>
          </w:p>
        </w:tc>
      </w:tr>
      <w:tr w:rsidR="00737D4F" w:rsidRPr="008D3B02" w:rsidTr="00B041D0">
        <w:trPr>
          <w:trHeight w:val="195"/>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Казахстан</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3453</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2,6</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204314</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32,9</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445068</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16,5</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762159</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7,4</w:t>
            </w:r>
          </w:p>
        </w:tc>
      </w:tr>
      <w:tr w:rsidR="00737D4F" w:rsidRPr="008D3B02" w:rsidTr="00B041D0">
        <w:trPr>
          <w:trHeight w:val="218"/>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Киргизия</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7</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0,0</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1247</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0,2</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207718</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7,7</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386029</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3,8</w:t>
            </w:r>
          </w:p>
        </w:tc>
      </w:tr>
      <w:tr w:rsidR="00737D4F" w:rsidRPr="008D3B02" w:rsidTr="00B041D0">
        <w:trPr>
          <w:trHeight w:val="195"/>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Республика Молдова</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31224</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23,8</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4904</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0,8</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4248</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0,2</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22377</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0,2</w:t>
            </w:r>
          </w:p>
        </w:tc>
      </w:tr>
      <w:tr w:rsidR="00737D4F" w:rsidRPr="008D3B02" w:rsidTr="00B041D0">
        <w:trPr>
          <w:trHeight w:val="218"/>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Таджикистан</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496</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0,1</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105683</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3,9</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171962</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1,7</w:t>
            </w:r>
          </w:p>
        </w:tc>
      </w:tr>
      <w:tr w:rsidR="00737D4F" w:rsidRPr="008D3B02" w:rsidTr="00B041D0">
        <w:trPr>
          <w:trHeight w:val="218"/>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Туркмения</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2934</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2,3</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0,4</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0,0</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6357</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0,1</w:t>
            </w:r>
          </w:p>
        </w:tc>
      </w:tr>
      <w:tr w:rsidR="00737D4F" w:rsidRPr="008D3B02" w:rsidTr="00B041D0">
        <w:trPr>
          <w:trHeight w:val="195"/>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Узбекистан</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929</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0,7</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6968</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1,1</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93040</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3,6</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96823</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0,9</w:t>
            </w:r>
          </w:p>
        </w:tc>
      </w:tr>
      <w:tr w:rsidR="00737D4F" w:rsidRPr="008D3B02" w:rsidTr="00B041D0">
        <w:trPr>
          <w:trHeight w:val="218"/>
          <w:tblCellSpacing w:w="7" w:type="dxa"/>
        </w:trPr>
        <w:tc>
          <w:tcPr>
            <w:tcW w:w="1516" w:type="pct"/>
            <w:tcBorders>
              <w:top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rPr>
                <w:rFonts w:ascii="Times New Roman" w:hAnsi="Times New Roman"/>
                <w:sz w:val="20"/>
                <w:szCs w:val="20"/>
                <w:lang w:eastAsia="ru-RU"/>
              </w:rPr>
            </w:pPr>
            <w:r w:rsidRPr="00C5227D">
              <w:rPr>
                <w:rFonts w:ascii="Times New Roman" w:hAnsi="Times New Roman"/>
                <w:sz w:val="20"/>
                <w:szCs w:val="20"/>
                <w:lang w:eastAsia="ru-RU"/>
              </w:rPr>
              <w:t>Украина</w:t>
            </w:r>
          </w:p>
        </w:tc>
        <w:tc>
          <w:tcPr>
            <w:tcW w:w="39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15032</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11,5</w:t>
            </w:r>
          </w:p>
        </w:tc>
        <w:tc>
          <w:tcPr>
            <w:tcW w:w="392"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155176</w:t>
            </w:r>
          </w:p>
        </w:tc>
        <w:tc>
          <w:tcPr>
            <w:tcW w:w="400"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25,0</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513580</w:t>
            </w:r>
          </w:p>
        </w:tc>
        <w:tc>
          <w:tcPr>
            <w:tcW w:w="49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19,0</w:t>
            </w:r>
          </w:p>
        </w:tc>
        <w:tc>
          <w:tcPr>
            <w:tcW w:w="441"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2397847</w:t>
            </w:r>
          </w:p>
        </w:tc>
        <w:tc>
          <w:tcPr>
            <w:tcW w:w="448" w:type="pct"/>
            <w:tcBorders>
              <w:top w:val="outset" w:sz="6" w:space="0" w:color="auto"/>
              <w:left w:val="outset" w:sz="6" w:space="0" w:color="auto"/>
              <w:bottom w:val="outset" w:sz="6" w:space="0" w:color="auto"/>
            </w:tcBorders>
            <w:vAlign w:val="center"/>
          </w:tcPr>
          <w:p w:rsidR="00737D4F" w:rsidRPr="00C5227D" w:rsidRDefault="00737D4F" w:rsidP="00B041D0">
            <w:pPr>
              <w:spacing w:before="100" w:beforeAutospacing="1" w:after="100" w:afterAutospacing="1" w:line="240" w:lineRule="auto"/>
              <w:jc w:val="right"/>
              <w:rPr>
                <w:rFonts w:ascii="Times New Roman" w:hAnsi="Times New Roman"/>
                <w:sz w:val="20"/>
                <w:szCs w:val="20"/>
                <w:lang w:eastAsia="ru-RU"/>
              </w:rPr>
            </w:pPr>
            <w:r w:rsidRPr="00C5227D">
              <w:rPr>
                <w:rFonts w:ascii="Times New Roman" w:hAnsi="Times New Roman"/>
                <w:sz w:val="20"/>
                <w:szCs w:val="20"/>
                <w:lang w:eastAsia="ru-RU"/>
              </w:rPr>
              <w:t>23,4</w:t>
            </w:r>
          </w:p>
        </w:tc>
      </w:tr>
    </w:tbl>
    <w:p w:rsidR="00737D4F" w:rsidRPr="00C5227D" w:rsidRDefault="00737D4F" w:rsidP="00B041D0">
      <w:pPr>
        <w:spacing w:after="0" w:line="360" w:lineRule="auto"/>
        <w:jc w:val="both"/>
        <w:rPr>
          <w:rFonts w:ascii="Times New Roman" w:hAnsi="Times New Roman"/>
          <w:i/>
          <w:iCs/>
          <w:sz w:val="20"/>
          <w:szCs w:val="20"/>
          <w:lang w:eastAsia="ru-RU"/>
        </w:rPr>
      </w:pPr>
    </w:p>
    <w:p w:rsidR="00737D4F" w:rsidRPr="00C5227D" w:rsidRDefault="00737D4F" w:rsidP="000203DF">
      <w:pPr>
        <w:pStyle w:val="4"/>
        <w:rPr>
          <w:color w:val="auto"/>
        </w:rPr>
      </w:pPr>
      <w:bookmarkStart w:id="19" w:name="_Таблица_2_–"/>
      <w:bookmarkEnd w:id="19"/>
      <w:r w:rsidRPr="00C5227D">
        <w:rPr>
          <w:color w:val="auto"/>
        </w:rPr>
        <w:t>Таблица 2</w:t>
      </w:r>
      <w:r w:rsidRPr="00C5227D">
        <w:rPr>
          <w:rStyle w:val="15"/>
          <w:smallCaps w:val="0"/>
          <w:color w:val="auto"/>
          <w:spacing w:val="0"/>
          <w:szCs w:val="28"/>
          <w:u w:val="none"/>
        </w:rPr>
        <w:t xml:space="preserve"> – Международная инвестиционная позиция Российской Федерации в 2001-2009гг.: иностранные активы и обязательства на начало года (млн. долл. США)</w:t>
      </w:r>
    </w:p>
    <w:p w:rsidR="00737D4F" w:rsidRPr="00C5227D" w:rsidRDefault="00737D4F" w:rsidP="00B041D0">
      <w:pPr>
        <w:spacing w:after="0" w:line="240" w:lineRule="auto"/>
        <w:rPr>
          <w:rFonts w:ascii="Times New Roman" w:hAnsi="Times New Roman"/>
          <w:vanish/>
          <w:sz w:val="24"/>
          <w:szCs w:val="24"/>
          <w:lang w:eastAsia="ru-RU"/>
        </w:rPr>
      </w:pPr>
    </w:p>
    <w:tbl>
      <w:tblPr>
        <w:tblW w:w="5000" w:type="pct"/>
        <w:jc w:val="center"/>
        <w:tblBorders>
          <w:top w:val="single" w:sz="24" w:space="0" w:color="4B5B65"/>
          <w:left w:val="single" w:sz="6" w:space="0" w:color="4B5B65"/>
          <w:bottom w:val="single" w:sz="6" w:space="0" w:color="4B5B65"/>
          <w:right w:val="single" w:sz="6" w:space="0" w:color="4B5B65"/>
        </w:tblBorders>
        <w:tblCellMar>
          <w:left w:w="0" w:type="dxa"/>
          <w:right w:w="0" w:type="dxa"/>
        </w:tblCellMar>
        <w:tblLook w:val="00A0" w:firstRow="1" w:lastRow="0" w:firstColumn="1" w:lastColumn="0" w:noHBand="0" w:noVBand="0"/>
      </w:tblPr>
      <w:tblGrid>
        <w:gridCol w:w="2606"/>
        <w:gridCol w:w="732"/>
        <w:gridCol w:w="733"/>
        <w:gridCol w:w="733"/>
        <w:gridCol w:w="733"/>
        <w:gridCol w:w="733"/>
        <w:gridCol w:w="735"/>
        <w:gridCol w:w="735"/>
        <w:gridCol w:w="815"/>
        <w:gridCol w:w="815"/>
      </w:tblGrid>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center"/>
              <w:rPr>
                <w:rFonts w:ascii="Times New Roman" w:hAnsi="Times New Roman"/>
                <w:sz w:val="20"/>
                <w:szCs w:val="20"/>
                <w:lang w:eastAsia="ru-RU"/>
              </w:rPr>
            </w:pPr>
            <w:r w:rsidRPr="00C5227D">
              <w:rPr>
                <w:rFonts w:ascii="Times New Roman" w:hAnsi="Times New Roman"/>
                <w:sz w:val="20"/>
                <w:szCs w:val="20"/>
                <w:lang w:eastAsia="ru-RU"/>
              </w:rPr>
              <w:t> </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center"/>
              <w:rPr>
                <w:rFonts w:ascii="Times New Roman" w:hAnsi="Times New Roman"/>
                <w:sz w:val="20"/>
                <w:szCs w:val="20"/>
                <w:lang w:eastAsia="ru-RU"/>
              </w:rPr>
            </w:pPr>
            <w:r w:rsidRPr="00C5227D">
              <w:rPr>
                <w:rFonts w:ascii="Times New Roman" w:hAnsi="Times New Roman"/>
                <w:sz w:val="20"/>
                <w:szCs w:val="20"/>
                <w:lang w:eastAsia="ru-RU"/>
              </w:rPr>
              <w:t>01.01.01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center"/>
              <w:rPr>
                <w:rFonts w:ascii="Times New Roman" w:hAnsi="Times New Roman"/>
                <w:sz w:val="20"/>
                <w:szCs w:val="20"/>
                <w:lang w:eastAsia="ru-RU"/>
              </w:rPr>
            </w:pPr>
            <w:r w:rsidRPr="00C5227D">
              <w:rPr>
                <w:rFonts w:ascii="Times New Roman" w:hAnsi="Times New Roman"/>
                <w:sz w:val="20"/>
                <w:szCs w:val="20"/>
                <w:lang w:eastAsia="ru-RU"/>
              </w:rPr>
              <w:t>01.01.02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center"/>
              <w:rPr>
                <w:rFonts w:ascii="Times New Roman" w:hAnsi="Times New Roman"/>
                <w:sz w:val="20"/>
                <w:szCs w:val="20"/>
                <w:lang w:eastAsia="ru-RU"/>
              </w:rPr>
            </w:pPr>
            <w:r w:rsidRPr="00C5227D">
              <w:rPr>
                <w:rFonts w:ascii="Times New Roman" w:hAnsi="Times New Roman"/>
                <w:sz w:val="20"/>
                <w:szCs w:val="20"/>
                <w:lang w:eastAsia="ru-RU"/>
              </w:rPr>
              <w:t>01.01.03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center"/>
              <w:rPr>
                <w:rFonts w:ascii="Times New Roman" w:hAnsi="Times New Roman"/>
                <w:sz w:val="20"/>
                <w:szCs w:val="20"/>
                <w:lang w:eastAsia="ru-RU"/>
              </w:rPr>
            </w:pPr>
            <w:r w:rsidRPr="00C5227D">
              <w:rPr>
                <w:rFonts w:ascii="Times New Roman" w:hAnsi="Times New Roman"/>
                <w:sz w:val="20"/>
                <w:szCs w:val="20"/>
                <w:lang w:eastAsia="ru-RU"/>
              </w:rPr>
              <w:t>01.01.04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center"/>
              <w:rPr>
                <w:rFonts w:ascii="Times New Roman" w:hAnsi="Times New Roman"/>
                <w:sz w:val="20"/>
                <w:szCs w:val="20"/>
                <w:lang w:eastAsia="ru-RU"/>
              </w:rPr>
            </w:pPr>
            <w:r w:rsidRPr="00C5227D">
              <w:rPr>
                <w:rFonts w:ascii="Times New Roman" w:hAnsi="Times New Roman"/>
                <w:sz w:val="20"/>
                <w:szCs w:val="20"/>
                <w:lang w:eastAsia="ru-RU"/>
              </w:rPr>
              <w:t>01.01.05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center"/>
              <w:rPr>
                <w:rFonts w:ascii="Times New Roman" w:hAnsi="Times New Roman"/>
                <w:sz w:val="20"/>
                <w:szCs w:val="20"/>
                <w:lang w:eastAsia="ru-RU"/>
              </w:rPr>
            </w:pPr>
            <w:r w:rsidRPr="00C5227D">
              <w:rPr>
                <w:rFonts w:ascii="Times New Roman" w:hAnsi="Times New Roman"/>
                <w:sz w:val="20"/>
                <w:szCs w:val="20"/>
                <w:lang w:eastAsia="ru-RU"/>
              </w:rPr>
              <w:t>01.01.06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center"/>
              <w:rPr>
                <w:rFonts w:ascii="Times New Roman" w:hAnsi="Times New Roman"/>
                <w:sz w:val="20"/>
                <w:szCs w:val="20"/>
                <w:lang w:eastAsia="ru-RU"/>
              </w:rPr>
            </w:pPr>
            <w:r w:rsidRPr="00C5227D">
              <w:rPr>
                <w:rFonts w:ascii="Times New Roman" w:hAnsi="Times New Roman"/>
                <w:sz w:val="20"/>
                <w:szCs w:val="20"/>
                <w:lang w:eastAsia="ru-RU"/>
              </w:rPr>
              <w:t>01.01.07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center"/>
              <w:rPr>
                <w:rFonts w:ascii="Times New Roman" w:hAnsi="Times New Roman"/>
                <w:sz w:val="20"/>
                <w:szCs w:val="20"/>
                <w:lang w:eastAsia="ru-RU"/>
              </w:rPr>
            </w:pPr>
            <w:r w:rsidRPr="00C5227D">
              <w:rPr>
                <w:rFonts w:ascii="Times New Roman" w:hAnsi="Times New Roman"/>
                <w:sz w:val="20"/>
                <w:szCs w:val="20"/>
                <w:lang w:eastAsia="ru-RU"/>
              </w:rPr>
              <w:t>01.01.08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center"/>
              <w:rPr>
                <w:rFonts w:ascii="Times New Roman" w:hAnsi="Times New Roman"/>
                <w:sz w:val="20"/>
                <w:szCs w:val="20"/>
                <w:lang w:eastAsia="ru-RU"/>
              </w:rPr>
            </w:pPr>
            <w:r w:rsidRPr="00C5227D">
              <w:rPr>
                <w:rFonts w:ascii="Times New Roman" w:hAnsi="Times New Roman"/>
                <w:sz w:val="20"/>
                <w:szCs w:val="20"/>
                <w:lang w:eastAsia="ru-RU"/>
              </w:rPr>
              <w:t>01.01.09</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Активы</w:t>
            </w:r>
          </w:p>
        </w:tc>
        <w:tc>
          <w:tcPr>
            <w:tcW w:w="391" w:type="pct"/>
            <w:tcBorders>
              <w:top w:val="outset" w:sz="6" w:space="0" w:color="auto"/>
              <w:left w:val="outset" w:sz="6" w:space="0" w:color="auto"/>
              <w:bottom w:val="single" w:sz="6" w:space="0" w:color="auto"/>
              <w:right w:val="single" w:sz="6" w:space="0" w:color="auto"/>
            </w:tcBorders>
            <w:shd w:val="clear" w:color="auto" w:fill="FFFFFF"/>
            <w:noWrap/>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248 752</w:t>
            </w:r>
          </w:p>
        </w:tc>
        <w:tc>
          <w:tcPr>
            <w:tcW w:w="391" w:type="pct"/>
            <w:tcBorders>
              <w:top w:val="outset" w:sz="6" w:space="0" w:color="auto"/>
              <w:left w:val="outset" w:sz="6" w:space="0" w:color="auto"/>
              <w:bottom w:val="single" w:sz="6" w:space="0" w:color="auto"/>
              <w:right w:val="single" w:sz="6" w:space="0" w:color="auto"/>
            </w:tcBorders>
            <w:shd w:val="clear" w:color="auto" w:fill="FFFFFF"/>
            <w:noWrap/>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259 498</w:t>
            </w:r>
          </w:p>
        </w:tc>
        <w:tc>
          <w:tcPr>
            <w:tcW w:w="391" w:type="pct"/>
            <w:tcBorders>
              <w:top w:val="outset" w:sz="6" w:space="0" w:color="auto"/>
              <w:left w:val="outset" w:sz="6" w:space="0" w:color="auto"/>
              <w:bottom w:val="single" w:sz="6" w:space="0" w:color="auto"/>
              <w:right w:val="single" w:sz="6" w:space="0" w:color="auto"/>
            </w:tcBorders>
            <w:shd w:val="clear" w:color="auto" w:fill="FFFFFF"/>
            <w:noWrap/>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288 480</w:t>
            </w:r>
          </w:p>
        </w:tc>
        <w:tc>
          <w:tcPr>
            <w:tcW w:w="391" w:type="pct"/>
            <w:tcBorders>
              <w:top w:val="outset" w:sz="6" w:space="0" w:color="auto"/>
              <w:left w:val="outset" w:sz="6" w:space="0" w:color="auto"/>
              <w:bottom w:val="single" w:sz="6" w:space="0" w:color="auto"/>
              <w:right w:val="single" w:sz="6" w:space="0" w:color="auto"/>
            </w:tcBorders>
            <w:shd w:val="clear" w:color="auto" w:fill="FFFFFF"/>
            <w:noWrap/>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336 825</w:t>
            </w:r>
          </w:p>
        </w:tc>
        <w:tc>
          <w:tcPr>
            <w:tcW w:w="391" w:type="pct"/>
            <w:tcBorders>
              <w:top w:val="outset" w:sz="6" w:space="0" w:color="auto"/>
              <w:left w:val="outset" w:sz="6" w:space="0" w:color="auto"/>
              <w:bottom w:val="single" w:sz="6" w:space="0" w:color="auto"/>
              <w:right w:val="single" w:sz="6" w:space="0" w:color="auto"/>
            </w:tcBorders>
            <w:shd w:val="clear" w:color="auto" w:fill="FFFFFF"/>
            <w:noWrap/>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406 635</w:t>
            </w:r>
          </w:p>
        </w:tc>
        <w:tc>
          <w:tcPr>
            <w:tcW w:w="392" w:type="pct"/>
            <w:tcBorders>
              <w:top w:val="outset" w:sz="6" w:space="0" w:color="auto"/>
              <w:left w:val="outset" w:sz="6" w:space="0" w:color="auto"/>
              <w:bottom w:val="single" w:sz="6" w:space="0" w:color="auto"/>
              <w:right w:val="single" w:sz="6" w:space="0" w:color="auto"/>
            </w:tcBorders>
            <w:shd w:val="clear" w:color="auto" w:fill="FFFFFF"/>
            <w:noWrap/>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516 412</w:t>
            </w:r>
          </w:p>
        </w:tc>
        <w:tc>
          <w:tcPr>
            <w:tcW w:w="392" w:type="pct"/>
            <w:tcBorders>
              <w:top w:val="outset" w:sz="6" w:space="0" w:color="auto"/>
              <w:left w:val="outset" w:sz="6" w:space="0" w:color="auto"/>
              <w:bottom w:val="single" w:sz="6" w:space="0" w:color="auto"/>
              <w:right w:val="single" w:sz="6" w:space="0" w:color="auto"/>
            </w:tcBorders>
            <w:shd w:val="clear" w:color="auto" w:fill="FFFFFF"/>
            <w:noWrap/>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731 590</w:t>
            </w:r>
          </w:p>
        </w:tc>
        <w:tc>
          <w:tcPr>
            <w:tcW w:w="435" w:type="pct"/>
            <w:tcBorders>
              <w:top w:val="outset" w:sz="6" w:space="0" w:color="auto"/>
              <w:left w:val="outset" w:sz="6" w:space="0" w:color="auto"/>
              <w:bottom w:val="single" w:sz="6" w:space="0" w:color="auto"/>
              <w:right w:val="single" w:sz="6" w:space="0" w:color="auto"/>
            </w:tcBorders>
            <w:shd w:val="clear" w:color="auto" w:fill="FFFFFF"/>
            <w:noWrap/>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1 099 335</w:t>
            </w:r>
          </w:p>
        </w:tc>
        <w:tc>
          <w:tcPr>
            <w:tcW w:w="435" w:type="pct"/>
            <w:tcBorders>
              <w:top w:val="outset" w:sz="6" w:space="0" w:color="auto"/>
              <w:left w:val="outset" w:sz="6" w:space="0" w:color="auto"/>
              <w:bottom w:val="single" w:sz="6" w:space="0" w:color="auto"/>
              <w:right w:val="single" w:sz="6" w:space="0" w:color="auto"/>
            </w:tcBorders>
            <w:shd w:val="clear" w:color="auto" w:fill="FFFFFF"/>
            <w:noWrap/>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1 009 948</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6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Прямые инвестиции за границу</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20 141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44 219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62 350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90 873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107 291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146 679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216 488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370 161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202 837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Участие в капитале и реинвестированные доходы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18 470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42 167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58 358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86 532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100 402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139 046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213 549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355 745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186 669</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Прочий капитал</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1 671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2 053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3 992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4 341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6 888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7 633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2 939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14 416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16 168</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6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Портфельные инвестиции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1 268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1 315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2 507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4 383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7 922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17 772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12 268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27 007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24 674</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Участие в капитале, кроме паев инвестиционных фондов</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334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509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4 082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2 698</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денежно-кредитного регулирования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2 053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1 512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2 029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1 187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Паи инвестиционных фондов</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Долговые ценные бумаги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1 222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1 210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2 455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4 285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7 793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17 438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11 759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22 925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21 951</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670"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907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966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2 227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4 024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7 056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16 000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10 421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21 344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19 617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денежно-кредитного регулирования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791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2 330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3 923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10 223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2 992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7 114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586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342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839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1 531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3 015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5 310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6 374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10 384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13 909</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553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624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597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1 054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3 846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5 122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670"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260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738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1 438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1 338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1 581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2 334</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210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251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665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1 382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1 000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417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338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1 164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1 982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6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Финансовые производные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55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153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51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222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1 423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5 302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1 423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5 302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6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Прочие инвестиции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199 371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177 342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175 830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164 576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166 728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169 670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198 880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221 981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350 055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Торговые кредиты и авансы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11 711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7 165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5 435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8 338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8 930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16 363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14 839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11 682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18 426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государственного управления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4 454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4 039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1 777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1 746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1 720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1 626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1 636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1 573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1 552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4 454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4 039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1 777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1 746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1 720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1 626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1 636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1 573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1 552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7 257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3 126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3 659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6 591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7 210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14 737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13 203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10 109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16 875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7 257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3 126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3 659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6 591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7 210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14 737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13 203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10 109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16 875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Ссуды и займы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22 128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22 570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25 351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24 511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23 831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29 125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57 910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93 711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141 020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денежно-кредитного регулирования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государственного управления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18 483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17 966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19 198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15 956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15 402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14 355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18 470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20 353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20 757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18 483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17 966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19 198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15 956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15 402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14 355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18 470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20 353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20 757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2 536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3 050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4 521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5 269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6 660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11 706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22 422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34 312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58 543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1 314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1 577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1 803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2 339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1 587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4 399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8 120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16 598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24 987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1 223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1 473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2 718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2 930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5 073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7 306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14 302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17 714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33 556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1 110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1 476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1 491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3 134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1 769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3 064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17 018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39 045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61 719</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1 110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1 163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1 005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1 414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1 287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2 634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9 535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24 788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40 995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486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1 720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482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430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7 483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14 258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20 724</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Наличная иностранная валюта и депозиты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62 393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63 931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65 009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59 182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61 002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66 274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70 218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67 190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135 173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Наличная иностранная валюта</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47 658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49 708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52 024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47 503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47 959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49 092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39 747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24 311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53 269</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635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924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1 189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1 898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2 013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2 406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3 037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2 896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7 445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47 023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48 784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50 835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45 605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45 947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46 686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36 710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21 415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45 825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670"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i/>
                <w:iCs/>
                <w:sz w:val="20"/>
                <w:szCs w:val="20"/>
                <w:lang w:eastAsia="ru-RU"/>
              </w:rPr>
              <w:t>Долгосрочные депозиты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388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400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727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890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3 311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8 402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10 407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денежно-кредитного регулирования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366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677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840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3 271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8 372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10 377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670"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i/>
                <w:iCs/>
                <w:sz w:val="20"/>
                <w:szCs w:val="20"/>
                <w:lang w:eastAsia="ru-RU"/>
              </w:rPr>
              <w:t>Текущие счета и краткосрочные депозиты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14 348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13 865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12 585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11 453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12 316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16 292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27 160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34 477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71 497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денежно-кредитного регулирования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1 346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1 538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1 207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832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701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435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88</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государственного управления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413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474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487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513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560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11 739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11 970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11 013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10 282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11 126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15 025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25 986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32 195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63 122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850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447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375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1 734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7 726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Просроченная задолженность</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99 004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78 155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73 945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67 063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67 970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54 877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52 087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43 375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44 610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государственного управления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98 940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77 993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73 777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66 886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67 931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54 846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52 044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43 340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44 397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213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Своевременно не полученная экспортная выручка, не поступившие товары и услуги в счет переводов денежных средств по импортным контрактам, переводы по фиктивным операциям с ценными бумагами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Задолженность по поставкам на основании межправительственных соглашений</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3 584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3 948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4 168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3 916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3 526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1 633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1 559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1 828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1 811</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активы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551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1 572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1 923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1 567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1 468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1 398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2 267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4 195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9 014</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денежно-кредитного регулирования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государственного управления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264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298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345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637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686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1 052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1 136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1 704</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251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283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329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586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590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820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893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1 545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159</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484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628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1 172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789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661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1 155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2 221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3 636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392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1 343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474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619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1 158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713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633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1 048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1 828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2 293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767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949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792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3 628</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368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947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398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792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3 628</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6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Резервные активы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27 972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36 622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47 793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76 938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124 541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182 240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303 732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478 762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427 080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Монетарное золото</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3 708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4 080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3 739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3 763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3 732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6 349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8 164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12 012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14 533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Специальные права заимствования (СДР)</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Резервная позиция в МВФ</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283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374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1 051</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валютные активы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24 263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32 538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44 051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73 172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120 805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175 690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295 277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466 376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411 494</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Обязательства</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184 207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215 587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251 301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332 901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417 270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547 860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770 133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1 244 651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755 885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6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Прямые инвестиции в Россию</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32 204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52 919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70 884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96 729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122 295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180 228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265 873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491 232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213 734</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Участие в капитале и реинвестированные доходы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27 200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47 228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64 793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87 349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111 269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167 706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244 349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464 344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181 033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Прочий капитал</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5 004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5 690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6 091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9 380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11 026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12 522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21 524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26 888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32 701</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6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Портфельные инвестиции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32 132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52 317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66 911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93 358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130 822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166 340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265 800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363 018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111 425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Участие в капитале, кроме паев инвестиционных фондов</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11 109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27 353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35 762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57 982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89 178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118 072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207 133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302 131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81 340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652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1 108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1 927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5 032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13 870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30 752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6 891</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11 057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27 300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35 110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56 874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87 251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113 040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193 263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271 379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74 449</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Паи инвестиционных фондов</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747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1 732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1 112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747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1 732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1 112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Долговые ценные бумаги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21 023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24 964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31 149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35 376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41 605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48 043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57 919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59 155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28 973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670"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20 698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23 953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30 086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34 598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40 573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46 856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56 391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56 692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27 417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денежно-кредитного регулирования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государственного управления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19 617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22 601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27 759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30 131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33 877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33 644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32 575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28 635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16 157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560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732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440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798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638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1 773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3 229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1 980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577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793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1 595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4 027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5 898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12 574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22 043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24 827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9 280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670"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325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1 011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1 063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778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1 032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1 188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1 528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2 463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1 556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государственного управления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302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975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1 036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778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1 032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1 188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1 528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2 463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1 556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6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Финансовые производные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189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52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178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875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10 396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875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10 396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6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Прочие инвестиции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119 871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110 352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113 507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142 783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163 964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201 240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238 283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389 526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420 330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Ссуды и займы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98 345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89 120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93 795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119 575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146 027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180 313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205 195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341 629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377 336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денежно-кредитного регулирования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11 714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9 514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7 308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7 459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7 503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10 158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2 985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7 107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586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 – кредиты МВФ</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11 613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7 433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6 481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5 069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3 562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2 080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826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2 390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3 941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10 158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2 985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7 107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586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государственного управления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67 075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59 237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55 042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57 365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59 127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35 590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14 258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11 579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10 217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67 075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59 237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55 042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57 365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59 127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35 590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14 258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11 579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10 217</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2 561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2 924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5 256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12 946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19 810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34 511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67 757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113 236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124 654</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801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1 172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2 706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6 381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11 653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26 350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50 199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89 384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103 398</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1 761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1 752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2 550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6 566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8 157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8 161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17 558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23 853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21 256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16 995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17 446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26 189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41 805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59 586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100 054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120 195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209 706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241 879</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15 160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15 218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23 691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37 319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53 313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94 511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109 756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168 934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219 493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1 835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2 228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2 498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4 486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6 274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5 542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10 439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40 772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22 386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Наличная национальная валюта и депозиты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6 083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7 471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7 993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11 801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10 700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13 262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28 760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42 591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35 665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Наличная национальная валюта</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499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572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919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1 863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2 718</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денежно-кредитного регулирования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162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499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572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919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1 863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2 718</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670"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i/>
                <w:iCs/>
                <w:sz w:val="20"/>
                <w:szCs w:val="20"/>
                <w:lang w:eastAsia="ru-RU"/>
              </w:rPr>
              <w:t>Долгосрочные депозиты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528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818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1 352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1 578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2 519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9 041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15 741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15 805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528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818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1 352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1 578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2 519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9 041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15 741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15 805</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670"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i/>
                <w:iCs/>
                <w:sz w:val="20"/>
                <w:szCs w:val="20"/>
                <w:lang w:eastAsia="ru-RU"/>
              </w:rPr>
              <w:t>Текущие счета и краткосрочные депозиты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5 610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6 744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6 976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10 133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8 624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10 172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18 800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24 987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17 142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денежно-кредитного регулирования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223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государственного управления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1 756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1 755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1 787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1 818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283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3 848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4 967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5 165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8 283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8 098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9 924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18 752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24 913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17 073</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Просроченная задолженность</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14 250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13 129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10 890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10 422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6 316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6 463</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2 390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1 625</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3 196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государственного управления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13 528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12 392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10 515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10 417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6 312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6 458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2 382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1 621</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1 518</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723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736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375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1 676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502"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обязательства</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1 193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633</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829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985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921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1 201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1 938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3 682</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4 132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денежно-кредитного регулирования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Органы государственного управления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27</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29</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19</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23</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Банки</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546</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547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711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938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881</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1 164</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1 894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2 876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3 500</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Долгосрочные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157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82</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125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178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267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478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592</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389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465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634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871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756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986</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1 627</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2 398</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2 908</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837"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Прочие секторы</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557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740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526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tcMar>
              <w:top w:w="0" w:type="dxa"/>
              <w:left w:w="1005" w:type="dxa"/>
              <w:bottom w:w="0" w:type="dxa"/>
              <w:right w:w="0" w:type="dxa"/>
            </w:tcMar>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Краткосрочные</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557</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69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78</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10</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14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740</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sz w:val="20"/>
                <w:szCs w:val="20"/>
                <w:lang w:eastAsia="ru-RU"/>
              </w:rPr>
              <w:t>526</w:t>
            </w:r>
          </w:p>
        </w:tc>
      </w:tr>
      <w:tr w:rsidR="00737D4F" w:rsidRPr="008D3B02" w:rsidTr="00B041D0">
        <w:trPr>
          <w:jc w:val="center"/>
        </w:trPr>
        <w:tc>
          <w:tcPr>
            <w:tcW w:w="1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b/>
                <w:bCs/>
                <w:sz w:val="20"/>
                <w:szCs w:val="20"/>
                <w:lang w:eastAsia="ru-RU"/>
              </w:rPr>
              <w:t>Чистая международная инвестиционная позиция</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64 545</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43 911</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37 179</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3 924</w:t>
            </w:r>
          </w:p>
        </w:tc>
        <w:tc>
          <w:tcPr>
            <w:tcW w:w="391"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-10 635</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-31 448</w:t>
            </w:r>
          </w:p>
        </w:tc>
        <w:tc>
          <w:tcPr>
            <w:tcW w:w="392"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-38 544</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-145 316</w:t>
            </w:r>
          </w:p>
        </w:tc>
        <w:tc>
          <w:tcPr>
            <w:tcW w:w="435" w:type="pct"/>
            <w:tcBorders>
              <w:top w:val="outset" w:sz="6" w:space="0" w:color="auto"/>
              <w:left w:val="outset" w:sz="6" w:space="0" w:color="auto"/>
              <w:bottom w:val="single" w:sz="6" w:space="0" w:color="auto"/>
              <w:right w:val="single" w:sz="6" w:space="0" w:color="auto"/>
            </w:tcBorders>
            <w:shd w:val="clear" w:color="auto" w:fill="FFFFFF"/>
            <w:vAlign w:val="center"/>
          </w:tcPr>
          <w:p w:rsidR="00737D4F" w:rsidRPr="00C5227D" w:rsidRDefault="00737D4F" w:rsidP="00B041D0">
            <w:pPr>
              <w:spacing w:after="0" w:line="240" w:lineRule="auto"/>
              <w:jc w:val="right"/>
              <w:rPr>
                <w:rFonts w:ascii="Times New Roman" w:hAnsi="Times New Roman"/>
                <w:sz w:val="20"/>
                <w:szCs w:val="20"/>
                <w:lang w:eastAsia="ru-RU"/>
              </w:rPr>
            </w:pPr>
            <w:r w:rsidRPr="00C5227D">
              <w:rPr>
                <w:rFonts w:ascii="Times New Roman" w:hAnsi="Times New Roman"/>
                <w:b/>
                <w:bCs/>
                <w:sz w:val="20"/>
                <w:szCs w:val="20"/>
                <w:lang w:eastAsia="ru-RU"/>
              </w:rPr>
              <w:t>254 063</w:t>
            </w:r>
          </w:p>
        </w:tc>
      </w:tr>
    </w:tbl>
    <w:p w:rsidR="00737D4F" w:rsidRPr="00C5227D" w:rsidRDefault="00737D4F" w:rsidP="00B041D0">
      <w:pPr>
        <w:spacing w:after="0" w:line="240" w:lineRule="auto"/>
        <w:rPr>
          <w:rFonts w:ascii="Times New Roman" w:hAnsi="Times New Roman"/>
          <w:vanish/>
          <w:sz w:val="24"/>
          <w:szCs w:val="24"/>
          <w:lang w:eastAsia="ru-RU"/>
        </w:rPr>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174"/>
        <w:gridCol w:w="8270"/>
      </w:tblGrid>
      <w:tr w:rsidR="00737D4F" w:rsidRPr="008D3B02" w:rsidTr="00B041D0">
        <w:trPr>
          <w:tblCellSpacing w:w="15" w:type="dxa"/>
        </w:trPr>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 </w:t>
            </w:r>
          </w:p>
        </w:tc>
      </w:tr>
      <w:tr w:rsidR="00737D4F" w:rsidRPr="008D3B02" w:rsidTr="00B041D0">
        <w:trPr>
          <w:tblCellSpacing w:w="15" w:type="dxa"/>
        </w:trPr>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i/>
                <w:iCs/>
                <w:sz w:val="20"/>
                <w:szCs w:val="20"/>
                <w:lang w:eastAsia="ru-RU"/>
              </w:rPr>
              <w:t>Примечания.</w:t>
            </w:r>
          </w:p>
        </w:tc>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i/>
                <w:iCs/>
                <w:sz w:val="20"/>
                <w:szCs w:val="20"/>
                <w:lang w:eastAsia="ru-RU"/>
              </w:rPr>
              <w:t>По банковскому сектору отражены данные кредитных организаций и Внешэкономбанка.</w:t>
            </w:r>
          </w:p>
        </w:tc>
      </w:tr>
      <w:tr w:rsidR="00737D4F" w:rsidRPr="008D3B02" w:rsidTr="00B041D0">
        <w:trPr>
          <w:tblCellSpacing w:w="15" w:type="dxa"/>
        </w:trPr>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i/>
                <w:iCs/>
                <w:sz w:val="20"/>
                <w:szCs w:val="20"/>
                <w:lang w:eastAsia="ru-RU"/>
              </w:rPr>
              <w:t>Начиная с 1 января 2008 года ценные бумаги, учитываемые в составе резервных активов оцениваются по рыночной стоимости.</w:t>
            </w:r>
          </w:p>
        </w:tc>
      </w:tr>
      <w:tr w:rsidR="00737D4F" w:rsidRPr="008D3B02" w:rsidTr="00B041D0">
        <w:trPr>
          <w:tblCellSpacing w:w="15" w:type="dxa"/>
        </w:trPr>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i/>
                <w:iCs/>
                <w:sz w:val="20"/>
                <w:szCs w:val="20"/>
                <w:lang w:eastAsia="ru-RU"/>
              </w:rPr>
              <w:t>Накопленные суммы в строках "Торговые кредиты и авансы", "Ссуды и займы" и "Просроченная задолженность" по активам органов государственного управления приведены по балансовой стоимости. По результатам переговоров с заемщиками в рамках Парижского клуба кредиторов суммы требований будут пересмотрены в сторону уменьшения.</w:t>
            </w:r>
          </w:p>
        </w:tc>
      </w:tr>
      <w:tr w:rsidR="00737D4F" w:rsidRPr="008D3B02" w:rsidTr="00B041D0">
        <w:trPr>
          <w:tblCellSpacing w:w="15" w:type="dxa"/>
        </w:trPr>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i/>
                <w:iCs/>
                <w:sz w:val="20"/>
                <w:szCs w:val="20"/>
                <w:lang w:eastAsia="ru-RU"/>
              </w:rPr>
              <w:t>Данные по портфельным инвестициям (в том числе по государственным ценным бумагам) приведены по рыночной стоимости.</w:t>
            </w:r>
          </w:p>
        </w:tc>
      </w:tr>
      <w:tr w:rsidR="00737D4F" w:rsidRPr="008D3B02" w:rsidTr="00B041D0">
        <w:trPr>
          <w:tblCellSpacing w:w="15" w:type="dxa"/>
        </w:trPr>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sz w:val="20"/>
                <w:szCs w:val="20"/>
                <w:lang w:eastAsia="ru-RU"/>
              </w:rPr>
              <w:t> </w:t>
            </w:r>
          </w:p>
        </w:tc>
        <w:tc>
          <w:tcPr>
            <w:tcW w:w="0" w:type="auto"/>
          </w:tcPr>
          <w:p w:rsidR="00737D4F" w:rsidRPr="00C5227D" w:rsidRDefault="00737D4F" w:rsidP="00B041D0">
            <w:pPr>
              <w:spacing w:after="0" w:line="240" w:lineRule="auto"/>
              <w:rPr>
                <w:rFonts w:ascii="Times New Roman" w:hAnsi="Times New Roman"/>
                <w:sz w:val="20"/>
                <w:szCs w:val="20"/>
                <w:lang w:eastAsia="ru-RU"/>
              </w:rPr>
            </w:pPr>
            <w:r w:rsidRPr="00C5227D">
              <w:rPr>
                <w:rFonts w:ascii="Times New Roman" w:hAnsi="Times New Roman"/>
                <w:i/>
                <w:iCs/>
                <w:sz w:val="20"/>
                <w:szCs w:val="20"/>
                <w:lang w:eastAsia="ru-RU"/>
              </w:rPr>
              <w:t>В данные по международной инвестиционной позиции могут вноситься изменения (преимущественно в течение года после первой публикации).</w:t>
            </w:r>
          </w:p>
        </w:tc>
      </w:tr>
    </w:tbl>
    <w:p w:rsidR="00737D4F" w:rsidRPr="00C5227D" w:rsidRDefault="00737D4F" w:rsidP="005128D7">
      <w:pPr>
        <w:spacing w:after="0" w:line="360" w:lineRule="auto"/>
        <w:jc w:val="both"/>
        <w:rPr>
          <w:rFonts w:ascii="Times New Roman" w:hAnsi="Times New Roman"/>
          <w:sz w:val="28"/>
          <w:szCs w:val="28"/>
        </w:rPr>
      </w:pPr>
    </w:p>
    <w:p w:rsidR="00737D4F" w:rsidRPr="00C5227D" w:rsidRDefault="00737D4F" w:rsidP="005128D7">
      <w:pPr>
        <w:pStyle w:val="4"/>
        <w:rPr>
          <w:color w:val="auto"/>
        </w:rPr>
      </w:pPr>
      <w:bookmarkStart w:id="20" w:name="_Таблица_3_-"/>
      <w:bookmarkEnd w:id="20"/>
      <w:r w:rsidRPr="00C5227D">
        <w:rPr>
          <w:color w:val="auto"/>
        </w:rPr>
        <w:t>Таблица 3 -  Структура иностранных инвестиций</w:t>
      </w:r>
    </w:p>
    <w:tbl>
      <w:tblPr>
        <w:tblW w:w="5000"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40" w:type="dxa"/>
          <w:right w:w="40" w:type="dxa"/>
        </w:tblCellMar>
        <w:tblLook w:val="0000" w:firstRow="0" w:lastRow="0" w:firstColumn="0" w:lastColumn="0" w:noHBand="0" w:noVBand="0"/>
      </w:tblPr>
      <w:tblGrid>
        <w:gridCol w:w="3388"/>
        <w:gridCol w:w="1215"/>
        <w:gridCol w:w="1173"/>
        <w:gridCol w:w="1221"/>
        <w:gridCol w:w="1154"/>
        <w:gridCol w:w="160"/>
        <w:gridCol w:w="1233"/>
      </w:tblGrid>
      <w:tr w:rsidR="00737D4F" w:rsidRPr="008D3B02" w:rsidTr="00C91AD1">
        <w:trPr>
          <w:trHeight w:val="276"/>
          <w:tblCellSpacing w:w="20" w:type="dxa"/>
        </w:trPr>
        <w:tc>
          <w:tcPr>
            <w:tcW w:w="1773" w:type="pct"/>
            <w:vMerge w:val="restar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C5227D">
              <w:rPr>
                <w:rFonts w:ascii="Times New Roman" w:hAnsi="Times New Roman"/>
                <w:sz w:val="16"/>
                <w:szCs w:val="28"/>
              </w:rPr>
              <w:t>Тип</w:t>
            </w:r>
          </w:p>
        </w:tc>
        <w:tc>
          <w:tcPr>
            <w:tcW w:w="1858" w:type="pct"/>
            <w:gridSpan w:val="3"/>
            <w:shd w:val="clear" w:color="auto" w:fill="FFFFFF"/>
          </w:tcPr>
          <w:p w:rsidR="00737D4F" w:rsidRPr="008D3B02" w:rsidRDefault="00737D4F" w:rsidP="005E53C1">
            <w:pPr>
              <w:shd w:val="clear" w:color="auto" w:fill="FFFFFF"/>
              <w:autoSpaceDE w:val="0"/>
              <w:autoSpaceDN w:val="0"/>
              <w:adjustRightInd w:val="0"/>
              <w:spacing w:after="0" w:line="360" w:lineRule="auto"/>
              <w:jc w:val="center"/>
              <w:rPr>
                <w:rFonts w:ascii="Times New Roman" w:hAnsi="Times New Roman"/>
                <w:sz w:val="16"/>
                <w:szCs w:val="28"/>
              </w:rPr>
            </w:pPr>
            <w:r w:rsidRPr="008D3B02">
              <w:rPr>
                <w:rFonts w:ascii="Times New Roman" w:hAnsi="Times New Roman"/>
                <w:sz w:val="16"/>
                <w:szCs w:val="28"/>
              </w:rPr>
              <w:t xml:space="preserve">2007 </w:t>
            </w:r>
            <w:r w:rsidRPr="00C5227D">
              <w:rPr>
                <w:rFonts w:ascii="Times New Roman" w:hAnsi="Times New Roman"/>
                <w:sz w:val="16"/>
                <w:szCs w:val="28"/>
              </w:rPr>
              <w:t>г.</w:t>
            </w:r>
          </w:p>
        </w:tc>
        <w:tc>
          <w:tcPr>
            <w:tcW w:w="1283" w:type="pct"/>
            <w:gridSpan w:val="3"/>
            <w:shd w:val="clear" w:color="auto" w:fill="FFFFFF"/>
          </w:tcPr>
          <w:p w:rsidR="00737D4F" w:rsidRPr="008D3B02" w:rsidRDefault="00737D4F" w:rsidP="005E53C1">
            <w:pPr>
              <w:shd w:val="clear" w:color="auto" w:fill="FFFFFF"/>
              <w:autoSpaceDE w:val="0"/>
              <w:autoSpaceDN w:val="0"/>
              <w:adjustRightInd w:val="0"/>
              <w:spacing w:after="0" w:line="360" w:lineRule="auto"/>
              <w:jc w:val="center"/>
              <w:rPr>
                <w:rFonts w:ascii="Times New Roman" w:hAnsi="Times New Roman"/>
                <w:sz w:val="16"/>
                <w:szCs w:val="28"/>
              </w:rPr>
            </w:pPr>
            <w:r w:rsidRPr="00C5227D">
              <w:rPr>
                <w:rFonts w:ascii="Times New Roman" w:hAnsi="Times New Roman"/>
                <w:sz w:val="16"/>
                <w:szCs w:val="28"/>
              </w:rPr>
              <w:t xml:space="preserve">Справочно: 2006 г., </w:t>
            </w:r>
          </w:p>
        </w:tc>
      </w:tr>
      <w:tr w:rsidR="00737D4F" w:rsidRPr="008D3B02" w:rsidTr="00C91AD1">
        <w:trPr>
          <w:trHeight w:val="320"/>
          <w:tblCellSpacing w:w="20" w:type="dxa"/>
        </w:trPr>
        <w:tc>
          <w:tcPr>
            <w:tcW w:w="1773" w:type="pct"/>
            <w:vMerge w:val="restart"/>
            <w:shd w:val="clear" w:color="auto" w:fill="FFFFFF"/>
          </w:tcPr>
          <w:p w:rsidR="00737D4F" w:rsidRPr="008D3B02" w:rsidRDefault="00737D4F" w:rsidP="00C91AD1">
            <w:pPr>
              <w:autoSpaceDE w:val="0"/>
              <w:autoSpaceDN w:val="0"/>
              <w:adjustRightInd w:val="0"/>
              <w:spacing w:after="0" w:line="360" w:lineRule="auto"/>
              <w:jc w:val="both"/>
              <w:rPr>
                <w:rFonts w:ascii="Times New Roman" w:hAnsi="Times New Roman"/>
                <w:sz w:val="16"/>
                <w:szCs w:val="28"/>
              </w:rPr>
            </w:pPr>
          </w:p>
        </w:tc>
        <w:tc>
          <w:tcPr>
            <w:tcW w:w="626" w:type="pct"/>
            <w:vMerge w:val="restart"/>
            <w:shd w:val="clear" w:color="auto" w:fill="FFFFFF"/>
          </w:tcPr>
          <w:p w:rsidR="00737D4F" w:rsidRPr="008D3B02" w:rsidRDefault="00737D4F" w:rsidP="005E53C1">
            <w:pPr>
              <w:shd w:val="clear" w:color="auto" w:fill="FFFFFF"/>
              <w:autoSpaceDE w:val="0"/>
              <w:autoSpaceDN w:val="0"/>
              <w:adjustRightInd w:val="0"/>
              <w:spacing w:after="0" w:line="360" w:lineRule="auto"/>
              <w:jc w:val="center"/>
              <w:rPr>
                <w:rFonts w:ascii="Times New Roman" w:hAnsi="Times New Roman"/>
                <w:sz w:val="16"/>
                <w:szCs w:val="28"/>
              </w:rPr>
            </w:pPr>
            <w:r w:rsidRPr="008D3B02">
              <w:rPr>
                <w:rFonts w:ascii="Times New Roman" w:hAnsi="Times New Roman"/>
                <w:sz w:val="16"/>
                <w:szCs w:val="28"/>
              </w:rPr>
              <w:t xml:space="preserve">$ </w:t>
            </w:r>
            <w:r w:rsidRPr="00C5227D">
              <w:rPr>
                <w:rFonts w:ascii="Times New Roman" w:hAnsi="Times New Roman"/>
                <w:sz w:val="16"/>
                <w:szCs w:val="28"/>
              </w:rPr>
              <w:t>млн</w:t>
            </w:r>
          </w:p>
        </w:tc>
        <w:tc>
          <w:tcPr>
            <w:tcW w:w="1210" w:type="pct"/>
            <w:gridSpan w:val="2"/>
            <w:shd w:val="clear" w:color="auto" w:fill="FFFFFF"/>
          </w:tcPr>
          <w:p w:rsidR="00737D4F" w:rsidRPr="008D3B02" w:rsidRDefault="00737D4F" w:rsidP="005E53C1">
            <w:pPr>
              <w:shd w:val="clear" w:color="auto" w:fill="FFFFFF"/>
              <w:autoSpaceDE w:val="0"/>
              <w:autoSpaceDN w:val="0"/>
              <w:adjustRightInd w:val="0"/>
              <w:spacing w:after="0" w:line="360" w:lineRule="auto"/>
              <w:jc w:val="center"/>
              <w:rPr>
                <w:rFonts w:ascii="Times New Roman" w:hAnsi="Times New Roman"/>
                <w:sz w:val="16"/>
                <w:szCs w:val="28"/>
              </w:rPr>
            </w:pPr>
            <w:r w:rsidRPr="00C5227D">
              <w:rPr>
                <w:rFonts w:ascii="Times New Roman" w:hAnsi="Times New Roman"/>
                <w:sz w:val="16"/>
                <w:szCs w:val="28"/>
              </w:rPr>
              <w:t>в %  к</w:t>
            </w:r>
          </w:p>
        </w:tc>
        <w:tc>
          <w:tcPr>
            <w:tcW w:w="1283" w:type="pct"/>
            <w:gridSpan w:val="3"/>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C5227D">
              <w:rPr>
                <w:rFonts w:ascii="Times New Roman" w:hAnsi="Times New Roman"/>
                <w:sz w:val="16"/>
                <w:szCs w:val="28"/>
              </w:rPr>
              <w:t>в % к</w:t>
            </w:r>
          </w:p>
        </w:tc>
      </w:tr>
      <w:tr w:rsidR="00737D4F" w:rsidRPr="008D3B02" w:rsidTr="00C91AD1">
        <w:trPr>
          <w:trHeight w:val="234"/>
          <w:tblCellSpacing w:w="20" w:type="dxa"/>
        </w:trPr>
        <w:tc>
          <w:tcPr>
            <w:tcW w:w="1773" w:type="pct"/>
            <w:shd w:val="clear" w:color="auto" w:fill="FFFFFF"/>
          </w:tcPr>
          <w:p w:rsidR="00737D4F" w:rsidRPr="008D3B02" w:rsidRDefault="00737D4F" w:rsidP="00C91AD1">
            <w:pPr>
              <w:autoSpaceDE w:val="0"/>
              <w:autoSpaceDN w:val="0"/>
              <w:adjustRightInd w:val="0"/>
              <w:spacing w:after="0" w:line="360" w:lineRule="auto"/>
              <w:jc w:val="both"/>
              <w:rPr>
                <w:rFonts w:ascii="Times New Roman" w:hAnsi="Times New Roman"/>
                <w:sz w:val="16"/>
                <w:szCs w:val="28"/>
              </w:rPr>
            </w:pPr>
          </w:p>
        </w:tc>
        <w:tc>
          <w:tcPr>
            <w:tcW w:w="626" w:type="pct"/>
            <w:shd w:val="clear" w:color="auto" w:fill="FFFFFF"/>
          </w:tcPr>
          <w:p w:rsidR="00737D4F" w:rsidRPr="008D3B02" w:rsidRDefault="00737D4F" w:rsidP="00C91AD1">
            <w:pPr>
              <w:autoSpaceDE w:val="0"/>
              <w:autoSpaceDN w:val="0"/>
              <w:adjustRightInd w:val="0"/>
              <w:spacing w:after="0" w:line="360" w:lineRule="auto"/>
              <w:rPr>
                <w:rFonts w:ascii="Times New Roman" w:hAnsi="Times New Roman"/>
                <w:sz w:val="16"/>
                <w:szCs w:val="28"/>
              </w:rPr>
            </w:pPr>
          </w:p>
        </w:tc>
        <w:tc>
          <w:tcPr>
            <w:tcW w:w="603" w:type="pct"/>
            <w:shd w:val="clear" w:color="auto" w:fill="FFFFFF"/>
          </w:tcPr>
          <w:p w:rsidR="00737D4F" w:rsidRPr="008D3B02" w:rsidRDefault="00737D4F" w:rsidP="00C91AD1">
            <w:pPr>
              <w:shd w:val="clear" w:color="auto" w:fill="FFFFFF"/>
              <w:autoSpaceDE w:val="0"/>
              <w:autoSpaceDN w:val="0"/>
              <w:adjustRightInd w:val="0"/>
              <w:spacing w:after="0" w:line="360" w:lineRule="auto"/>
              <w:rPr>
                <w:rFonts w:ascii="Times New Roman" w:hAnsi="Times New Roman"/>
                <w:sz w:val="16"/>
                <w:szCs w:val="28"/>
              </w:rPr>
            </w:pPr>
            <w:r w:rsidRPr="008D3B02">
              <w:rPr>
                <w:rFonts w:ascii="Times New Roman" w:hAnsi="Times New Roman"/>
                <w:sz w:val="16"/>
                <w:szCs w:val="28"/>
              </w:rPr>
              <w:t xml:space="preserve">2006 </w:t>
            </w:r>
            <w:r w:rsidRPr="00C5227D">
              <w:rPr>
                <w:rFonts w:ascii="Times New Roman" w:hAnsi="Times New Roman"/>
                <w:sz w:val="16"/>
                <w:szCs w:val="28"/>
              </w:rPr>
              <w:t>г.</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jc w:val="center"/>
              <w:rPr>
                <w:rFonts w:ascii="Times New Roman" w:hAnsi="Times New Roman"/>
                <w:sz w:val="16"/>
                <w:szCs w:val="28"/>
              </w:rPr>
            </w:pPr>
            <w:r w:rsidRPr="00C5227D">
              <w:rPr>
                <w:rFonts w:ascii="Times New Roman" w:hAnsi="Times New Roman"/>
                <w:sz w:val="16"/>
                <w:szCs w:val="28"/>
              </w:rPr>
              <w:t>итогу</w:t>
            </w:r>
          </w:p>
        </w:tc>
        <w:tc>
          <w:tcPr>
            <w:tcW w:w="594" w:type="pct"/>
            <w:shd w:val="clear" w:color="auto" w:fill="FFFFFF"/>
          </w:tcPr>
          <w:p w:rsidR="00737D4F" w:rsidRPr="008D3B02" w:rsidRDefault="00737D4F" w:rsidP="005E53C1">
            <w:pPr>
              <w:shd w:val="clear" w:color="auto" w:fill="FFFFFF"/>
              <w:autoSpaceDE w:val="0"/>
              <w:autoSpaceDN w:val="0"/>
              <w:adjustRightInd w:val="0"/>
              <w:spacing w:after="0" w:line="360" w:lineRule="auto"/>
              <w:jc w:val="both"/>
              <w:rPr>
                <w:rFonts w:ascii="Times New Roman" w:hAnsi="Times New Roman"/>
                <w:sz w:val="16"/>
                <w:szCs w:val="28"/>
              </w:rPr>
            </w:pPr>
            <w:r w:rsidRPr="008D3B02">
              <w:rPr>
                <w:rFonts w:ascii="Times New Roman" w:hAnsi="Times New Roman"/>
                <w:sz w:val="16"/>
                <w:szCs w:val="28"/>
              </w:rPr>
              <w:t xml:space="preserve">2005 </w:t>
            </w:r>
            <w:r w:rsidRPr="00C5227D">
              <w:rPr>
                <w:rFonts w:ascii="Times New Roman" w:hAnsi="Times New Roman"/>
                <w:sz w:val="16"/>
                <w:szCs w:val="28"/>
              </w:rPr>
              <w:t>г.</w:t>
            </w:r>
          </w:p>
        </w:tc>
        <w:tc>
          <w:tcPr>
            <w:tcW w:w="668" w:type="pct"/>
            <w:gridSpan w:val="2"/>
            <w:shd w:val="clear" w:color="auto" w:fill="FFFFFF"/>
          </w:tcPr>
          <w:p w:rsidR="00737D4F" w:rsidRPr="008D3B02" w:rsidRDefault="00737D4F" w:rsidP="005E53C1">
            <w:pPr>
              <w:shd w:val="clear" w:color="auto" w:fill="FFFFFF"/>
              <w:autoSpaceDE w:val="0"/>
              <w:autoSpaceDN w:val="0"/>
              <w:adjustRightInd w:val="0"/>
              <w:spacing w:after="0" w:line="360" w:lineRule="auto"/>
              <w:ind w:left="77"/>
              <w:jc w:val="both"/>
              <w:rPr>
                <w:rFonts w:ascii="Times New Roman" w:hAnsi="Times New Roman"/>
                <w:sz w:val="16"/>
                <w:szCs w:val="28"/>
              </w:rPr>
            </w:pPr>
            <w:r w:rsidRPr="00C5227D">
              <w:rPr>
                <w:rFonts w:ascii="Times New Roman" w:hAnsi="Times New Roman"/>
                <w:sz w:val="16"/>
                <w:szCs w:val="28"/>
              </w:rPr>
              <w:t>итогу</w:t>
            </w:r>
          </w:p>
        </w:tc>
      </w:tr>
      <w:tr w:rsidR="00737D4F" w:rsidRPr="008D3B02" w:rsidTr="00C91AD1">
        <w:trPr>
          <w:trHeight w:val="246"/>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прямые инвестиции</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27797</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C5227D">
              <w:rPr>
                <w:rFonts w:ascii="Times New Roman" w:hAnsi="Times New Roman"/>
                <w:sz w:val="16"/>
                <w:szCs w:val="28"/>
              </w:rPr>
              <w:t>в 2,0р.</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23,0</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104,6</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24,8</w:t>
            </w:r>
          </w:p>
        </w:tc>
      </w:tr>
      <w:tr w:rsidR="00737D4F" w:rsidRPr="008D3B02" w:rsidTr="00C91AD1">
        <w:trPr>
          <w:trHeight w:val="264"/>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взносы в капитал</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14794</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168,7</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12,2</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84,6</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15,9</w:t>
            </w:r>
          </w:p>
        </w:tc>
      </w:tr>
      <w:tr w:rsidR="00737D4F" w:rsidRPr="008D3B02" w:rsidTr="00C91AD1">
        <w:trPr>
          <w:trHeight w:val="252"/>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из них реинвестирование</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351</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80,7</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0,3</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в 3,4р.</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0,8</w:t>
            </w:r>
          </w:p>
        </w:tc>
      </w:tr>
      <w:tr w:rsidR="00737D4F" w:rsidRPr="008D3B02" w:rsidTr="00C91AD1">
        <w:trPr>
          <w:trHeight w:val="258"/>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лизинг</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82</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91,9</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0,1</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62,7</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0,1</w:t>
            </w:r>
          </w:p>
        </w:tc>
      </w:tr>
      <w:tr w:rsidR="00737D4F" w:rsidRPr="008D3B02" w:rsidTr="00C91AD1">
        <w:trPr>
          <w:trHeight w:val="738"/>
          <w:tblCellSpacing w:w="20" w:type="dxa"/>
        </w:trPr>
        <w:tc>
          <w:tcPr>
            <w:tcW w:w="1773" w:type="pct"/>
            <w:shd w:val="clear" w:color="auto" w:fill="FFFFFF"/>
          </w:tcPr>
          <w:p w:rsidR="00737D4F" w:rsidRPr="008D3B02" w:rsidRDefault="00737D4F" w:rsidP="00C91AD1">
            <w:pPr>
              <w:shd w:val="clear" w:color="auto" w:fill="FFFFFF"/>
              <w:autoSpaceDE w:val="0"/>
              <w:autoSpaceDN w:val="0"/>
              <w:adjustRightInd w:val="0"/>
              <w:spacing w:after="0" w:line="360" w:lineRule="auto"/>
              <w:jc w:val="center"/>
              <w:rPr>
                <w:rFonts w:ascii="Times New Roman" w:hAnsi="Times New Roman"/>
                <w:sz w:val="16"/>
                <w:szCs w:val="28"/>
              </w:rPr>
            </w:pPr>
            <w:r w:rsidRPr="00C5227D">
              <w:rPr>
                <w:rFonts w:ascii="Times New Roman" w:hAnsi="Times New Roman"/>
                <w:sz w:val="16"/>
                <w:szCs w:val="28"/>
              </w:rPr>
              <w:t>кредиты, полученные от зарубежных совладельцев организаций</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11664</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C5227D">
              <w:rPr>
                <w:rFonts w:ascii="Times New Roman" w:hAnsi="Times New Roman"/>
                <w:sz w:val="16"/>
                <w:szCs w:val="28"/>
              </w:rPr>
              <w:t>в 3,0р.</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9,7</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180,0</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7,1</w:t>
            </w:r>
          </w:p>
        </w:tc>
      </w:tr>
      <w:tr w:rsidR="00737D4F" w:rsidRPr="008D3B02" w:rsidTr="00C91AD1">
        <w:trPr>
          <w:trHeight w:val="258"/>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прочие прямые инвестиции</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1257</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136,4</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1,0</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в 2,3р.</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1,7</w:t>
            </w:r>
          </w:p>
        </w:tc>
      </w:tr>
      <w:tr w:rsidR="00737D4F" w:rsidRPr="008D3B02" w:rsidTr="00C91AD1">
        <w:trPr>
          <w:trHeight w:val="264"/>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портфельные инвестиции</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4194</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131,8</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3,5</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в 7,0р.</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5,8</w:t>
            </w:r>
          </w:p>
        </w:tc>
      </w:tr>
      <w:tr w:rsidR="00737D4F" w:rsidRPr="008D3B02" w:rsidTr="00C91AD1">
        <w:trPr>
          <w:trHeight w:val="252"/>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из них акции и паи</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4057</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140,5</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3,4</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в 8,8р.</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5,2</w:t>
            </w:r>
          </w:p>
        </w:tc>
      </w:tr>
      <w:tr w:rsidR="00737D4F" w:rsidRPr="008D3B02" w:rsidTr="00C91AD1">
        <w:trPr>
          <w:trHeight w:val="264"/>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прочие инвестиции</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88950</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C5227D">
              <w:rPr>
                <w:rFonts w:ascii="Times New Roman" w:hAnsi="Times New Roman"/>
                <w:sz w:val="16"/>
                <w:szCs w:val="28"/>
              </w:rPr>
              <w:t>в 2,3р.</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73,5</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95,3</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69,4</w:t>
            </w:r>
          </w:p>
        </w:tc>
      </w:tr>
      <w:tr w:rsidR="00737D4F" w:rsidRPr="008D3B02" w:rsidTr="00C91AD1">
        <w:trPr>
          <w:trHeight w:val="264"/>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торговые кредиты</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14012</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151,3</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11,6</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153,7</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16,8</w:t>
            </w:r>
          </w:p>
        </w:tc>
      </w:tr>
      <w:tr w:rsidR="00737D4F" w:rsidRPr="008D3B02" w:rsidTr="00C91AD1">
        <w:trPr>
          <w:trHeight w:val="264"/>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прочие кредиты</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73765</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C5227D">
              <w:rPr>
                <w:rFonts w:ascii="Times New Roman" w:hAnsi="Times New Roman"/>
                <w:sz w:val="16"/>
                <w:szCs w:val="28"/>
              </w:rPr>
              <w:t>в 2,6р.</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61,0</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84,3</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51,6</w:t>
            </w:r>
          </w:p>
        </w:tc>
      </w:tr>
      <w:tr w:rsidR="00737D4F" w:rsidRPr="008D3B02" w:rsidTr="00C91AD1">
        <w:trPr>
          <w:trHeight w:val="270"/>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на срок до 180 дней</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3429</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112,2</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2,8</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115,1</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5,5</w:t>
            </w:r>
          </w:p>
        </w:tc>
      </w:tr>
      <w:tr w:rsidR="00737D4F" w:rsidRPr="008D3B02" w:rsidTr="00C91AD1">
        <w:trPr>
          <w:trHeight w:val="276"/>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на срок свыше 180 дней</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70336</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C5227D">
              <w:rPr>
                <w:rFonts w:ascii="Times New Roman" w:hAnsi="Times New Roman"/>
                <w:sz w:val="16"/>
                <w:szCs w:val="28"/>
              </w:rPr>
              <w:t>в 2,8р.</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58,2</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81,7</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46,1</w:t>
            </w:r>
          </w:p>
        </w:tc>
      </w:tr>
      <w:tr w:rsidR="00737D4F" w:rsidRPr="008D3B02" w:rsidTr="00C91AD1">
        <w:trPr>
          <w:trHeight w:val="258"/>
          <w:tblCellSpacing w:w="20" w:type="dxa"/>
        </w:trPr>
        <w:tc>
          <w:tcPr>
            <w:tcW w:w="1773"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C5227D">
              <w:rPr>
                <w:rFonts w:ascii="Times New Roman" w:hAnsi="Times New Roman"/>
                <w:sz w:val="16"/>
                <w:szCs w:val="28"/>
              </w:rPr>
              <w:t>прочее</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1173</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C5227D">
              <w:rPr>
                <w:rFonts w:ascii="Times New Roman" w:hAnsi="Times New Roman"/>
                <w:sz w:val="16"/>
                <w:szCs w:val="28"/>
              </w:rPr>
              <w:t>в 2,2р.</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sz w:val="16"/>
                <w:szCs w:val="28"/>
              </w:rPr>
              <w:t>0,9</w:t>
            </w:r>
          </w:p>
        </w:tc>
        <w:tc>
          <w:tcPr>
            <w:tcW w:w="658" w:type="pct"/>
            <w:gridSpan w:val="2"/>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150,0</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sz w:val="16"/>
                <w:szCs w:val="28"/>
              </w:rPr>
              <w:t>1,0</w:t>
            </w:r>
          </w:p>
        </w:tc>
      </w:tr>
      <w:tr w:rsidR="00737D4F" w:rsidRPr="008D3B02" w:rsidTr="00C91AD1">
        <w:trPr>
          <w:trHeight w:val="312"/>
          <w:tblCellSpacing w:w="20" w:type="dxa"/>
        </w:trPr>
        <w:tc>
          <w:tcPr>
            <w:tcW w:w="1773" w:type="pct"/>
            <w:shd w:val="clear" w:color="auto" w:fill="FFFFFF"/>
          </w:tcPr>
          <w:p w:rsidR="00737D4F" w:rsidRPr="008D3B02" w:rsidRDefault="00737D4F" w:rsidP="005E53C1">
            <w:pPr>
              <w:shd w:val="clear" w:color="auto" w:fill="FFFFFF"/>
              <w:autoSpaceDE w:val="0"/>
              <w:autoSpaceDN w:val="0"/>
              <w:adjustRightInd w:val="0"/>
              <w:spacing w:after="0" w:line="360" w:lineRule="auto"/>
              <w:jc w:val="both"/>
              <w:rPr>
                <w:rFonts w:ascii="Times New Roman" w:hAnsi="Times New Roman"/>
                <w:sz w:val="16"/>
                <w:szCs w:val="28"/>
              </w:rPr>
            </w:pPr>
            <w:r w:rsidRPr="00C5227D">
              <w:rPr>
                <w:rFonts w:ascii="Times New Roman" w:hAnsi="Times New Roman"/>
                <w:i/>
                <w:iCs/>
                <w:sz w:val="16"/>
                <w:szCs w:val="28"/>
              </w:rPr>
              <w:t>Всего</w:t>
            </w:r>
          </w:p>
        </w:tc>
        <w:tc>
          <w:tcPr>
            <w:tcW w:w="626"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i/>
                <w:iCs/>
                <w:sz w:val="16"/>
                <w:szCs w:val="28"/>
              </w:rPr>
              <w:t>120941</w:t>
            </w:r>
          </w:p>
        </w:tc>
        <w:tc>
          <w:tcPr>
            <w:tcW w:w="603"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C5227D">
              <w:rPr>
                <w:rFonts w:ascii="Times New Roman" w:hAnsi="Times New Roman"/>
                <w:i/>
                <w:iCs/>
                <w:sz w:val="16"/>
                <w:szCs w:val="28"/>
              </w:rPr>
              <w:t>в 2,2р.</w:t>
            </w:r>
          </w:p>
        </w:tc>
        <w:tc>
          <w:tcPr>
            <w:tcW w:w="585" w:type="pct"/>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i/>
                <w:iCs/>
                <w:sz w:val="16"/>
                <w:szCs w:val="28"/>
              </w:rPr>
              <w:t xml:space="preserve">100         </w:t>
            </w:r>
          </w:p>
        </w:tc>
        <w:tc>
          <w:tcPr>
            <w:tcW w:w="658" w:type="pct"/>
            <w:gridSpan w:val="2"/>
            <w:shd w:val="clear" w:color="auto" w:fill="FFFFFF"/>
          </w:tcPr>
          <w:p w:rsidR="00737D4F" w:rsidRPr="008D3B02" w:rsidRDefault="00737D4F" w:rsidP="005E53C1">
            <w:pPr>
              <w:shd w:val="clear" w:color="auto" w:fill="FFFFFF"/>
              <w:autoSpaceDE w:val="0"/>
              <w:autoSpaceDN w:val="0"/>
              <w:adjustRightInd w:val="0"/>
              <w:spacing w:after="0" w:line="360" w:lineRule="auto"/>
              <w:ind w:firstLine="567"/>
              <w:jc w:val="center"/>
              <w:rPr>
                <w:rFonts w:ascii="Times New Roman" w:hAnsi="Times New Roman"/>
                <w:sz w:val="16"/>
                <w:szCs w:val="28"/>
              </w:rPr>
            </w:pPr>
            <w:r w:rsidRPr="008D3B02">
              <w:rPr>
                <w:rFonts w:ascii="Times New Roman" w:hAnsi="Times New Roman"/>
                <w:i/>
                <w:iCs/>
                <w:sz w:val="16"/>
                <w:szCs w:val="28"/>
              </w:rPr>
              <w:t>102,7</w:t>
            </w:r>
          </w:p>
        </w:tc>
        <w:tc>
          <w:tcPr>
            <w:tcW w:w="604" w:type="pct"/>
            <w:shd w:val="clear" w:color="auto" w:fill="FFFFFF"/>
          </w:tcPr>
          <w:p w:rsidR="00737D4F" w:rsidRPr="008D3B02" w:rsidRDefault="00737D4F" w:rsidP="000D39D8">
            <w:pPr>
              <w:shd w:val="clear" w:color="auto" w:fill="FFFFFF"/>
              <w:autoSpaceDE w:val="0"/>
              <w:autoSpaceDN w:val="0"/>
              <w:adjustRightInd w:val="0"/>
              <w:spacing w:after="0" w:line="360" w:lineRule="auto"/>
              <w:ind w:firstLine="567"/>
              <w:jc w:val="both"/>
              <w:rPr>
                <w:rFonts w:ascii="Times New Roman" w:hAnsi="Times New Roman"/>
                <w:sz w:val="16"/>
                <w:szCs w:val="28"/>
              </w:rPr>
            </w:pPr>
            <w:r w:rsidRPr="008D3B02">
              <w:rPr>
                <w:rFonts w:ascii="Times New Roman" w:hAnsi="Times New Roman"/>
                <w:i/>
                <w:iCs/>
                <w:sz w:val="16"/>
                <w:szCs w:val="28"/>
              </w:rPr>
              <w:t>100</w:t>
            </w:r>
          </w:p>
        </w:tc>
      </w:tr>
    </w:tbl>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7A0537">
      <w:pPr>
        <w:pStyle w:val="4"/>
        <w:rPr>
          <w:color w:val="auto"/>
        </w:rPr>
      </w:pPr>
      <w:bookmarkStart w:id="21" w:name="_Таблица_4_–"/>
      <w:bookmarkEnd w:id="21"/>
      <w:r w:rsidRPr="00C5227D">
        <w:rPr>
          <w:color w:val="auto"/>
        </w:rPr>
        <w:t>Таблица 4 – Динамика инвестиций в основной капитал</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3587"/>
        <w:gridCol w:w="572"/>
        <w:gridCol w:w="572"/>
        <w:gridCol w:w="672"/>
        <w:gridCol w:w="672"/>
        <w:gridCol w:w="672"/>
        <w:gridCol w:w="672"/>
        <w:gridCol w:w="672"/>
        <w:gridCol w:w="672"/>
        <w:gridCol w:w="679"/>
      </w:tblGrid>
      <w:tr w:rsidR="00737D4F" w:rsidRPr="008D3B02" w:rsidTr="005E53C1">
        <w:trPr>
          <w:tblCellSpacing w:w="7" w:type="dxa"/>
          <w:jc w:val="center"/>
        </w:trPr>
        <w:tc>
          <w:tcPr>
            <w:tcW w:w="1887" w:type="pct"/>
            <w:tcBorders>
              <w:top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p>
        </w:tc>
        <w:tc>
          <w:tcPr>
            <w:tcW w:w="296"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1992</w:t>
            </w:r>
          </w:p>
        </w:tc>
        <w:tc>
          <w:tcPr>
            <w:tcW w:w="296"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1995</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2000</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2003</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2004</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2005</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2006</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2007</w:t>
            </w:r>
          </w:p>
        </w:tc>
        <w:tc>
          <w:tcPr>
            <w:tcW w:w="348" w:type="pct"/>
            <w:tcBorders>
              <w:top w:val="outset" w:sz="6" w:space="0" w:color="auto"/>
              <w:left w:val="outset" w:sz="6" w:space="0" w:color="auto"/>
              <w:bottom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2008</w:t>
            </w:r>
          </w:p>
        </w:tc>
      </w:tr>
      <w:tr w:rsidR="00737D4F" w:rsidRPr="008D3B02" w:rsidTr="005E53C1">
        <w:trPr>
          <w:tblCellSpacing w:w="7" w:type="dxa"/>
          <w:jc w:val="center"/>
        </w:trPr>
        <w:tc>
          <w:tcPr>
            <w:tcW w:w="1887" w:type="pct"/>
            <w:tcBorders>
              <w:top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b/>
                <w:bCs/>
                <w:sz w:val="15"/>
                <w:szCs w:val="15"/>
                <w:lang w:eastAsia="ru-RU"/>
              </w:rPr>
              <w:t>Инвестиции в основной капитал</w:t>
            </w:r>
          </w:p>
        </w:tc>
        <w:tc>
          <w:tcPr>
            <w:tcW w:w="296"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b/>
                <w:bCs/>
                <w:sz w:val="15"/>
                <w:szCs w:val="15"/>
                <w:lang w:eastAsia="ru-RU"/>
              </w:rPr>
              <w:t>2,7</w:t>
            </w:r>
          </w:p>
        </w:tc>
        <w:tc>
          <w:tcPr>
            <w:tcW w:w="296"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b/>
                <w:bCs/>
                <w:sz w:val="15"/>
                <w:szCs w:val="15"/>
                <w:lang w:eastAsia="ru-RU"/>
              </w:rPr>
              <w:t>267,0</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b/>
                <w:bCs/>
                <w:sz w:val="15"/>
                <w:szCs w:val="15"/>
                <w:lang w:eastAsia="ru-RU"/>
              </w:rPr>
              <w:t>1165,2</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b/>
                <w:bCs/>
                <w:sz w:val="15"/>
                <w:szCs w:val="15"/>
                <w:lang w:eastAsia="ru-RU"/>
              </w:rPr>
              <w:t>2186,4</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b/>
                <w:bCs/>
                <w:sz w:val="15"/>
                <w:szCs w:val="15"/>
                <w:lang w:eastAsia="ru-RU"/>
              </w:rPr>
              <w:t>2865,0</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b/>
                <w:bCs/>
                <w:sz w:val="15"/>
                <w:szCs w:val="15"/>
                <w:lang w:eastAsia="ru-RU"/>
              </w:rPr>
              <w:t>3611,1</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b/>
                <w:bCs/>
                <w:sz w:val="15"/>
                <w:szCs w:val="15"/>
                <w:lang w:eastAsia="ru-RU"/>
              </w:rPr>
              <w:t>4730,0</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b/>
                <w:bCs/>
                <w:sz w:val="15"/>
                <w:szCs w:val="15"/>
                <w:lang w:eastAsia="ru-RU"/>
              </w:rPr>
              <w:t>6716,2</w:t>
            </w:r>
          </w:p>
        </w:tc>
        <w:tc>
          <w:tcPr>
            <w:tcW w:w="348" w:type="pct"/>
            <w:tcBorders>
              <w:top w:val="outset" w:sz="6" w:space="0" w:color="auto"/>
              <w:left w:val="outset" w:sz="6" w:space="0" w:color="auto"/>
              <w:bottom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b/>
                <w:bCs/>
                <w:sz w:val="15"/>
                <w:szCs w:val="15"/>
                <w:lang w:eastAsia="ru-RU"/>
              </w:rPr>
              <w:t>8764,9</w:t>
            </w:r>
          </w:p>
        </w:tc>
      </w:tr>
      <w:tr w:rsidR="00737D4F" w:rsidRPr="008D3B02" w:rsidTr="005E53C1">
        <w:trPr>
          <w:tblCellSpacing w:w="7" w:type="dxa"/>
          <w:jc w:val="center"/>
        </w:trPr>
        <w:tc>
          <w:tcPr>
            <w:tcW w:w="1887" w:type="pct"/>
            <w:tcBorders>
              <w:top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Индексы физического объема инвестиций в основной капитал:</w:t>
            </w:r>
          </w:p>
        </w:tc>
        <w:tc>
          <w:tcPr>
            <w:tcW w:w="296"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p>
        </w:tc>
        <w:tc>
          <w:tcPr>
            <w:tcW w:w="296"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p>
        </w:tc>
        <w:tc>
          <w:tcPr>
            <w:tcW w:w="348" w:type="pct"/>
            <w:tcBorders>
              <w:top w:val="outset" w:sz="6" w:space="0" w:color="auto"/>
              <w:left w:val="outset" w:sz="6" w:space="0" w:color="auto"/>
              <w:bottom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p>
        </w:tc>
      </w:tr>
      <w:tr w:rsidR="00737D4F" w:rsidRPr="008D3B02" w:rsidTr="005E53C1">
        <w:trPr>
          <w:tblCellSpacing w:w="7" w:type="dxa"/>
          <w:jc w:val="center"/>
        </w:trPr>
        <w:tc>
          <w:tcPr>
            <w:tcW w:w="1887" w:type="pct"/>
            <w:tcBorders>
              <w:top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процентах к предыдущему году</w:t>
            </w:r>
          </w:p>
        </w:tc>
        <w:tc>
          <w:tcPr>
            <w:tcW w:w="296"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60,3</w:t>
            </w:r>
          </w:p>
        </w:tc>
        <w:tc>
          <w:tcPr>
            <w:tcW w:w="296"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89,9</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117,4</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112,5</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113,7</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110,9</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116,7</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122,7</w:t>
            </w:r>
          </w:p>
        </w:tc>
        <w:tc>
          <w:tcPr>
            <w:tcW w:w="348" w:type="pct"/>
            <w:tcBorders>
              <w:top w:val="outset" w:sz="6" w:space="0" w:color="auto"/>
              <w:left w:val="outset" w:sz="6" w:space="0" w:color="auto"/>
              <w:bottom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109,8</w:t>
            </w:r>
          </w:p>
        </w:tc>
      </w:tr>
      <w:tr w:rsidR="00737D4F" w:rsidRPr="008D3B02" w:rsidTr="005E53C1">
        <w:trPr>
          <w:tblCellSpacing w:w="7" w:type="dxa"/>
          <w:jc w:val="center"/>
        </w:trPr>
        <w:tc>
          <w:tcPr>
            <w:tcW w:w="1887" w:type="pct"/>
            <w:tcBorders>
              <w:top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процентах к 1995 г.</w:t>
            </w:r>
          </w:p>
        </w:tc>
        <w:tc>
          <w:tcPr>
            <w:tcW w:w="296"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166,4</w:t>
            </w:r>
          </w:p>
        </w:tc>
        <w:tc>
          <w:tcPr>
            <w:tcW w:w="296"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100</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84,6</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107,7</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122,4</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135,8</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158,4</w:t>
            </w:r>
          </w:p>
        </w:tc>
        <w:tc>
          <w:tcPr>
            <w:tcW w:w="348" w:type="pct"/>
            <w:tcBorders>
              <w:top w:val="outset" w:sz="6" w:space="0" w:color="auto"/>
              <w:left w:val="outset" w:sz="6" w:space="0" w:color="auto"/>
              <w:bottom w:val="outset" w:sz="6" w:space="0" w:color="auto"/>
              <w:right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194,4</w:t>
            </w:r>
          </w:p>
        </w:tc>
        <w:tc>
          <w:tcPr>
            <w:tcW w:w="348" w:type="pct"/>
            <w:tcBorders>
              <w:top w:val="outset" w:sz="6" w:space="0" w:color="auto"/>
              <w:left w:val="outset" w:sz="6" w:space="0" w:color="auto"/>
              <w:bottom w:val="outset" w:sz="6" w:space="0" w:color="auto"/>
            </w:tcBorders>
            <w:vAlign w:val="center"/>
          </w:tcPr>
          <w:p w:rsidR="00737D4F" w:rsidRPr="00C5227D" w:rsidRDefault="00737D4F" w:rsidP="005E53C1">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2,1р.</w:t>
            </w:r>
          </w:p>
        </w:tc>
      </w:tr>
    </w:tbl>
    <w:p w:rsidR="00737D4F" w:rsidRPr="00C5227D" w:rsidRDefault="00737D4F" w:rsidP="005E53C1">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7A0537">
      <w:pPr>
        <w:pStyle w:val="4"/>
        <w:rPr>
          <w:rFonts w:eastAsia="Times New Roman"/>
          <w:color w:val="auto"/>
        </w:rPr>
      </w:pPr>
      <w:bookmarkStart w:id="22" w:name="_Таблица_5_–"/>
      <w:bookmarkEnd w:id="22"/>
      <w:r w:rsidRPr="00C5227D">
        <w:rPr>
          <w:color w:val="auto"/>
        </w:rPr>
        <w:t>Таблица 5 – Динамика объема инвестиций из стран СНГ в экономику России</w:t>
      </w:r>
    </w:p>
    <w:tbl>
      <w:tblPr>
        <w:tblW w:w="5000" w:type="pct"/>
        <w:tblCellSpacing w:w="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5" w:type="dxa"/>
          <w:left w:w="15" w:type="dxa"/>
          <w:bottom w:w="15" w:type="dxa"/>
          <w:right w:w="15" w:type="dxa"/>
        </w:tblCellMar>
        <w:tblLook w:val="00A0" w:firstRow="1" w:lastRow="0" w:firstColumn="1" w:lastColumn="0" w:noHBand="0" w:noVBand="0"/>
      </w:tblPr>
      <w:tblGrid>
        <w:gridCol w:w="2634"/>
        <w:gridCol w:w="857"/>
        <w:gridCol w:w="775"/>
        <w:gridCol w:w="948"/>
        <w:gridCol w:w="775"/>
        <w:gridCol w:w="948"/>
        <w:gridCol w:w="775"/>
        <w:gridCol w:w="948"/>
        <w:gridCol w:w="782"/>
      </w:tblGrid>
      <w:tr w:rsidR="00737D4F" w:rsidRPr="008D3B02" w:rsidTr="00C91AD1">
        <w:trPr>
          <w:tblCellSpacing w:w="7" w:type="dxa"/>
        </w:trPr>
        <w:tc>
          <w:tcPr>
            <w:tcW w:w="1391" w:type="pct"/>
            <w:vMerge w:val="restart"/>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853" w:type="pct"/>
            <w:gridSpan w:val="2"/>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2000</w:t>
            </w:r>
          </w:p>
        </w:tc>
        <w:tc>
          <w:tcPr>
            <w:tcW w:w="902" w:type="pct"/>
            <w:gridSpan w:val="2"/>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2005</w:t>
            </w:r>
          </w:p>
        </w:tc>
        <w:tc>
          <w:tcPr>
            <w:tcW w:w="902" w:type="pct"/>
            <w:gridSpan w:val="2"/>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2007</w:t>
            </w:r>
          </w:p>
        </w:tc>
        <w:tc>
          <w:tcPr>
            <w:tcW w:w="902" w:type="pct"/>
            <w:gridSpan w:val="2"/>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2008</w:t>
            </w:r>
          </w:p>
        </w:tc>
      </w:tr>
      <w:tr w:rsidR="00737D4F" w:rsidRPr="008D3B02" w:rsidTr="00C91AD1">
        <w:trPr>
          <w:tblCellSpacing w:w="7" w:type="dxa"/>
        </w:trPr>
        <w:tc>
          <w:tcPr>
            <w:tcW w:w="1391" w:type="pct"/>
            <w:vMerge/>
            <w:vAlign w:val="center"/>
          </w:tcPr>
          <w:p w:rsidR="00737D4F" w:rsidRPr="00C5227D" w:rsidRDefault="00737D4F" w:rsidP="000D39D8">
            <w:pPr>
              <w:spacing w:after="0" w:line="240" w:lineRule="auto"/>
              <w:rPr>
                <w:rFonts w:ascii="Times New Roman" w:hAnsi="Times New Roman"/>
                <w:sz w:val="24"/>
                <w:szCs w:val="24"/>
                <w:lang w:eastAsia="ru-RU"/>
              </w:rPr>
            </w:pPr>
          </w:p>
        </w:tc>
        <w:tc>
          <w:tcPr>
            <w:tcW w:w="448" w:type="pct"/>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Тыс.</w:t>
            </w:r>
            <w:r w:rsidRPr="00C5227D">
              <w:rPr>
                <w:rFonts w:ascii="Arial" w:hAnsi="Arial" w:cs="Arial"/>
                <w:sz w:val="15"/>
                <w:szCs w:val="15"/>
                <w:lang w:eastAsia="ru-RU"/>
              </w:rPr>
              <w:br/>
              <w:t>долл.</w:t>
            </w:r>
            <w:r w:rsidRPr="00C5227D">
              <w:rPr>
                <w:rFonts w:ascii="Arial" w:hAnsi="Arial" w:cs="Arial"/>
                <w:sz w:val="15"/>
                <w:szCs w:val="15"/>
                <w:lang w:eastAsia="ru-RU"/>
              </w:rPr>
              <w:br/>
              <w:t>США</w:t>
            </w:r>
          </w:p>
        </w:tc>
        <w:tc>
          <w:tcPr>
            <w:tcW w:w="397" w:type="pct"/>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про-</w:t>
            </w:r>
            <w:r w:rsidRPr="00C5227D">
              <w:rPr>
                <w:rFonts w:ascii="Arial" w:hAnsi="Arial" w:cs="Arial"/>
                <w:sz w:val="15"/>
                <w:szCs w:val="15"/>
                <w:lang w:eastAsia="ru-RU"/>
              </w:rPr>
              <w:br/>
              <w:t xml:space="preserve">центах </w:t>
            </w:r>
            <w:r w:rsidRPr="00C5227D">
              <w:rPr>
                <w:rFonts w:ascii="Arial" w:hAnsi="Arial" w:cs="Arial"/>
                <w:sz w:val="15"/>
                <w:szCs w:val="15"/>
                <w:lang w:eastAsia="ru-RU"/>
              </w:rPr>
              <w:br/>
              <w:t>к итогу</w:t>
            </w:r>
          </w:p>
        </w:tc>
        <w:tc>
          <w:tcPr>
            <w:tcW w:w="497" w:type="pct"/>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Тыс.</w:t>
            </w:r>
            <w:r w:rsidRPr="00C5227D">
              <w:rPr>
                <w:rFonts w:ascii="Arial" w:hAnsi="Arial" w:cs="Arial"/>
                <w:sz w:val="15"/>
                <w:szCs w:val="15"/>
                <w:lang w:eastAsia="ru-RU"/>
              </w:rPr>
              <w:br/>
              <w:t>долл.</w:t>
            </w:r>
            <w:r w:rsidRPr="00C5227D">
              <w:rPr>
                <w:rFonts w:ascii="Arial" w:hAnsi="Arial" w:cs="Arial"/>
                <w:sz w:val="15"/>
                <w:szCs w:val="15"/>
                <w:lang w:eastAsia="ru-RU"/>
              </w:rPr>
              <w:br/>
              <w:t>США</w:t>
            </w:r>
          </w:p>
        </w:tc>
        <w:tc>
          <w:tcPr>
            <w:tcW w:w="397" w:type="pct"/>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про-</w:t>
            </w:r>
            <w:r w:rsidRPr="00C5227D">
              <w:rPr>
                <w:rFonts w:ascii="Arial" w:hAnsi="Arial" w:cs="Arial"/>
                <w:sz w:val="15"/>
                <w:szCs w:val="15"/>
                <w:lang w:eastAsia="ru-RU"/>
              </w:rPr>
              <w:br/>
              <w:t xml:space="preserve">центах </w:t>
            </w:r>
            <w:r w:rsidRPr="00C5227D">
              <w:rPr>
                <w:rFonts w:ascii="Arial" w:hAnsi="Arial" w:cs="Arial"/>
                <w:sz w:val="15"/>
                <w:szCs w:val="15"/>
                <w:lang w:eastAsia="ru-RU"/>
              </w:rPr>
              <w:br/>
              <w:t>к итогу</w:t>
            </w:r>
          </w:p>
        </w:tc>
        <w:tc>
          <w:tcPr>
            <w:tcW w:w="497" w:type="pct"/>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Тыс.</w:t>
            </w:r>
            <w:r w:rsidRPr="00C5227D">
              <w:rPr>
                <w:rFonts w:ascii="Arial" w:hAnsi="Arial" w:cs="Arial"/>
                <w:sz w:val="15"/>
                <w:szCs w:val="15"/>
                <w:lang w:eastAsia="ru-RU"/>
              </w:rPr>
              <w:br/>
              <w:t>долл.</w:t>
            </w:r>
            <w:r w:rsidRPr="00C5227D">
              <w:rPr>
                <w:rFonts w:ascii="Arial" w:hAnsi="Arial" w:cs="Arial"/>
                <w:sz w:val="15"/>
                <w:szCs w:val="15"/>
                <w:lang w:eastAsia="ru-RU"/>
              </w:rPr>
              <w:br/>
              <w:t>США</w:t>
            </w:r>
          </w:p>
        </w:tc>
        <w:tc>
          <w:tcPr>
            <w:tcW w:w="397" w:type="pct"/>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про-</w:t>
            </w:r>
            <w:r w:rsidRPr="00C5227D">
              <w:rPr>
                <w:rFonts w:ascii="Arial" w:hAnsi="Arial" w:cs="Arial"/>
                <w:sz w:val="15"/>
                <w:szCs w:val="15"/>
                <w:lang w:eastAsia="ru-RU"/>
              </w:rPr>
              <w:br/>
              <w:t xml:space="preserve">центах </w:t>
            </w:r>
            <w:r w:rsidRPr="00C5227D">
              <w:rPr>
                <w:rFonts w:ascii="Arial" w:hAnsi="Arial" w:cs="Arial"/>
                <w:sz w:val="15"/>
                <w:szCs w:val="15"/>
                <w:lang w:eastAsia="ru-RU"/>
              </w:rPr>
              <w:br/>
              <w:t>к итогу</w:t>
            </w:r>
          </w:p>
        </w:tc>
        <w:tc>
          <w:tcPr>
            <w:tcW w:w="497" w:type="pct"/>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Тыс.</w:t>
            </w:r>
            <w:r w:rsidRPr="00C5227D">
              <w:rPr>
                <w:rFonts w:ascii="Arial" w:hAnsi="Arial" w:cs="Arial"/>
                <w:sz w:val="15"/>
                <w:szCs w:val="15"/>
                <w:lang w:eastAsia="ru-RU"/>
              </w:rPr>
              <w:br/>
              <w:t>долл.</w:t>
            </w:r>
            <w:r w:rsidRPr="00C5227D">
              <w:rPr>
                <w:rFonts w:ascii="Arial" w:hAnsi="Arial" w:cs="Arial"/>
                <w:sz w:val="15"/>
                <w:szCs w:val="15"/>
                <w:lang w:eastAsia="ru-RU"/>
              </w:rPr>
              <w:br/>
              <w:t>США</w:t>
            </w:r>
          </w:p>
        </w:tc>
        <w:tc>
          <w:tcPr>
            <w:tcW w:w="397" w:type="pct"/>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про-</w:t>
            </w:r>
            <w:r w:rsidRPr="00C5227D">
              <w:rPr>
                <w:rFonts w:ascii="Arial" w:hAnsi="Arial" w:cs="Arial"/>
                <w:sz w:val="15"/>
                <w:szCs w:val="15"/>
                <w:lang w:eastAsia="ru-RU"/>
              </w:rPr>
              <w:br/>
              <w:t xml:space="preserve">центах </w:t>
            </w:r>
            <w:r w:rsidRPr="00C5227D">
              <w:rPr>
                <w:rFonts w:ascii="Arial" w:hAnsi="Arial" w:cs="Arial"/>
                <w:sz w:val="15"/>
                <w:szCs w:val="15"/>
                <w:lang w:eastAsia="ru-RU"/>
              </w:rPr>
              <w:br/>
              <w:t>к итогу</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b/>
                <w:bCs/>
                <w:sz w:val="15"/>
                <w:szCs w:val="15"/>
                <w:lang w:eastAsia="ru-RU"/>
              </w:rPr>
              <w:t>Всего инвестиций</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22375</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1665257</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4671350</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4878611</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в том числе из стран:</w:t>
            </w:r>
          </w:p>
        </w:tc>
        <w:tc>
          <w:tcPr>
            <w:tcW w:w="448"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97"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97"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97"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97"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97"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97"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97"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Азербайджан</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831</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3,7</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54983</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3,3</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95165</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2,0</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116842</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2,4</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Армения</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4541</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0,3</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24482</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63897</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Беларусь</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1007</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4,5</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447135</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26,9</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955772</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20,5</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2141495</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43,9</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Грузия</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207</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0,9</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7902</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9275</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11276</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Казахстан</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5632</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25,2</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732788</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44,0</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1468720</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31,4</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1258990</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25,8</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Киргизия</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839</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3,8</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140168</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8,4</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534177</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11,4</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476025</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9,8</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Республика Молдова</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1069</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4,8</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18100</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21416</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24590</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Таджикистан</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13843</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30672</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18727</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Туркмения</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1024</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4,6</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2288</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2198</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3344</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Узбекистан</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2738</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12,2</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10639</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60498</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73985</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w:t>
            </w:r>
          </w:p>
        </w:tc>
      </w:tr>
      <w:tr w:rsidR="00737D4F" w:rsidRPr="008D3B02" w:rsidTr="00C91AD1">
        <w:trPr>
          <w:tblCellSpacing w:w="7" w:type="dxa"/>
        </w:trPr>
        <w:tc>
          <w:tcPr>
            <w:tcW w:w="1391" w:type="pct"/>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Украина</w:t>
            </w:r>
          </w:p>
        </w:tc>
        <w:tc>
          <w:tcPr>
            <w:tcW w:w="448"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8996</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40,2</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232870</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14,0</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1468975</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31,4</w:t>
            </w:r>
          </w:p>
        </w:tc>
        <w:tc>
          <w:tcPr>
            <w:tcW w:w="4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689440</w:t>
            </w:r>
          </w:p>
        </w:tc>
        <w:tc>
          <w:tcPr>
            <w:tcW w:w="397" w:type="pct"/>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14,1</w:t>
            </w:r>
          </w:p>
        </w:tc>
      </w:tr>
    </w:tbl>
    <w:p w:rsidR="00737D4F" w:rsidRPr="00C5227D" w:rsidRDefault="00737D4F" w:rsidP="007A0537">
      <w:pPr>
        <w:spacing w:after="0" w:line="360" w:lineRule="auto"/>
        <w:jc w:val="both"/>
        <w:rPr>
          <w:rFonts w:ascii="Times New Roman" w:hAnsi="Times New Roman"/>
          <w:sz w:val="28"/>
          <w:szCs w:val="28"/>
        </w:rPr>
      </w:pPr>
    </w:p>
    <w:p w:rsidR="00737D4F" w:rsidRPr="00C5227D" w:rsidRDefault="00737D4F" w:rsidP="007A0537">
      <w:pPr>
        <w:pStyle w:val="4"/>
        <w:rPr>
          <w:color w:val="auto"/>
          <w:lang w:eastAsia="ru-RU"/>
        </w:rPr>
      </w:pPr>
      <w:bookmarkStart w:id="23" w:name="_Таблица_6_–"/>
      <w:bookmarkEnd w:id="23"/>
      <w:r w:rsidRPr="00C5227D">
        <w:rPr>
          <w:color w:val="auto"/>
        </w:rPr>
        <w:t>Таблица 6 – Инвестиции из России за рубеж по странам – крупнейшим получателям инвестиций (</w:t>
      </w:r>
      <w:r w:rsidRPr="00C5227D">
        <w:rPr>
          <w:color w:val="auto"/>
          <w:lang w:eastAsia="ru-RU"/>
        </w:rPr>
        <w:t>млн. долларов США)</w:t>
      </w:r>
    </w:p>
    <w:tbl>
      <w:tblPr>
        <w:tblW w:w="5000"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2745"/>
        <w:gridCol w:w="1059"/>
        <w:gridCol w:w="1092"/>
        <w:gridCol w:w="1058"/>
        <w:gridCol w:w="1150"/>
        <w:gridCol w:w="1221"/>
        <w:gridCol w:w="1355"/>
      </w:tblGrid>
      <w:tr w:rsidR="00737D4F" w:rsidRPr="008D3B02" w:rsidTr="008D3B02">
        <w:trPr>
          <w:tblCellSpacing w:w="20" w:type="dxa"/>
        </w:trPr>
        <w:tc>
          <w:tcPr>
            <w:tcW w:w="1434" w:type="pct"/>
            <w:vMerge w:val="restar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w:t>
            </w:r>
          </w:p>
        </w:tc>
        <w:tc>
          <w:tcPr>
            <w:tcW w:w="1106" w:type="pct"/>
            <w:gridSpan w:val="2"/>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Накоплено на конец сентября 2009г.</w:t>
            </w:r>
          </w:p>
        </w:tc>
        <w:tc>
          <w:tcPr>
            <w:tcW w:w="1768" w:type="pct"/>
            <w:gridSpan w:val="3"/>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В том числе</w:t>
            </w:r>
          </w:p>
        </w:tc>
        <w:tc>
          <w:tcPr>
            <w:tcW w:w="692" w:type="pct"/>
            <w:vMerge w:val="restar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u w:val="single"/>
                <w:lang w:eastAsia="ru-RU"/>
              </w:rPr>
              <w:t>Справочно</w:t>
            </w:r>
            <w:r w:rsidRPr="008D3B02">
              <w:rPr>
                <w:rFonts w:ascii="Times New Roman" w:hAnsi="Times New Roman"/>
                <w:i/>
                <w:iCs/>
                <w:sz w:val="18"/>
                <w:szCs w:val="28"/>
                <w:u w:val="single"/>
                <w:lang w:eastAsia="ru-RU"/>
              </w:rPr>
              <w:br/>
            </w:r>
            <w:r w:rsidRPr="008D3B02">
              <w:rPr>
                <w:rFonts w:ascii="Times New Roman" w:hAnsi="Times New Roman"/>
                <w:i/>
                <w:iCs/>
                <w:sz w:val="18"/>
                <w:szCs w:val="28"/>
                <w:lang w:eastAsia="ru-RU"/>
              </w:rPr>
              <w:t>направлено в январе-сентябре</w:t>
            </w:r>
            <w:r w:rsidRPr="008D3B02">
              <w:rPr>
                <w:rFonts w:ascii="Times New Roman" w:hAnsi="Times New Roman"/>
                <w:sz w:val="18"/>
                <w:szCs w:val="28"/>
                <w:lang w:eastAsia="ru-RU"/>
              </w:rPr>
              <w:t xml:space="preserve"> </w:t>
            </w:r>
            <w:r w:rsidRPr="008D3B02">
              <w:rPr>
                <w:rFonts w:ascii="Times New Roman" w:hAnsi="Times New Roman"/>
                <w:i/>
                <w:iCs/>
                <w:sz w:val="18"/>
                <w:szCs w:val="28"/>
                <w:lang w:eastAsia="ru-RU"/>
              </w:rPr>
              <w:t>2009г.</w:t>
            </w:r>
          </w:p>
        </w:tc>
      </w:tr>
      <w:tr w:rsidR="00737D4F" w:rsidRPr="008D3B02" w:rsidTr="008D3B02">
        <w:trPr>
          <w:tblCellSpacing w:w="20" w:type="dxa"/>
        </w:trPr>
        <w:tc>
          <w:tcPr>
            <w:tcW w:w="1434" w:type="pct"/>
            <w:vMerge/>
          </w:tcPr>
          <w:p w:rsidR="00737D4F" w:rsidRPr="008D3B02" w:rsidRDefault="00737D4F" w:rsidP="008D3B02">
            <w:pPr>
              <w:spacing w:after="0" w:line="240" w:lineRule="auto"/>
              <w:rPr>
                <w:rFonts w:ascii="Times New Roman" w:hAnsi="Times New Roman"/>
                <w:sz w:val="18"/>
                <w:szCs w:val="28"/>
                <w:lang w:eastAsia="ru-RU"/>
              </w:rPr>
            </w:pPr>
          </w:p>
        </w:tc>
        <w:tc>
          <w:tcPr>
            <w:tcW w:w="544"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всего</w:t>
            </w:r>
          </w:p>
        </w:tc>
        <w:tc>
          <w:tcPr>
            <w:tcW w:w="562"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в % к</w:t>
            </w:r>
            <w:r w:rsidRPr="008D3B02">
              <w:rPr>
                <w:rFonts w:ascii="Times New Roman" w:hAnsi="Times New Roman"/>
                <w:i/>
                <w:iCs/>
                <w:sz w:val="18"/>
                <w:szCs w:val="28"/>
                <w:lang w:eastAsia="ru-RU"/>
              </w:rPr>
              <w:br/>
              <w:t>итогу</w:t>
            </w:r>
          </w:p>
        </w:tc>
        <w:tc>
          <w:tcPr>
            <w:tcW w:w="544"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прямые</w:t>
            </w:r>
          </w:p>
        </w:tc>
        <w:tc>
          <w:tcPr>
            <w:tcW w:w="593"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порт-</w:t>
            </w:r>
            <w:r w:rsidRPr="008D3B02">
              <w:rPr>
                <w:rFonts w:ascii="Times New Roman" w:hAnsi="Times New Roman"/>
                <w:i/>
                <w:iCs/>
                <w:sz w:val="18"/>
                <w:szCs w:val="28"/>
                <w:lang w:eastAsia="ru-RU"/>
              </w:rPr>
              <w:br/>
              <w:t>фельные</w:t>
            </w:r>
          </w:p>
        </w:tc>
        <w:tc>
          <w:tcPr>
            <w:tcW w:w="631"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прочие</w:t>
            </w:r>
          </w:p>
        </w:tc>
        <w:tc>
          <w:tcPr>
            <w:tcW w:w="692" w:type="pct"/>
            <w:vMerge/>
          </w:tcPr>
          <w:p w:rsidR="00737D4F" w:rsidRPr="008D3B02" w:rsidRDefault="00737D4F" w:rsidP="008D3B02">
            <w:pPr>
              <w:spacing w:after="0" w:line="240" w:lineRule="auto"/>
              <w:rPr>
                <w:rFonts w:ascii="Times New Roman" w:hAnsi="Times New Roman"/>
                <w:sz w:val="18"/>
                <w:szCs w:val="28"/>
                <w:lang w:eastAsia="ru-RU"/>
              </w:rPr>
            </w:pP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Всего инвестиций</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65562</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43816</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2534</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19212</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69955</w:t>
            </w: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 в страны - крупнейшие получатели инвестиций</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56431</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86,1</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39530</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1597</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15304</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58518</w:t>
            </w: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в том числе:</w:t>
            </w:r>
            <w:r w:rsidRPr="008D3B02">
              <w:rPr>
                <w:rFonts w:ascii="Times New Roman" w:hAnsi="Times New Roman"/>
                <w:sz w:val="18"/>
                <w:szCs w:val="28"/>
                <w:lang w:eastAsia="ru-RU"/>
              </w:rPr>
              <w:br/>
              <w:t>Кипр</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17139</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26,1</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12609</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219</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4311</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4823</w:t>
            </w: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Нидерланды</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13555</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20,7</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13108</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37</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410</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9786</w:t>
            </w: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США</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6176</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9,4</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5153</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1021</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1082</w:t>
            </w: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xml:space="preserve">Швейцария </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6097</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9,3</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2093</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0,2</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4004</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33399</w:t>
            </w: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Виргинские о-ва (Брит.)</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4042</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6,2</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1352</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1150</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1540</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827</w:t>
            </w: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Соединенное Королевство (Великобритания)</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2483</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3,8</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2125</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52</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306</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1206</w:t>
            </w: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Германия</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2364</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3,6</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109</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2255</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815</w:t>
            </w: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Беларусь</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2239</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3,4</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1953</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286</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4936</w:t>
            </w: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xml:space="preserve">Украина </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1181</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1,8</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540</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36</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605</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1439</w:t>
            </w:r>
          </w:p>
        </w:tc>
      </w:tr>
      <w:tr w:rsidR="00737D4F" w:rsidRPr="008D3B02" w:rsidTr="008D3B02">
        <w:trPr>
          <w:tblCellSpacing w:w="20" w:type="dxa"/>
        </w:trPr>
        <w:tc>
          <w:tcPr>
            <w:tcW w:w="143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Люксембург</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1155</w:t>
            </w:r>
          </w:p>
        </w:tc>
        <w:tc>
          <w:tcPr>
            <w:tcW w:w="56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1,8</w:t>
            </w:r>
          </w:p>
        </w:tc>
        <w:tc>
          <w:tcPr>
            <w:tcW w:w="5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488</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101</w:t>
            </w:r>
          </w:p>
        </w:tc>
        <w:tc>
          <w:tcPr>
            <w:tcW w:w="631"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566</w:t>
            </w:r>
          </w:p>
        </w:tc>
        <w:tc>
          <w:tcPr>
            <w:tcW w:w="69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205</w:t>
            </w:r>
          </w:p>
        </w:tc>
      </w:tr>
    </w:tbl>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0D39D8">
      <w:pPr>
        <w:pStyle w:val="4"/>
        <w:rPr>
          <w:color w:val="auto"/>
        </w:rPr>
      </w:pPr>
      <w:bookmarkStart w:id="24" w:name="_Таблица_7_–"/>
      <w:bookmarkEnd w:id="24"/>
      <w:r w:rsidRPr="00C5227D">
        <w:rPr>
          <w:color w:val="auto"/>
        </w:rPr>
        <w:t>Таблица 7 – Структура инвестиций в основной капитал по видам экономической деятельности</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3550"/>
        <w:gridCol w:w="663"/>
        <w:gridCol w:w="663"/>
        <w:gridCol w:w="665"/>
        <w:gridCol w:w="665"/>
        <w:gridCol w:w="665"/>
        <w:gridCol w:w="665"/>
        <w:gridCol w:w="664"/>
        <w:gridCol w:w="664"/>
        <w:gridCol w:w="578"/>
      </w:tblGrid>
      <w:tr w:rsidR="00737D4F" w:rsidRPr="008D3B02" w:rsidTr="000D39D8">
        <w:trPr>
          <w:tblCellSpacing w:w="7" w:type="dxa"/>
        </w:trPr>
        <w:tc>
          <w:tcPr>
            <w:tcW w:w="1865" w:type="pct"/>
            <w:tcBorders>
              <w:top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3"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1995</w:t>
            </w:r>
          </w:p>
        </w:tc>
        <w:tc>
          <w:tcPr>
            <w:tcW w:w="343"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2000</w:t>
            </w:r>
          </w:p>
        </w:tc>
        <w:tc>
          <w:tcPr>
            <w:tcW w:w="344"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2002</w:t>
            </w:r>
          </w:p>
        </w:tc>
        <w:tc>
          <w:tcPr>
            <w:tcW w:w="344"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2003</w:t>
            </w:r>
          </w:p>
        </w:tc>
        <w:tc>
          <w:tcPr>
            <w:tcW w:w="344"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2004</w:t>
            </w:r>
          </w:p>
        </w:tc>
        <w:tc>
          <w:tcPr>
            <w:tcW w:w="344"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2005</w:t>
            </w:r>
          </w:p>
        </w:tc>
        <w:tc>
          <w:tcPr>
            <w:tcW w:w="344"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2006</w:t>
            </w:r>
          </w:p>
        </w:tc>
        <w:tc>
          <w:tcPr>
            <w:tcW w:w="344"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2007</w:t>
            </w:r>
          </w:p>
        </w:tc>
        <w:tc>
          <w:tcPr>
            <w:tcW w:w="295" w:type="pct"/>
            <w:tcBorders>
              <w:top w:val="outset" w:sz="6" w:space="0" w:color="auto"/>
              <w:left w:val="outset" w:sz="6" w:space="0" w:color="auto"/>
              <w:bottom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2008</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b/>
                <w:bCs/>
                <w:sz w:val="15"/>
                <w:szCs w:val="15"/>
                <w:lang w:eastAsia="ru-RU"/>
              </w:rPr>
              <w:t xml:space="preserve">Инвестиции в основной капитал </w:t>
            </w:r>
            <w:r w:rsidRPr="00C5227D">
              <w:rPr>
                <w:rFonts w:ascii="Arial" w:hAnsi="Arial" w:cs="Arial"/>
                <w:sz w:val="15"/>
                <w:szCs w:val="15"/>
                <w:lang w:eastAsia="ru-RU"/>
              </w:rPr>
              <w:t>- всего</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в том числе по видам</w:t>
            </w:r>
            <w:r w:rsidRPr="00C5227D">
              <w:rPr>
                <w:rFonts w:ascii="Arial" w:hAnsi="Arial" w:cs="Arial"/>
                <w:sz w:val="15"/>
                <w:szCs w:val="15"/>
                <w:lang w:eastAsia="ru-RU"/>
              </w:rPr>
              <w:br/>
              <w:t>     экономической деятельности:</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сельское хозяйство, охота и лесное хозяйство</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3,7</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5,0</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4,4</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рыболовство, рыбоводство</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0,05</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добыча полезных ископаемых</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14,2</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13,8</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14,1</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из нее:</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добыча топливно-энергетических</w:t>
            </w:r>
            <w:r w:rsidRPr="00C5227D">
              <w:rPr>
                <w:rFonts w:ascii="Arial" w:hAnsi="Arial" w:cs="Arial"/>
                <w:sz w:val="15"/>
                <w:szCs w:val="15"/>
                <w:lang w:eastAsia="ru-RU"/>
              </w:rPr>
              <w:br/>
              <w:t>   полезных ископаемых</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13,0</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12,5</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12,8</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добыча полезных ископаемых,</w:t>
            </w:r>
            <w:r w:rsidRPr="00C5227D">
              <w:rPr>
                <w:rFonts w:ascii="Arial" w:hAnsi="Arial" w:cs="Arial"/>
                <w:sz w:val="15"/>
                <w:szCs w:val="15"/>
                <w:lang w:eastAsia="ru-RU"/>
              </w:rPr>
              <w:br/>
              <w:t>   кроме топливно-энергетических</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обрабатывающие производства</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14,8</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14,7</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15,6</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из них:</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производство пищевых продуктов,</w:t>
            </w:r>
            <w:r w:rsidRPr="00C5227D">
              <w:rPr>
                <w:rFonts w:ascii="Arial" w:hAnsi="Arial" w:cs="Arial"/>
                <w:sz w:val="15"/>
                <w:szCs w:val="15"/>
                <w:lang w:eastAsia="ru-RU"/>
              </w:rPr>
              <w:br/>
              <w:t>   включая напитки, и табака</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2,9</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2,2</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текстильное и швейное</w:t>
            </w:r>
            <w:r w:rsidRPr="00C5227D">
              <w:rPr>
                <w:rFonts w:ascii="Arial" w:hAnsi="Arial" w:cs="Arial"/>
                <w:sz w:val="15"/>
                <w:szCs w:val="15"/>
                <w:lang w:eastAsia="ru-RU"/>
              </w:rPr>
              <w:br/>
              <w:t>   производство</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0,3</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производство кожи, изделий из</w:t>
            </w:r>
            <w:r w:rsidRPr="00C5227D">
              <w:rPr>
                <w:rFonts w:ascii="Arial" w:hAnsi="Arial" w:cs="Arial"/>
                <w:sz w:val="15"/>
                <w:szCs w:val="15"/>
                <w:lang w:eastAsia="ru-RU"/>
              </w:rPr>
              <w:br/>
              <w:t>   кожи и производство обуви</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0,03</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0,04</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0,03</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обработка древесины и произ-</w:t>
            </w:r>
            <w:r w:rsidRPr="00C5227D">
              <w:rPr>
                <w:rFonts w:ascii="Arial" w:hAnsi="Arial" w:cs="Arial"/>
                <w:sz w:val="15"/>
                <w:szCs w:val="15"/>
                <w:lang w:eastAsia="ru-RU"/>
              </w:rPr>
              <w:br/>
              <w:t>   водство изделий из дерева</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целлюлозно-бумажное</w:t>
            </w:r>
            <w:r w:rsidRPr="00C5227D">
              <w:rPr>
                <w:rFonts w:ascii="Arial" w:hAnsi="Arial" w:cs="Arial"/>
                <w:sz w:val="15"/>
                <w:szCs w:val="15"/>
                <w:lang w:eastAsia="ru-RU"/>
              </w:rPr>
              <w:br/>
              <w:t>   производство; издательская и</w:t>
            </w:r>
            <w:r w:rsidRPr="00C5227D">
              <w:rPr>
                <w:rFonts w:ascii="Arial" w:hAnsi="Arial" w:cs="Arial"/>
                <w:sz w:val="15"/>
                <w:szCs w:val="15"/>
                <w:lang w:eastAsia="ru-RU"/>
              </w:rPr>
              <w:br/>
              <w:t>   полиграфическая деятельность</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производство кокса и</w:t>
            </w:r>
            <w:r w:rsidRPr="00C5227D">
              <w:rPr>
                <w:rFonts w:ascii="Arial" w:hAnsi="Arial" w:cs="Arial"/>
                <w:sz w:val="15"/>
                <w:szCs w:val="15"/>
                <w:lang w:eastAsia="ru-RU"/>
              </w:rPr>
              <w:br/>
              <w:t xml:space="preserve">   нефтепродуктов </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химическое производство</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производство резиновых и</w:t>
            </w:r>
            <w:r w:rsidRPr="00C5227D">
              <w:rPr>
                <w:rFonts w:ascii="Arial" w:hAnsi="Arial" w:cs="Arial"/>
                <w:sz w:val="15"/>
                <w:szCs w:val="15"/>
                <w:lang w:eastAsia="ru-RU"/>
              </w:rPr>
              <w:br/>
              <w:t>   пластмассовых изделий</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0,3</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производство прочих</w:t>
            </w:r>
            <w:r w:rsidRPr="00C5227D">
              <w:rPr>
                <w:rFonts w:ascii="Arial" w:hAnsi="Arial" w:cs="Arial"/>
                <w:sz w:val="15"/>
                <w:szCs w:val="15"/>
                <w:lang w:eastAsia="ru-RU"/>
              </w:rPr>
              <w:br/>
              <w:t>   неметаллических минеральных</w:t>
            </w:r>
            <w:r w:rsidRPr="00C5227D">
              <w:rPr>
                <w:rFonts w:ascii="Arial" w:hAnsi="Arial" w:cs="Arial"/>
                <w:sz w:val="15"/>
                <w:szCs w:val="15"/>
                <w:lang w:eastAsia="ru-RU"/>
              </w:rPr>
              <w:br/>
              <w:t>   продуктов</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металлургическое производство и</w:t>
            </w:r>
            <w:r w:rsidRPr="00C5227D">
              <w:rPr>
                <w:rFonts w:ascii="Arial" w:hAnsi="Arial" w:cs="Arial"/>
                <w:sz w:val="15"/>
                <w:szCs w:val="15"/>
                <w:lang w:eastAsia="ru-RU"/>
              </w:rPr>
              <w:br/>
              <w:t>   производство готовых</w:t>
            </w:r>
            <w:r w:rsidRPr="00C5227D">
              <w:rPr>
                <w:rFonts w:ascii="Arial" w:hAnsi="Arial" w:cs="Arial"/>
                <w:sz w:val="15"/>
                <w:szCs w:val="15"/>
                <w:lang w:eastAsia="ru-RU"/>
              </w:rPr>
              <w:br/>
              <w:t>   металлических изделий</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2,6</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3,1</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3,6</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в том числе металлургическое</w:t>
            </w:r>
            <w:r w:rsidRPr="00C5227D">
              <w:rPr>
                <w:rFonts w:ascii="Arial" w:hAnsi="Arial" w:cs="Arial"/>
                <w:sz w:val="15"/>
                <w:szCs w:val="15"/>
                <w:lang w:eastAsia="ru-RU"/>
              </w:rPr>
              <w:br/>
              <w:t>     производство</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3,2</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производство машин и</w:t>
            </w:r>
            <w:r w:rsidRPr="00C5227D">
              <w:rPr>
                <w:rFonts w:ascii="Arial" w:hAnsi="Arial" w:cs="Arial"/>
                <w:sz w:val="15"/>
                <w:szCs w:val="15"/>
                <w:lang w:eastAsia="ru-RU"/>
              </w:rPr>
              <w:br/>
              <w:t>   оборудования</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0,9</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0,9</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xml:space="preserve">   производство </w:t>
            </w:r>
            <w:r w:rsidRPr="00C5227D">
              <w:rPr>
                <w:rFonts w:ascii="Arial" w:hAnsi="Arial" w:cs="Arial"/>
                <w:sz w:val="15"/>
                <w:szCs w:val="15"/>
                <w:lang w:eastAsia="ru-RU"/>
              </w:rPr>
              <w:br/>
              <w:t xml:space="preserve">   электрооборудования, </w:t>
            </w:r>
            <w:r w:rsidRPr="00C5227D">
              <w:rPr>
                <w:rFonts w:ascii="Arial" w:hAnsi="Arial" w:cs="Arial"/>
                <w:sz w:val="15"/>
                <w:szCs w:val="15"/>
                <w:lang w:eastAsia="ru-RU"/>
              </w:rPr>
              <w:br/>
              <w:t xml:space="preserve">   электронного и оптического </w:t>
            </w:r>
            <w:r w:rsidRPr="00C5227D">
              <w:rPr>
                <w:rFonts w:ascii="Arial" w:hAnsi="Arial" w:cs="Arial"/>
                <w:sz w:val="15"/>
                <w:szCs w:val="15"/>
                <w:lang w:eastAsia="ru-RU"/>
              </w:rPr>
              <w:br/>
              <w:t>   оборудования</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xml:space="preserve">   производство транспортных </w:t>
            </w:r>
            <w:r w:rsidRPr="00C5227D">
              <w:rPr>
                <w:rFonts w:ascii="Arial" w:hAnsi="Arial" w:cs="Arial"/>
                <w:sz w:val="15"/>
                <w:szCs w:val="15"/>
                <w:lang w:eastAsia="ru-RU"/>
              </w:rPr>
              <w:br/>
              <w:t>   средств и оборудования</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в том числе:</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производство автомобилей,</w:t>
            </w:r>
            <w:r w:rsidRPr="00C5227D">
              <w:rPr>
                <w:rFonts w:ascii="Arial" w:hAnsi="Arial" w:cs="Arial"/>
                <w:sz w:val="15"/>
                <w:szCs w:val="15"/>
                <w:lang w:eastAsia="ru-RU"/>
              </w:rPr>
              <w:br/>
              <w:t>     прицепов и полуприцепов</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производство судов,</w:t>
            </w:r>
            <w:r w:rsidRPr="00C5227D">
              <w:rPr>
                <w:rFonts w:ascii="Arial" w:hAnsi="Arial" w:cs="Arial"/>
                <w:sz w:val="15"/>
                <w:szCs w:val="15"/>
                <w:lang w:eastAsia="ru-RU"/>
              </w:rPr>
              <w:br/>
              <w:t>     летательных и космических</w:t>
            </w:r>
            <w:r w:rsidRPr="00C5227D">
              <w:rPr>
                <w:rFonts w:ascii="Arial" w:hAnsi="Arial" w:cs="Arial"/>
                <w:sz w:val="15"/>
                <w:szCs w:val="15"/>
                <w:lang w:eastAsia="ru-RU"/>
              </w:rPr>
              <w:br/>
              <w:t>     аппаратов и прочих</w:t>
            </w:r>
            <w:r w:rsidRPr="00C5227D">
              <w:rPr>
                <w:rFonts w:ascii="Arial" w:hAnsi="Arial" w:cs="Arial"/>
                <w:sz w:val="15"/>
                <w:szCs w:val="15"/>
                <w:lang w:eastAsia="ru-RU"/>
              </w:rPr>
              <w:br/>
              <w:t>     транспортных средств</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производство и распределение электроэнергии, газа и воды</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7,6</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6,9</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7,7</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строительство</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4,5</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4,0</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3,4</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оптовая и розничная торговля; ремонт автотранспортных средств, мотоциклов, бытовых изделий и предметов личного пользования</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2,0</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4,3</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3,1</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из них:</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торговля автотранспортными</w:t>
            </w:r>
            <w:r w:rsidRPr="00C5227D">
              <w:rPr>
                <w:rFonts w:ascii="Arial" w:hAnsi="Arial" w:cs="Arial"/>
                <w:sz w:val="15"/>
                <w:szCs w:val="15"/>
                <w:lang w:eastAsia="ru-RU"/>
              </w:rPr>
              <w:br/>
              <w:t>     средствами и мотоциклами, их</w:t>
            </w:r>
            <w:r w:rsidRPr="00C5227D">
              <w:rPr>
                <w:rFonts w:ascii="Arial" w:hAnsi="Arial" w:cs="Arial"/>
                <w:sz w:val="15"/>
                <w:szCs w:val="15"/>
                <w:lang w:eastAsia="ru-RU"/>
              </w:rPr>
              <w:br/>
              <w:t>     техническое обслуживание и</w:t>
            </w:r>
            <w:r w:rsidRPr="00C5227D">
              <w:rPr>
                <w:rFonts w:ascii="Arial" w:hAnsi="Arial" w:cs="Arial"/>
                <w:sz w:val="15"/>
                <w:szCs w:val="15"/>
                <w:lang w:eastAsia="ru-RU"/>
              </w:rPr>
              <w:br/>
              <w:t>     ремонт</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оптовая торговля, включая</w:t>
            </w:r>
            <w:r w:rsidRPr="00C5227D">
              <w:rPr>
                <w:rFonts w:ascii="Arial" w:hAnsi="Arial" w:cs="Arial"/>
                <w:sz w:val="15"/>
                <w:szCs w:val="15"/>
                <w:lang w:eastAsia="ru-RU"/>
              </w:rPr>
              <w:br/>
              <w:t>     торговлю через агентов, кроме</w:t>
            </w:r>
            <w:r w:rsidRPr="00C5227D">
              <w:rPr>
                <w:rFonts w:ascii="Arial" w:hAnsi="Arial" w:cs="Arial"/>
                <w:sz w:val="15"/>
                <w:szCs w:val="15"/>
                <w:lang w:eastAsia="ru-RU"/>
              </w:rPr>
              <w:br/>
              <w:t>     торговли автотранспортными</w:t>
            </w:r>
            <w:r w:rsidRPr="00C5227D">
              <w:rPr>
                <w:rFonts w:ascii="Arial" w:hAnsi="Arial" w:cs="Arial"/>
                <w:sz w:val="15"/>
                <w:szCs w:val="15"/>
                <w:lang w:eastAsia="ru-RU"/>
              </w:rPr>
              <w:br/>
              <w:t>     средствами и мотоциклами</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2,2</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розничная торговля, кроме</w:t>
            </w:r>
            <w:r w:rsidRPr="00C5227D">
              <w:rPr>
                <w:rFonts w:ascii="Arial" w:hAnsi="Arial" w:cs="Arial"/>
                <w:sz w:val="15"/>
                <w:szCs w:val="15"/>
                <w:lang w:eastAsia="ru-RU"/>
              </w:rPr>
              <w:br/>
              <w:t>     торговли автотранспортными</w:t>
            </w:r>
            <w:r w:rsidRPr="00C5227D">
              <w:rPr>
                <w:rFonts w:ascii="Arial" w:hAnsi="Arial" w:cs="Arial"/>
                <w:sz w:val="15"/>
                <w:szCs w:val="15"/>
                <w:lang w:eastAsia="ru-RU"/>
              </w:rPr>
              <w:br/>
              <w:t>     средствами и мотоциклами;</w:t>
            </w:r>
            <w:r w:rsidRPr="00C5227D">
              <w:rPr>
                <w:rFonts w:ascii="Arial" w:hAnsi="Arial" w:cs="Arial"/>
                <w:sz w:val="15"/>
                <w:szCs w:val="15"/>
                <w:lang w:eastAsia="ru-RU"/>
              </w:rPr>
              <w:br/>
              <w:t>     ремонт бытовых изделий и</w:t>
            </w:r>
            <w:r w:rsidRPr="00C5227D">
              <w:rPr>
                <w:rFonts w:ascii="Arial" w:hAnsi="Arial" w:cs="Arial"/>
                <w:sz w:val="15"/>
                <w:szCs w:val="15"/>
                <w:lang w:eastAsia="ru-RU"/>
              </w:rPr>
              <w:br/>
              <w:t>     предметов личного пользования</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гостиницы и рестораны</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транспорт и связь</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12,6</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21,2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22,3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22,7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24,5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23,6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22,2</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24,8</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из них связь</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3,7</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3,4</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финансовая деятельность</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операции с недвижимым имуществом, аренда и предоставление услуг</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25,3</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15,2</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17,7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17,3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17,0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18,3</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16,7</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из них научные исследования и</w:t>
            </w:r>
            <w:r w:rsidRPr="00C5227D">
              <w:rPr>
                <w:rFonts w:ascii="Arial" w:hAnsi="Arial" w:cs="Arial"/>
                <w:sz w:val="15"/>
                <w:szCs w:val="15"/>
                <w:lang w:eastAsia="ru-RU"/>
              </w:rPr>
              <w:br/>
              <w:t>     разработки</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0,4</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государственное управление и обеспечение военной безопасности; обязательное социальное обеспечение</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3,2</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1,7</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1,7</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образование</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2,1</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2,2</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2,0</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здравоохранение и предоставление социальных услуг</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2,0</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2,4</w:t>
            </w:r>
          </w:p>
        </w:tc>
      </w:tr>
      <w:tr w:rsidR="00737D4F" w:rsidRPr="008D3B02" w:rsidTr="000D39D8">
        <w:trPr>
          <w:tblCellSpacing w:w="7" w:type="dxa"/>
        </w:trPr>
        <w:tc>
          <w:tcPr>
            <w:tcW w:w="1865"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предоставление прочих коммунальных, социальных и персональных услуг</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4,3</w:t>
            </w:r>
          </w:p>
        </w:tc>
        <w:tc>
          <w:tcPr>
            <w:tcW w:w="34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3,9</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2,6</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2,4</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2,8</w:t>
            </w:r>
          </w:p>
        </w:tc>
        <w:tc>
          <w:tcPr>
            <w:tcW w:w="344"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w:t>
            </w:r>
          </w:p>
        </w:tc>
        <w:tc>
          <w:tcPr>
            <w:tcW w:w="295"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w:t>
            </w:r>
          </w:p>
        </w:tc>
      </w:tr>
    </w:tbl>
    <w:p w:rsidR="00737D4F" w:rsidRPr="00C5227D" w:rsidRDefault="00737D4F" w:rsidP="00C91AD1">
      <w:pPr>
        <w:spacing w:after="0" w:line="360" w:lineRule="auto"/>
        <w:ind w:firstLine="567"/>
        <w:jc w:val="both"/>
        <w:rPr>
          <w:rFonts w:ascii="Times New Roman" w:hAnsi="Times New Roman"/>
          <w:sz w:val="28"/>
          <w:szCs w:val="28"/>
        </w:rPr>
      </w:pPr>
    </w:p>
    <w:p w:rsidR="00737D4F" w:rsidRPr="00C5227D" w:rsidRDefault="00737D4F" w:rsidP="000D39D8">
      <w:pPr>
        <w:pStyle w:val="4"/>
        <w:rPr>
          <w:color w:val="auto"/>
        </w:rPr>
      </w:pPr>
      <w:bookmarkStart w:id="25" w:name="_Таблица_8_–"/>
      <w:bookmarkEnd w:id="25"/>
      <w:r w:rsidRPr="00C5227D">
        <w:rPr>
          <w:color w:val="auto"/>
        </w:rPr>
        <w:t>Таблица 8 – Объем иностранных инвестиций, по видам</w:t>
      </w:r>
    </w:p>
    <w:tbl>
      <w:tblPr>
        <w:tblpPr w:leftFromText="180" w:rightFromText="180" w:vertAnchor="text" w:horzAnchor="margin" w:tblpY="26"/>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3179"/>
        <w:gridCol w:w="759"/>
        <w:gridCol w:w="804"/>
        <w:gridCol w:w="789"/>
        <w:gridCol w:w="789"/>
        <w:gridCol w:w="755"/>
        <w:gridCol w:w="803"/>
        <w:gridCol w:w="769"/>
        <w:gridCol w:w="795"/>
      </w:tblGrid>
      <w:tr w:rsidR="00737D4F" w:rsidRPr="008D3B02" w:rsidTr="000D39D8">
        <w:trPr>
          <w:tblCellSpacing w:w="7" w:type="dxa"/>
        </w:trPr>
        <w:tc>
          <w:tcPr>
            <w:tcW w:w="1683" w:type="pct"/>
            <w:vMerge w:val="restart"/>
            <w:tcBorders>
              <w:top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818" w:type="pct"/>
            <w:gridSpan w:val="2"/>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2000</w:t>
            </w:r>
          </w:p>
        </w:tc>
        <w:tc>
          <w:tcPr>
            <w:tcW w:w="819" w:type="pct"/>
            <w:gridSpan w:val="2"/>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2005</w:t>
            </w:r>
          </w:p>
        </w:tc>
        <w:tc>
          <w:tcPr>
            <w:tcW w:w="816" w:type="pct"/>
            <w:gridSpan w:val="2"/>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2007</w:t>
            </w:r>
          </w:p>
        </w:tc>
        <w:tc>
          <w:tcPr>
            <w:tcW w:w="816" w:type="pct"/>
            <w:gridSpan w:val="2"/>
            <w:tcBorders>
              <w:top w:val="outset" w:sz="6" w:space="0" w:color="auto"/>
              <w:left w:val="outset" w:sz="6" w:space="0" w:color="auto"/>
              <w:bottom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2008</w:t>
            </w:r>
          </w:p>
        </w:tc>
      </w:tr>
      <w:tr w:rsidR="00737D4F" w:rsidRPr="008D3B02" w:rsidTr="000D39D8">
        <w:trPr>
          <w:tblCellSpacing w:w="7" w:type="dxa"/>
        </w:trPr>
        <w:tc>
          <w:tcPr>
            <w:tcW w:w="1683" w:type="pct"/>
            <w:vMerge/>
            <w:tcBorders>
              <w:top w:val="outset" w:sz="6" w:space="0" w:color="auto"/>
              <w:bottom w:val="outset" w:sz="6" w:space="0" w:color="auto"/>
              <w:right w:val="outset" w:sz="6" w:space="0" w:color="auto"/>
            </w:tcBorders>
            <w:vAlign w:val="center"/>
          </w:tcPr>
          <w:p w:rsidR="00737D4F" w:rsidRPr="00C5227D" w:rsidRDefault="00737D4F" w:rsidP="000D39D8">
            <w:pPr>
              <w:spacing w:after="0" w:line="240" w:lineRule="auto"/>
              <w:rPr>
                <w:rFonts w:ascii="Times New Roman" w:hAnsi="Times New Roman"/>
                <w:sz w:val="24"/>
                <w:szCs w:val="24"/>
                <w:lang w:eastAsia="ru-RU"/>
              </w:rPr>
            </w:pPr>
          </w:p>
        </w:tc>
        <w:tc>
          <w:tcPr>
            <w:tcW w:w="397"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Млн. долл.</w:t>
            </w:r>
            <w:r w:rsidRPr="00C5227D">
              <w:rPr>
                <w:rFonts w:ascii="Arial" w:hAnsi="Arial" w:cs="Arial"/>
                <w:sz w:val="15"/>
                <w:szCs w:val="15"/>
                <w:lang w:eastAsia="ru-RU"/>
              </w:rPr>
              <w:br/>
              <w:t>США</w:t>
            </w:r>
          </w:p>
        </w:tc>
        <w:tc>
          <w:tcPr>
            <w:tcW w:w="413"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про-</w:t>
            </w:r>
            <w:r w:rsidRPr="00C5227D">
              <w:rPr>
                <w:rFonts w:ascii="Arial" w:hAnsi="Arial" w:cs="Arial"/>
                <w:sz w:val="15"/>
                <w:szCs w:val="15"/>
                <w:lang w:eastAsia="ru-RU"/>
              </w:rPr>
              <w:br/>
              <w:t>центах</w:t>
            </w:r>
            <w:r w:rsidRPr="00C5227D">
              <w:rPr>
                <w:rFonts w:ascii="Arial" w:hAnsi="Arial" w:cs="Arial"/>
                <w:sz w:val="15"/>
                <w:szCs w:val="15"/>
                <w:lang w:eastAsia="ru-RU"/>
              </w:rPr>
              <w:br/>
              <w:t>к итогу</w:t>
            </w:r>
          </w:p>
        </w:tc>
        <w:tc>
          <w:tcPr>
            <w:tcW w:w="413"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Млн. долл.</w:t>
            </w:r>
            <w:r w:rsidRPr="00C5227D">
              <w:rPr>
                <w:rFonts w:ascii="Arial" w:hAnsi="Arial" w:cs="Arial"/>
                <w:sz w:val="15"/>
                <w:szCs w:val="15"/>
                <w:lang w:eastAsia="ru-RU"/>
              </w:rPr>
              <w:br/>
              <w:t>США</w:t>
            </w:r>
          </w:p>
        </w:tc>
        <w:tc>
          <w:tcPr>
            <w:tcW w:w="413"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про-</w:t>
            </w:r>
            <w:r w:rsidRPr="00C5227D">
              <w:rPr>
                <w:rFonts w:ascii="Arial" w:hAnsi="Arial" w:cs="Arial"/>
                <w:sz w:val="15"/>
                <w:szCs w:val="15"/>
                <w:lang w:eastAsia="ru-RU"/>
              </w:rPr>
              <w:br/>
              <w:t>центах</w:t>
            </w:r>
            <w:r w:rsidRPr="00C5227D">
              <w:rPr>
                <w:rFonts w:ascii="Arial" w:hAnsi="Arial" w:cs="Arial"/>
                <w:sz w:val="15"/>
                <w:szCs w:val="15"/>
                <w:lang w:eastAsia="ru-RU"/>
              </w:rPr>
              <w:br/>
              <w:t>к итогу</w:t>
            </w:r>
          </w:p>
        </w:tc>
        <w:tc>
          <w:tcPr>
            <w:tcW w:w="395"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Млн. долл.</w:t>
            </w:r>
            <w:r w:rsidRPr="00C5227D">
              <w:rPr>
                <w:rFonts w:ascii="Arial" w:hAnsi="Arial" w:cs="Arial"/>
                <w:sz w:val="15"/>
                <w:szCs w:val="15"/>
                <w:lang w:eastAsia="ru-RU"/>
              </w:rPr>
              <w:br/>
              <w:t>США</w:t>
            </w:r>
          </w:p>
        </w:tc>
        <w:tc>
          <w:tcPr>
            <w:tcW w:w="412"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про-</w:t>
            </w:r>
            <w:r w:rsidRPr="00C5227D">
              <w:rPr>
                <w:rFonts w:ascii="Arial" w:hAnsi="Arial" w:cs="Arial"/>
                <w:sz w:val="15"/>
                <w:szCs w:val="15"/>
                <w:lang w:eastAsia="ru-RU"/>
              </w:rPr>
              <w:br/>
              <w:t>центах</w:t>
            </w:r>
            <w:r w:rsidRPr="00C5227D">
              <w:rPr>
                <w:rFonts w:ascii="Arial" w:hAnsi="Arial" w:cs="Arial"/>
                <w:sz w:val="15"/>
                <w:szCs w:val="15"/>
                <w:lang w:eastAsia="ru-RU"/>
              </w:rPr>
              <w:br/>
              <w:t>к итогу</w:t>
            </w:r>
          </w:p>
        </w:tc>
        <w:tc>
          <w:tcPr>
            <w:tcW w:w="403" w:type="pct"/>
            <w:tcBorders>
              <w:top w:val="outset" w:sz="6" w:space="0" w:color="auto"/>
              <w:left w:val="outset" w:sz="6" w:space="0" w:color="auto"/>
              <w:bottom w:val="outset" w:sz="6" w:space="0" w:color="auto"/>
              <w:right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Млн. долл.</w:t>
            </w:r>
            <w:r w:rsidRPr="00C5227D">
              <w:rPr>
                <w:rFonts w:ascii="Arial" w:hAnsi="Arial" w:cs="Arial"/>
                <w:sz w:val="15"/>
                <w:szCs w:val="15"/>
                <w:lang w:eastAsia="ru-RU"/>
              </w:rPr>
              <w:br/>
              <w:t>США</w:t>
            </w:r>
          </w:p>
        </w:tc>
        <w:tc>
          <w:tcPr>
            <w:tcW w:w="404" w:type="pct"/>
            <w:tcBorders>
              <w:top w:val="outset" w:sz="6" w:space="0" w:color="auto"/>
              <w:left w:val="outset" w:sz="6" w:space="0" w:color="auto"/>
              <w:bottom w:val="outset" w:sz="6" w:space="0" w:color="auto"/>
            </w:tcBorders>
          </w:tcPr>
          <w:p w:rsidR="00737D4F" w:rsidRPr="00C5227D" w:rsidRDefault="00737D4F" w:rsidP="000D39D8">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про-</w:t>
            </w:r>
            <w:r w:rsidRPr="00C5227D">
              <w:rPr>
                <w:rFonts w:ascii="Arial" w:hAnsi="Arial" w:cs="Arial"/>
                <w:sz w:val="15"/>
                <w:szCs w:val="15"/>
                <w:lang w:eastAsia="ru-RU"/>
              </w:rPr>
              <w:br/>
              <w:t>центах</w:t>
            </w:r>
            <w:r w:rsidRPr="00C5227D">
              <w:rPr>
                <w:rFonts w:ascii="Arial" w:hAnsi="Arial" w:cs="Arial"/>
                <w:sz w:val="15"/>
                <w:szCs w:val="15"/>
                <w:lang w:eastAsia="ru-RU"/>
              </w:rPr>
              <w:br/>
              <w:t>к итогу</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b/>
                <w:bCs/>
                <w:sz w:val="15"/>
                <w:szCs w:val="15"/>
                <w:lang w:eastAsia="ru-RU"/>
              </w:rPr>
              <w:t>Всего инвестиций</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10958</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53651</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120941</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103769</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в том числе:</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прямые инвестиции</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4429</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40,4</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13072</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24,4</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27797</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23,0</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27027</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26,0</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из них:</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взносы в капитал</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1060</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9,7</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10360</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19,3</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14794</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12,2</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15883</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15,3</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кредиты, полученные от</w:t>
            </w:r>
            <w:r w:rsidRPr="00C5227D">
              <w:rPr>
                <w:rFonts w:ascii="Arial" w:hAnsi="Arial" w:cs="Arial"/>
                <w:sz w:val="15"/>
                <w:szCs w:val="15"/>
                <w:lang w:eastAsia="ru-RU"/>
              </w:rPr>
              <w:br/>
              <w:t xml:space="preserve">   зарубежных совладельцев </w:t>
            </w:r>
            <w:r w:rsidRPr="00C5227D">
              <w:rPr>
                <w:rFonts w:ascii="Arial" w:hAnsi="Arial" w:cs="Arial"/>
                <w:sz w:val="15"/>
                <w:szCs w:val="15"/>
                <w:lang w:eastAsia="ru-RU"/>
              </w:rPr>
              <w:br/>
              <w:t>   организаций</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2738</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25,0</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2165</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4,0</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11664</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9,7</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9781</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9,4</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прочие прямые инвестиции</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631</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5,7</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547</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1339</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1363</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портфельные инвестиции</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145</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1,3</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453</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0,8</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4194</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3,5</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1415</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из них:</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акции и паи</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72</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328</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4057</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3,4</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1126</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xml:space="preserve">   долговые ценные бумаги </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72</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0,6</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125</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128</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286</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0,3</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в том числе векселя</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0,0</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121</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0,2</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125</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0,1</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285</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0,3</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прочие инвестиции</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6384</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58,3</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40126</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74,8</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88950</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73,5</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75327</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72,6</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из них:</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торговые кредиты</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1544</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14,1</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6025</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11,2</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14012</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11,6</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16168</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15,6</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прочие кредиты</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4735</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43,2</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33745</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62,9</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73765</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61,0</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57895</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55,8</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в том числе на срок:</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до 180 дней</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2042</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18,6</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2656</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4,9</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3429</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2,8</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6617</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6,4</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свыше 180 дней</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2693</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24,6</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Times New Roman" w:hAnsi="Times New Roman"/>
                <w:sz w:val="15"/>
                <w:szCs w:val="15"/>
                <w:lang w:eastAsia="ru-RU"/>
              </w:rPr>
              <w:t>31089</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58,0</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Times New Roman" w:hAnsi="Times New Roman"/>
                <w:sz w:val="15"/>
                <w:szCs w:val="15"/>
                <w:lang w:eastAsia="ru-RU"/>
              </w:rPr>
              <w:t>70336</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58,2</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Times New Roman" w:hAnsi="Times New Roman"/>
                <w:sz w:val="15"/>
                <w:szCs w:val="15"/>
                <w:lang w:eastAsia="ru-RU"/>
              </w:rPr>
              <w:t>51278</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49,4</w:t>
            </w:r>
          </w:p>
        </w:tc>
      </w:tr>
      <w:tr w:rsidR="00737D4F" w:rsidRPr="008D3B02" w:rsidTr="000D39D8">
        <w:trPr>
          <w:tblCellSpacing w:w="7" w:type="dxa"/>
        </w:trPr>
        <w:tc>
          <w:tcPr>
            <w:tcW w:w="1683" w:type="pct"/>
            <w:tcBorders>
              <w:top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прочее</w:t>
            </w:r>
          </w:p>
        </w:tc>
        <w:tc>
          <w:tcPr>
            <w:tcW w:w="397"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105</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356</w:t>
            </w:r>
          </w:p>
        </w:tc>
        <w:tc>
          <w:tcPr>
            <w:tcW w:w="41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0,7</w:t>
            </w:r>
          </w:p>
        </w:tc>
        <w:tc>
          <w:tcPr>
            <w:tcW w:w="395"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1173</w:t>
            </w:r>
          </w:p>
        </w:tc>
        <w:tc>
          <w:tcPr>
            <w:tcW w:w="412"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0,9</w:t>
            </w:r>
          </w:p>
        </w:tc>
        <w:tc>
          <w:tcPr>
            <w:tcW w:w="403"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1264</w:t>
            </w:r>
          </w:p>
        </w:tc>
        <w:tc>
          <w:tcPr>
            <w:tcW w:w="404" w:type="pct"/>
            <w:tcBorders>
              <w:top w:val="outset" w:sz="6" w:space="0" w:color="auto"/>
              <w:left w:val="outset" w:sz="6" w:space="0" w:color="auto"/>
              <w:bottom w:val="outset" w:sz="6" w:space="0" w:color="auto"/>
            </w:tcBorders>
            <w:vAlign w:val="bottom"/>
          </w:tcPr>
          <w:p w:rsidR="00737D4F" w:rsidRPr="00C5227D" w:rsidRDefault="00737D4F" w:rsidP="000D39D8">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1,2</w:t>
            </w:r>
          </w:p>
        </w:tc>
      </w:tr>
    </w:tbl>
    <w:p w:rsidR="00737D4F" w:rsidRPr="00C5227D" w:rsidRDefault="00737D4F" w:rsidP="003311F3">
      <w:pPr>
        <w:spacing w:after="0" w:line="360" w:lineRule="auto"/>
        <w:ind w:firstLine="567"/>
        <w:jc w:val="both"/>
        <w:rPr>
          <w:rFonts w:ascii="Times New Roman" w:hAnsi="Times New Roman"/>
          <w:sz w:val="28"/>
          <w:szCs w:val="28"/>
        </w:rPr>
      </w:pPr>
    </w:p>
    <w:p w:rsidR="00737D4F" w:rsidRPr="00C5227D" w:rsidRDefault="00737D4F" w:rsidP="00B329E6">
      <w:pPr>
        <w:pStyle w:val="4"/>
        <w:rPr>
          <w:color w:val="auto"/>
        </w:rPr>
      </w:pPr>
      <w:bookmarkStart w:id="26" w:name="_Таблица_9_–"/>
      <w:bookmarkEnd w:id="26"/>
      <w:r w:rsidRPr="00C5227D">
        <w:rPr>
          <w:color w:val="auto"/>
        </w:rPr>
        <w:t>Таблица 9 – Объем инвестиций, поступивших в экономику России в 2008г., по основным странам – инвесторам.</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5841"/>
        <w:gridCol w:w="1797"/>
        <w:gridCol w:w="1804"/>
      </w:tblGrid>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939" w:type="pct"/>
            <w:tcBorders>
              <w:top w:val="outset" w:sz="6" w:space="0" w:color="auto"/>
              <w:left w:val="outset" w:sz="6" w:space="0" w:color="auto"/>
              <w:bottom w:val="outset" w:sz="6" w:space="0" w:color="auto"/>
              <w:right w:val="outset" w:sz="6" w:space="0" w:color="auto"/>
            </w:tcBorders>
          </w:tcPr>
          <w:p w:rsidR="00737D4F" w:rsidRPr="00C5227D" w:rsidRDefault="00737D4F" w:rsidP="00796E50">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Млн. долл. США</w:t>
            </w:r>
          </w:p>
        </w:tc>
        <w:tc>
          <w:tcPr>
            <w:tcW w:w="939" w:type="pct"/>
            <w:tcBorders>
              <w:top w:val="outset" w:sz="6" w:space="0" w:color="auto"/>
              <w:left w:val="outset" w:sz="6" w:space="0" w:color="auto"/>
              <w:bottom w:val="outset" w:sz="6" w:space="0" w:color="auto"/>
            </w:tcBorders>
          </w:tcPr>
          <w:p w:rsidR="00737D4F" w:rsidRPr="00C5227D" w:rsidRDefault="00737D4F" w:rsidP="00796E50">
            <w:pPr>
              <w:spacing w:before="100" w:beforeAutospacing="1" w:after="100" w:afterAutospacing="1" w:line="240" w:lineRule="auto"/>
              <w:jc w:val="center"/>
              <w:rPr>
                <w:rFonts w:ascii="Times New Roman" w:hAnsi="Times New Roman"/>
                <w:sz w:val="24"/>
                <w:szCs w:val="24"/>
                <w:lang w:eastAsia="ru-RU"/>
              </w:rPr>
            </w:pPr>
            <w:r w:rsidRPr="00C5227D">
              <w:rPr>
                <w:rFonts w:ascii="Arial" w:hAnsi="Arial" w:cs="Arial"/>
                <w:sz w:val="15"/>
                <w:szCs w:val="15"/>
                <w:lang w:eastAsia="ru-RU"/>
              </w:rPr>
              <w:t>В процентах к итогу</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b/>
                <w:bCs/>
                <w:sz w:val="15"/>
                <w:szCs w:val="15"/>
                <w:lang w:eastAsia="ru-RU"/>
              </w:rPr>
              <w:t>Всего инвестиций</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103769</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b/>
                <w:bCs/>
                <w:sz w:val="15"/>
                <w:szCs w:val="15"/>
                <w:lang w:eastAsia="ru-RU"/>
              </w:rPr>
              <w:t>100</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       из них из стран:</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Times New Roman" w:hAnsi="Times New Roman"/>
                <w:sz w:val="24"/>
                <w:szCs w:val="24"/>
                <w:lang w:eastAsia="ru-RU"/>
              </w:rPr>
              <w:t> </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Кипр</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19857</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19,1</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Соединенное Королевство (Великобритания)</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14940</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14,4</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Нидерланды</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14542</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14,0</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Германия</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10715</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10,3</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Люксембург</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7073</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6,8</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Франция</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6157</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5,9</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Виргинские острова (Брит.)</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3529</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3,4</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Швейцария</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3062</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2,9</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Ирландия</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2903</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2,8</w:t>
            </w:r>
          </w:p>
        </w:tc>
      </w:tr>
      <w:tr w:rsidR="00737D4F" w:rsidRPr="008D3B02" w:rsidTr="00B329E6">
        <w:trPr>
          <w:tblCellSpacing w:w="7" w:type="dxa"/>
          <w:jc w:val="center"/>
        </w:trPr>
        <w:tc>
          <w:tcPr>
            <w:tcW w:w="3065" w:type="pct"/>
            <w:tcBorders>
              <w:top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rPr>
                <w:rFonts w:ascii="Times New Roman" w:hAnsi="Times New Roman"/>
                <w:sz w:val="24"/>
                <w:szCs w:val="24"/>
                <w:lang w:eastAsia="ru-RU"/>
              </w:rPr>
            </w:pPr>
            <w:r w:rsidRPr="00C5227D">
              <w:rPr>
                <w:rFonts w:ascii="Arial" w:hAnsi="Arial" w:cs="Arial"/>
                <w:sz w:val="15"/>
                <w:szCs w:val="15"/>
                <w:lang w:eastAsia="ru-RU"/>
              </w:rPr>
              <w:t>США</w:t>
            </w:r>
          </w:p>
        </w:tc>
        <w:tc>
          <w:tcPr>
            <w:tcW w:w="939" w:type="pct"/>
            <w:tcBorders>
              <w:top w:val="outset" w:sz="6" w:space="0" w:color="auto"/>
              <w:left w:val="outset" w:sz="6" w:space="0" w:color="auto"/>
              <w:bottom w:val="outset" w:sz="6" w:space="0" w:color="auto"/>
              <w:right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2773</w:t>
            </w:r>
          </w:p>
        </w:tc>
        <w:tc>
          <w:tcPr>
            <w:tcW w:w="939" w:type="pct"/>
            <w:tcBorders>
              <w:top w:val="outset" w:sz="6" w:space="0" w:color="auto"/>
              <w:left w:val="outset" w:sz="6" w:space="0" w:color="auto"/>
              <w:bottom w:val="outset" w:sz="6" w:space="0" w:color="auto"/>
            </w:tcBorders>
            <w:vAlign w:val="bottom"/>
          </w:tcPr>
          <w:p w:rsidR="00737D4F" w:rsidRPr="00C5227D" w:rsidRDefault="00737D4F" w:rsidP="00796E50">
            <w:pPr>
              <w:spacing w:before="100" w:beforeAutospacing="1" w:after="100" w:afterAutospacing="1" w:line="240" w:lineRule="auto"/>
              <w:jc w:val="right"/>
              <w:rPr>
                <w:rFonts w:ascii="Times New Roman" w:hAnsi="Times New Roman"/>
                <w:sz w:val="24"/>
                <w:szCs w:val="24"/>
                <w:lang w:eastAsia="ru-RU"/>
              </w:rPr>
            </w:pPr>
            <w:r w:rsidRPr="00C5227D">
              <w:rPr>
                <w:rFonts w:ascii="Arial" w:hAnsi="Arial" w:cs="Arial"/>
                <w:sz w:val="15"/>
                <w:szCs w:val="15"/>
                <w:lang w:eastAsia="ru-RU"/>
              </w:rPr>
              <w:t>2,7</w:t>
            </w:r>
          </w:p>
        </w:tc>
      </w:tr>
    </w:tbl>
    <w:p w:rsidR="00737D4F" w:rsidRPr="00C5227D" w:rsidRDefault="00737D4F" w:rsidP="000D0683">
      <w:pPr>
        <w:pStyle w:val="4"/>
        <w:rPr>
          <w:color w:val="auto"/>
          <w:lang w:eastAsia="ru-RU"/>
        </w:rPr>
      </w:pPr>
      <w:bookmarkStart w:id="27" w:name="_Таблица_10_-"/>
      <w:bookmarkEnd w:id="27"/>
      <w:r w:rsidRPr="00C5227D">
        <w:rPr>
          <w:color w:val="auto"/>
          <w:lang w:eastAsia="ru-RU"/>
        </w:rPr>
        <w:t>Таблица 10 - Поступление иностранных инвестиций по типам</w:t>
      </w:r>
    </w:p>
    <w:tbl>
      <w:tblPr>
        <w:tblW w:w="5000"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2956"/>
        <w:gridCol w:w="1365"/>
        <w:gridCol w:w="1459"/>
        <w:gridCol w:w="1281"/>
        <w:gridCol w:w="1459"/>
        <w:gridCol w:w="1160"/>
      </w:tblGrid>
      <w:tr w:rsidR="00737D4F" w:rsidRPr="008D3B02" w:rsidTr="008D3B02">
        <w:trPr>
          <w:tblCellSpacing w:w="20" w:type="dxa"/>
        </w:trPr>
        <w:tc>
          <w:tcPr>
            <w:tcW w:w="1507" w:type="pct"/>
            <w:vMerge w:val="restar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2074" w:type="pct"/>
            <w:gridSpan w:val="3"/>
          </w:tcPr>
          <w:p w:rsidR="00737D4F" w:rsidRPr="008D3B02" w:rsidRDefault="00737D4F" w:rsidP="008D3B02">
            <w:pPr>
              <w:spacing w:before="100" w:beforeAutospacing="1" w:after="100" w:afterAutospacing="1" w:line="240" w:lineRule="auto"/>
              <w:jc w:val="center"/>
              <w:rPr>
                <w:rFonts w:ascii="Times New Roman" w:hAnsi="Times New Roman"/>
                <w:sz w:val="20"/>
                <w:szCs w:val="28"/>
                <w:lang w:eastAsia="ru-RU"/>
              </w:rPr>
            </w:pPr>
            <w:r w:rsidRPr="008D3B02">
              <w:rPr>
                <w:rFonts w:ascii="Times New Roman" w:hAnsi="Times New Roman"/>
                <w:i/>
                <w:iCs/>
                <w:sz w:val="20"/>
                <w:szCs w:val="28"/>
                <w:lang w:eastAsia="ru-RU"/>
              </w:rPr>
              <w:t>Январь-сентябрь 2009г.</w:t>
            </w:r>
          </w:p>
        </w:tc>
        <w:tc>
          <w:tcPr>
            <w:tcW w:w="1311" w:type="pct"/>
            <w:gridSpan w:val="2"/>
            <w:vMerge w:val="restart"/>
          </w:tcPr>
          <w:p w:rsidR="00737D4F" w:rsidRPr="008D3B02" w:rsidRDefault="00737D4F" w:rsidP="008D3B02">
            <w:pPr>
              <w:spacing w:before="100" w:beforeAutospacing="1" w:after="100" w:afterAutospacing="1" w:line="240" w:lineRule="auto"/>
              <w:jc w:val="center"/>
              <w:rPr>
                <w:rFonts w:ascii="Times New Roman" w:hAnsi="Times New Roman"/>
                <w:sz w:val="20"/>
                <w:szCs w:val="28"/>
                <w:lang w:eastAsia="ru-RU"/>
              </w:rPr>
            </w:pPr>
            <w:r w:rsidRPr="008D3B02">
              <w:rPr>
                <w:rFonts w:ascii="Times New Roman" w:hAnsi="Times New Roman"/>
                <w:i/>
                <w:iCs/>
                <w:sz w:val="20"/>
                <w:szCs w:val="28"/>
                <w:u w:val="single"/>
                <w:lang w:eastAsia="ru-RU"/>
              </w:rPr>
              <w:t>Справочно</w:t>
            </w:r>
            <w:r w:rsidRPr="008D3B02">
              <w:rPr>
                <w:rFonts w:ascii="Times New Roman" w:hAnsi="Times New Roman"/>
                <w:i/>
                <w:iCs/>
                <w:sz w:val="20"/>
                <w:szCs w:val="28"/>
                <w:u w:val="single"/>
                <w:lang w:eastAsia="ru-RU"/>
              </w:rPr>
              <w:br/>
            </w:r>
            <w:r w:rsidRPr="008D3B02">
              <w:rPr>
                <w:rFonts w:ascii="Times New Roman" w:hAnsi="Times New Roman"/>
                <w:i/>
                <w:iCs/>
                <w:sz w:val="20"/>
                <w:szCs w:val="28"/>
                <w:lang w:eastAsia="ru-RU"/>
              </w:rPr>
              <w:t xml:space="preserve">Январь-сентябрь 2008г. </w:t>
            </w:r>
            <w:r w:rsidRPr="008D3B02">
              <w:rPr>
                <w:rFonts w:ascii="Times New Roman" w:hAnsi="Times New Roman"/>
                <w:i/>
                <w:iCs/>
                <w:sz w:val="20"/>
                <w:szCs w:val="28"/>
                <w:lang w:eastAsia="ru-RU"/>
              </w:rPr>
              <w:br/>
              <w:t>в % к</w:t>
            </w:r>
          </w:p>
        </w:tc>
      </w:tr>
      <w:tr w:rsidR="00737D4F" w:rsidRPr="008D3B02" w:rsidTr="008D3B02">
        <w:trPr>
          <w:tblCellSpacing w:w="20" w:type="dxa"/>
        </w:trPr>
        <w:tc>
          <w:tcPr>
            <w:tcW w:w="1507" w:type="pct"/>
            <w:vMerge/>
          </w:tcPr>
          <w:p w:rsidR="00737D4F" w:rsidRPr="008D3B02" w:rsidRDefault="00737D4F" w:rsidP="008D3B02">
            <w:pPr>
              <w:spacing w:after="0" w:line="240" w:lineRule="auto"/>
              <w:rPr>
                <w:rFonts w:ascii="Times New Roman" w:hAnsi="Times New Roman"/>
                <w:sz w:val="20"/>
                <w:szCs w:val="28"/>
                <w:lang w:eastAsia="ru-RU"/>
              </w:rPr>
            </w:pPr>
          </w:p>
        </w:tc>
        <w:tc>
          <w:tcPr>
            <w:tcW w:w="689" w:type="pct"/>
            <w:vMerge w:val="restart"/>
          </w:tcPr>
          <w:p w:rsidR="00737D4F" w:rsidRPr="008D3B02" w:rsidRDefault="00737D4F" w:rsidP="008D3B02">
            <w:pPr>
              <w:spacing w:before="100" w:beforeAutospacing="1" w:after="100" w:afterAutospacing="1" w:line="240" w:lineRule="auto"/>
              <w:jc w:val="center"/>
              <w:rPr>
                <w:rFonts w:ascii="Times New Roman" w:hAnsi="Times New Roman"/>
                <w:sz w:val="20"/>
                <w:szCs w:val="28"/>
                <w:lang w:eastAsia="ru-RU"/>
              </w:rPr>
            </w:pPr>
            <w:r w:rsidRPr="008D3B02">
              <w:rPr>
                <w:rFonts w:ascii="Times New Roman" w:hAnsi="Times New Roman"/>
                <w:i/>
                <w:iCs/>
                <w:sz w:val="20"/>
                <w:szCs w:val="28"/>
                <w:lang w:eastAsia="ru-RU"/>
              </w:rPr>
              <w:t>млн.</w:t>
            </w:r>
            <w:r w:rsidRPr="008D3B02">
              <w:rPr>
                <w:rFonts w:ascii="Times New Roman" w:hAnsi="Times New Roman"/>
                <w:i/>
                <w:iCs/>
                <w:sz w:val="20"/>
                <w:szCs w:val="28"/>
                <w:lang w:eastAsia="ru-RU"/>
              </w:rPr>
              <w:br/>
              <w:t>долларов</w:t>
            </w:r>
            <w:r w:rsidRPr="008D3B02">
              <w:rPr>
                <w:rFonts w:ascii="Times New Roman" w:hAnsi="Times New Roman"/>
                <w:i/>
                <w:iCs/>
                <w:sz w:val="20"/>
                <w:szCs w:val="28"/>
                <w:lang w:eastAsia="ru-RU"/>
              </w:rPr>
              <w:br/>
              <w:t>США</w:t>
            </w:r>
          </w:p>
        </w:tc>
        <w:tc>
          <w:tcPr>
            <w:tcW w:w="1359" w:type="pct"/>
            <w:gridSpan w:val="2"/>
          </w:tcPr>
          <w:p w:rsidR="00737D4F" w:rsidRPr="008D3B02" w:rsidRDefault="00737D4F" w:rsidP="008D3B02">
            <w:pPr>
              <w:spacing w:before="100" w:beforeAutospacing="1" w:after="100" w:afterAutospacing="1" w:line="240" w:lineRule="auto"/>
              <w:jc w:val="center"/>
              <w:rPr>
                <w:rFonts w:ascii="Times New Roman" w:hAnsi="Times New Roman"/>
                <w:sz w:val="20"/>
                <w:szCs w:val="28"/>
                <w:lang w:eastAsia="ru-RU"/>
              </w:rPr>
            </w:pPr>
            <w:r w:rsidRPr="008D3B02">
              <w:rPr>
                <w:rFonts w:ascii="Times New Roman" w:hAnsi="Times New Roman"/>
                <w:i/>
                <w:iCs/>
                <w:sz w:val="20"/>
                <w:szCs w:val="28"/>
                <w:lang w:eastAsia="ru-RU"/>
              </w:rPr>
              <w:t>в % к</w:t>
            </w:r>
          </w:p>
        </w:tc>
        <w:tc>
          <w:tcPr>
            <w:tcW w:w="1311" w:type="pct"/>
            <w:gridSpan w:val="2"/>
            <w:vMerge/>
          </w:tcPr>
          <w:p w:rsidR="00737D4F" w:rsidRPr="008D3B02" w:rsidRDefault="00737D4F" w:rsidP="008D3B02">
            <w:pPr>
              <w:spacing w:after="0" w:line="240" w:lineRule="auto"/>
              <w:rPr>
                <w:rFonts w:ascii="Times New Roman" w:hAnsi="Times New Roman"/>
                <w:sz w:val="20"/>
                <w:szCs w:val="28"/>
                <w:lang w:eastAsia="ru-RU"/>
              </w:rPr>
            </w:pPr>
          </w:p>
        </w:tc>
      </w:tr>
      <w:tr w:rsidR="00737D4F" w:rsidRPr="008D3B02" w:rsidTr="008D3B02">
        <w:trPr>
          <w:trHeight w:val="322"/>
          <w:tblCellSpacing w:w="20" w:type="dxa"/>
        </w:trPr>
        <w:tc>
          <w:tcPr>
            <w:tcW w:w="1507" w:type="pct"/>
            <w:vMerge/>
          </w:tcPr>
          <w:p w:rsidR="00737D4F" w:rsidRPr="008D3B02" w:rsidRDefault="00737D4F" w:rsidP="008D3B02">
            <w:pPr>
              <w:spacing w:after="0" w:line="240" w:lineRule="auto"/>
              <w:rPr>
                <w:rFonts w:ascii="Times New Roman" w:hAnsi="Times New Roman"/>
                <w:sz w:val="20"/>
                <w:szCs w:val="28"/>
                <w:lang w:eastAsia="ru-RU"/>
              </w:rPr>
            </w:pPr>
          </w:p>
        </w:tc>
        <w:tc>
          <w:tcPr>
            <w:tcW w:w="689" w:type="pct"/>
            <w:vMerge/>
          </w:tcPr>
          <w:p w:rsidR="00737D4F" w:rsidRPr="008D3B02" w:rsidRDefault="00737D4F" w:rsidP="008D3B02">
            <w:pPr>
              <w:spacing w:after="0" w:line="240" w:lineRule="auto"/>
              <w:rPr>
                <w:rFonts w:ascii="Times New Roman" w:hAnsi="Times New Roman"/>
                <w:sz w:val="20"/>
                <w:szCs w:val="28"/>
                <w:lang w:eastAsia="ru-RU"/>
              </w:rPr>
            </w:pPr>
          </w:p>
        </w:tc>
        <w:tc>
          <w:tcPr>
            <w:tcW w:w="739" w:type="pct"/>
            <w:vMerge w:val="restart"/>
          </w:tcPr>
          <w:p w:rsidR="00737D4F" w:rsidRPr="008D3B02" w:rsidRDefault="00737D4F" w:rsidP="008D3B02">
            <w:pPr>
              <w:spacing w:before="100" w:beforeAutospacing="1" w:after="100" w:afterAutospacing="1" w:line="240" w:lineRule="auto"/>
              <w:jc w:val="center"/>
              <w:rPr>
                <w:rFonts w:ascii="Times New Roman" w:hAnsi="Times New Roman"/>
                <w:sz w:val="20"/>
                <w:szCs w:val="28"/>
                <w:lang w:eastAsia="ru-RU"/>
              </w:rPr>
            </w:pPr>
            <w:r w:rsidRPr="008D3B02">
              <w:rPr>
                <w:rFonts w:ascii="Times New Roman" w:hAnsi="Times New Roman"/>
                <w:i/>
                <w:iCs/>
                <w:sz w:val="20"/>
                <w:szCs w:val="28"/>
                <w:lang w:eastAsia="ru-RU"/>
              </w:rPr>
              <w:t>январю-сентябрю</w:t>
            </w:r>
            <w:r w:rsidRPr="008D3B02">
              <w:rPr>
                <w:rFonts w:ascii="Times New Roman" w:hAnsi="Times New Roman"/>
                <w:sz w:val="20"/>
                <w:szCs w:val="28"/>
                <w:lang w:eastAsia="ru-RU"/>
              </w:rPr>
              <w:t xml:space="preserve"> </w:t>
            </w:r>
            <w:r w:rsidRPr="008D3B02">
              <w:rPr>
                <w:rFonts w:ascii="Times New Roman" w:hAnsi="Times New Roman"/>
                <w:i/>
                <w:iCs/>
                <w:sz w:val="20"/>
                <w:szCs w:val="28"/>
                <w:lang w:eastAsia="ru-RU"/>
              </w:rPr>
              <w:t>2008г.</w:t>
            </w:r>
          </w:p>
        </w:tc>
        <w:tc>
          <w:tcPr>
            <w:tcW w:w="593" w:type="pct"/>
            <w:vMerge w:val="restart"/>
          </w:tcPr>
          <w:p w:rsidR="00737D4F" w:rsidRPr="008D3B02" w:rsidRDefault="00737D4F" w:rsidP="008D3B02">
            <w:pPr>
              <w:spacing w:before="100" w:beforeAutospacing="1" w:after="100" w:afterAutospacing="1" w:line="240" w:lineRule="auto"/>
              <w:jc w:val="center"/>
              <w:rPr>
                <w:rFonts w:ascii="Times New Roman" w:hAnsi="Times New Roman"/>
                <w:sz w:val="20"/>
                <w:szCs w:val="28"/>
                <w:lang w:eastAsia="ru-RU"/>
              </w:rPr>
            </w:pPr>
            <w:r w:rsidRPr="008D3B02">
              <w:rPr>
                <w:rFonts w:ascii="Times New Roman" w:hAnsi="Times New Roman"/>
                <w:i/>
                <w:iCs/>
                <w:sz w:val="20"/>
                <w:szCs w:val="28"/>
                <w:lang w:eastAsia="ru-RU"/>
              </w:rPr>
              <w:t>итогу</w:t>
            </w:r>
          </w:p>
        </w:tc>
        <w:tc>
          <w:tcPr>
            <w:tcW w:w="1311" w:type="pct"/>
            <w:gridSpan w:val="2"/>
            <w:vMerge/>
          </w:tcPr>
          <w:p w:rsidR="00737D4F" w:rsidRPr="008D3B02" w:rsidRDefault="00737D4F" w:rsidP="008D3B02">
            <w:pPr>
              <w:spacing w:after="0" w:line="240" w:lineRule="auto"/>
              <w:rPr>
                <w:rFonts w:ascii="Times New Roman" w:hAnsi="Times New Roman"/>
                <w:sz w:val="20"/>
                <w:szCs w:val="28"/>
                <w:lang w:eastAsia="ru-RU"/>
              </w:rPr>
            </w:pPr>
          </w:p>
        </w:tc>
      </w:tr>
      <w:tr w:rsidR="00737D4F" w:rsidRPr="008D3B02" w:rsidTr="008D3B02">
        <w:trPr>
          <w:tblCellSpacing w:w="20" w:type="dxa"/>
        </w:trPr>
        <w:tc>
          <w:tcPr>
            <w:tcW w:w="1507" w:type="pct"/>
            <w:vMerge/>
          </w:tcPr>
          <w:p w:rsidR="00737D4F" w:rsidRPr="008D3B02" w:rsidRDefault="00737D4F" w:rsidP="008D3B02">
            <w:pPr>
              <w:spacing w:after="0" w:line="240" w:lineRule="auto"/>
              <w:rPr>
                <w:rFonts w:ascii="Times New Roman" w:hAnsi="Times New Roman"/>
                <w:sz w:val="20"/>
                <w:szCs w:val="28"/>
                <w:lang w:eastAsia="ru-RU"/>
              </w:rPr>
            </w:pPr>
          </w:p>
        </w:tc>
        <w:tc>
          <w:tcPr>
            <w:tcW w:w="689" w:type="pct"/>
            <w:vMerge/>
          </w:tcPr>
          <w:p w:rsidR="00737D4F" w:rsidRPr="008D3B02" w:rsidRDefault="00737D4F" w:rsidP="008D3B02">
            <w:pPr>
              <w:spacing w:after="0" w:line="240" w:lineRule="auto"/>
              <w:rPr>
                <w:rFonts w:ascii="Times New Roman" w:hAnsi="Times New Roman"/>
                <w:sz w:val="20"/>
                <w:szCs w:val="28"/>
                <w:lang w:eastAsia="ru-RU"/>
              </w:rPr>
            </w:pPr>
          </w:p>
        </w:tc>
        <w:tc>
          <w:tcPr>
            <w:tcW w:w="739" w:type="pct"/>
            <w:vMerge/>
          </w:tcPr>
          <w:p w:rsidR="00737D4F" w:rsidRPr="008D3B02" w:rsidRDefault="00737D4F" w:rsidP="008D3B02">
            <w:pPr>
              <w:spacing w:after="0" w:line="240" w:lineRule="auto"/>
              <w:rPr>
                <w:rFonts w:ascii="Times New Roman" w:hAnsi="Times New Roman"/>
                <w:sz w:val="20"/>
                <w:szCs w:val="28"/>
                <w:lang w:eastAsia="ru-RU"/>
              </w:rPr>
            </w:pPr>
          </w:p>
        </w:tc>
        <w:tc>
          <w:tcPr>
            <w:tcW w:w="593" w:type="pct"/>
            <w:vMerge/>
          </w:tcPr>
          <w:p w:rsidR="00737D4F" w:rsidRPr="008D3B02" w:rsidRDefault="00737D4F" w:rsidP="008D3B02">
            <w:pPr>
              <w:spacing w:after="0" w:line="240" w:lineRule="auto"/>
              <w:rPr>
                <w:rFonts w:ascii="Times New Roman" w:hAnsi="Times New Roman"/>
                <w:sz w:val="20"/>
                <w:szCs w:val="28"/>
                <w:lang w:eastAsia="ru-RU"/>
              </w:rPr>
            </w:pPr>
          </w:p>
        </w:tc>
        <w:tc>
          <w:tcPr>
            <w:tcW w:w="739" w:type="pct"/>
          </w:tcPr>
          <w:p w:rsidR="00737D4F" w:rsidRPr="008D3B02" w:rsidRDefault="00737D4F" w:rsidP="008D3B02">
            <w:pPr>
              <w:spacing w:before="100" w:beforeAutospacing="1" w:after="100" w:afterAutospacing="1" w:line="240" w:lineRule="auto"/>
              <w:jc w:val="center"/>
              <w:rPr>
                <w:rFonts w:ascii="Times New Roman" w:hAnsi="Times New Roman"/>
                <w:sz w:val="20"/>
                <w:szCs w:val="28"/>
                <w:lang w:eastAsia="ru-RU"/>
              </w:rPr>
            </w:pPr>
            <w:r w:rsidRPr="008D3B02">
              <w:rPr>
                <w:rFonts w:ascii="Times New Roman" w:hAnsi="Times New Roman"/>
                <w:i/>
                <w:iCs/>
                <w:sz w:val="20"/>
                <w:szCs w:val="28"/>
                <w:lang w:eastAsia="ru-RU"/>
              </w:rPr>
              <w:t>январю-сентябрю 2007г.</w:t>
            </w:r>
          </w:p>
        </w:tc>
        <w:tc>
          <w:tcPr>
            <w:tcW w:w="545" w:type="pct"/>
          </w:tcPr>
          <w:p w:rsidR="00737D4F" w:rsidRPr="008D3B02" w:rsidRDefault="00737D4F" w:rsidP="008D3B02">
            <w:pPr>
              <w:spacing w:before="100" w:beforeAutospacing="1" w:after="100" w:afterAutospacing="1" w:line="240" w:lineRule="auto"/>
              <w:jc w:val="center"/>
              <w:rPr>
                <w:rFonts w:ascii="Times New Roman" w:hAnsi="Times New Roman"/>
                <w:sz w:val="20"/>
                <w:szCs w:val="28"/>
                <w:lang w:eastAsia="ru-RU"/>
              </w:rPr>
            </w:pPr>
            <w:r w:rsidRPr="008D3B02">
              <w:rPr>
                <w:rFonts w:ascii="Times New Roman" w:hAnsi="Times New Roman"/>
                <w:i/>
                <w:iCs/>
                <w:sz w:val="20"/>
                <w:szCs w:val="28"/>
                <w:lang w:eastAsia="ru-RU"/>
              </w:rPr>
              <w:t xml:space="preserve">итогу </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b/>
                <w:bCs/>
                <w:sz w:val="20"/>
                <w:szCs w:val="28"/>
                <w:lang w:eastAsia="ru-RU"/>
              </w:rPr>
              <w:t>Инвестиции</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54738</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72,2</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100</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86,2</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100</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b/>
                <w:bCs/>
                <w:sz w:val="20"/>
                <w:szCs w:val="28"/>
                <w:lang w:eastAsia="ru-RU"/>
              </w:rPr>
              <w:t>из них:</w:t>
            </w:r>
          </w:p>
        </w:tc>
        <w:tc>
          <w:tcPr>
            <w:tcW w:w="68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73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593"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73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545"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b/>
                <w:bCs/>
                <w:sz w:val="20"/>
                <w:szCs w:val="28"/>
                <w:lang w:eastAsia="ru-RU"/>
              </w:rPr>
              <w:t>прямые инвестиции</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9975</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51,9</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18,2</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97,7</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25,3</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в том числе:</w:t>
            </w:r>
          </w:p>
        </w:tc>
        <w:tc>
          <w:tcPr>
            <w:tcW w:w="68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73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593"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73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545"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взносы в капитал</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4918</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41,4</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9,0</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131,7</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15,7</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из них</w:t>
            </w:r>
            <w:r w:rsidRPr="008D3B02">
              <w:rPr>
                <w:rFonts w:ascii="Times New Roman" w:hAnsi="Times New Roman"/>
                <w:sz w:val="20"/>
                <w:szCs w:val="28"/>
                <w:lang w:eastAsia="ru-RU"/>
              </w:rPr>
              <w:br/>
              <w:t>реинвестирование</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635</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112,0</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1,2</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в 2,2р.</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0,7</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лизинг</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101</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74,9</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0,2</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в 2,5р.</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0,2</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кредиты, полученные от зарубежных совладельцев организаций</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4131</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65,9</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7,5</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64,3</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8,2</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прочие прямые инвестиции</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825</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90,4</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1,5</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111,1</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1,2</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b/>
                <w:bCs/>
                <w:sz w:val="20"/>
                <w:szCs w:val="28"/>
                <w:lang w:eastAsia="ru-RU"/>
              </w:rPr>
              <w:t>портфельные инвестиции</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1019</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78,6</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1,9</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83,7</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1,7</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xml:space="preserve">из них </w:t>
            </w:r>
            <w:r w:rsidRPr="008D3B02">
              <w:rPr>
                <w:rFonts w:ascii="Times New Roman" w:hAnsi="Times New Roman"/>
                <w:sz w:val="20"/>
                <w:szCs w:val="28"/>
                <w:lang w:eastAsia="ru-RU"/>
              </w:rPr>
              <w:br/>
              <w:t>акции и паи</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348</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34,2</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0,6</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68,8</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1,3</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b/>
                <w:bCs/>
                <w:sz w:val="20"/>
                <w:szCs w:val="28"/>
                <w:lang w:eastAsia="ru-RU"/>
              </w:rPr>
              <w:t>прочие инвестиции</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43744</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79,1</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79,9</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82,8</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b/>
                <w:bCs/>
                <w:sz w:val="20"/>
                <w:szCs w:val="28"/>
                <w:lang w:eastAsia="ru-RU"/>
              </w:rPr>
              <w:t>73,0</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в том числе:</w:t>
            </w:r>
          </w:p>
        </w:tc>
        <w:tc>
          <w:tcPr>
            <w:tcW w:w="68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73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593"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73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545"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торговые кредиты</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9249</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73,0</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16,9</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149,1</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16,7</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прочие кредиты</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34214</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82,4</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62,5</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72,0</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54,8</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из них:</w:t>
            </w:r>
          </w:p>
        </w:tc>
        <w:tc>
          <w:tcPr>
            <w:tcW w:w="68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73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593"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739"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c>
          <w:tcPr>
            <w:tcW w:w="545"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 </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на срок до 180 дней</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3339</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75,1</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6,1</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179,9</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5,9</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на срок свыше 180 дней</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30875</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83,3</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56,4</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67,1</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48,9</w:t>
            </w:r>
          </w:p>
        </w:tc>
      </w:tr>
      <w:tr w:rsidR="00737D4F" w:rsidRPr="008D3B02" w:rsidTr="008D3B02">
        <w:trPr>
          <w:tblCellSpacing w:w="20" w:type="dxa"/>
        </w:trPr>
        <w:tc>
          <w:tcPr>
            <w:tcW w:w="1507" w:type="pct"/>
          </w:tcPr>
          <w:p w:rsidR="00737D4F" w:rsidRPr="008D3B02" w:rsidRDefault="00737D4F" w:rsidP="008D3B02">
            <w:pPr>
              <w:spacing w:before="100" w:beforeAutospacing="1" w:after="100" w:afterAutospacing="1" w:line="240" w:lineRule="auto"/>
              <w:rPr>
                <w:rFonts w:ascii="Times New Roman" w:hAnsi="Times New Roman"/>
                <w:sz w:val="20"/>
                <w:szCs w:val="28"/>
                <w:lang w:eastAsia="ru-RU"/>
              </w:rPr>
            </w:pPr>
            <w:r w:rsidRPr="008D3B02">
              <w:rPr>
                <w:rFonts w:ascii="Times New Roman" w:hAnsi="Times New Roman"/>
                <w:sz w:val="20"/>
                <w:szCs w:val="28"/>
                <w:lang w:eastAsia="ru-RU"/>
              </w:rPr>
              <w:t>прочее</w:t>
            </w:r>
          </w:p>
        </w:tc>
        <w:tc>
          <w:tcPr>
            <w:tcW w:w="68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281</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25,6</w:t>
            </w:r>
          </w:p>
        </w:tc>
        <w:tc>
          <w:tcPr>
            <w:tcW w:w="593"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0,5</w:t>
            </w:r>
          </w:p>
        </w:tc>
        <w:tc>
          <w:tcPr>
            <w:tcW w:w="739"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в 2,0р.</w:t>
            </w:r>
          </w:p>
        </w:tc>
        <w:tc>
          <w:tcPr>
            <w:tcW w:w="545" w:type="pct"/>
          </w:tcPr>
          <w:p w:rsidR="00737D4F" w:rsidRPr="008D3B02" w:rsidRDefault="00737D4F" w:rsidP="008D3B02">
            <w:pPr>
              <w:spacing w:before="100" w:beforeAutospacing="1" w:after="100" w:afterAutospacing="1" w:line="240" w:lineRule="auto"/>
              <w:jc w:val="right"/>
              <w:rPr>
                <w:rFonts w:ascii="Times New Roman" w:hAnsi="Times New Roman"/>
                <w:sz w:val="20"/>
                <w:szCs w:val="28"/>
                <w:lang w:eastAsia="ru-RU"/>
              </w:rPr>
            </w:pPr>
            <w:r w:rsidRPr="008D3B02">
              <w:rPr>
                <w:rFonts w:ascii="Times New Roman" w:hAnsi="Times New Roman"/>
                <w:sz w:val="20"/>
                <w:szCs w:val="28"/>
                <w:lang w:eastAsia="ru-RU"/>
              </w:rPr>
              <w:t>1,5</w:t>
            </w:r>
          </w:p>
        </w:tc>
      </w:tr>
    </w:tbl>
    <w:p w:rsidR="00737D4F" w:rsidRPr="00C5227D" w:rsidRDefault="00737D4F" w:rsidP="000D0683">
      <w:pPr>
        <w:pStyle w:val="4"/>
        <w:rPr>
          <w:color w:val="auto"/>
          <w:lang w:eastAsia="ru-RU"/>
        </w:rPr>
      </w:pPr>
    </w:p>
    <w:p w:rsidR="00737D4F" w:rsidRPr="00C5227D" w:rsidRDefault="00737D4F" w:rsidP="000D0683">
      <w:pPr>
        <w:pStyle w:val="4"/>
        <w:rPr>
          <w:color w:val="auto"/>
          <w:lang w:eastAsia="ru-RU"/>
        </w:rPr>
      </w:pPr>
    </w:p>
    <w:p w:rsidR="00737D4F" w:rsidRPr="00C5227D" w:rsidRDefault="00737D4F" w:rsidP="000D0683">
      <w:pPr>
        <w:pStyle w:val="4"/>
        <w:rPr>
          <w:color w:val="auto"/>
          <w:lang w:eastAsia="ru-RU"/>
        </w:rPr>
      </w:pPr>
      <w:bookmarkStart w:id="28" w:name="_Таблица_11_-"/>
      <w:bookmarkEnd w:id="28"/>
      <w:r w:rsidRPr="00C5227D">
        <w:rPr>
          <w:color w:val="auto"/>
          <w:lang w:eastAsia="ru-RU"/>
        </w:rPr>
        <w:t>Таблица 11 - Иностранные инвестиции по видам экономической деятельности (млн. долларов США)</w:t>
      </w:r>
    </w:p>
    <w:tbl>
      <w:tblPr>
        <w:tblW w:w="5000"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3603"/>
        <w:gridCol w:w="1316"/>
        <w:gridCol w:w="1219"/>
        <w:gridCol w:w="1474"/>
        <w:gridCol w:w="1089"/>
        <w:gridCol w:w="979"/>
      </w:tblGrid>
      <w:tr w:rsidR="00737D4F" w:rsidRPr="008D3B02" w:rsidTr="008D3B02">
        <w:trPr>
          <w:tblCellSpacing w:w="20" w:type="dxa"/>
        </w:trPr>
        <w:tc>
          <w:tcPr>
            <w:tcW w:w="1844" w:type="pct"/>
            <w:vMerge w:val="restar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 </w:t>
            </w:r>
          </w:p>
        </w:tc>
        <w:tc>
          <w:tcPr>
            <w:tcW w:w="2023" w:type="pct"/>
            <w:gridSpan w:val="3"/>
          </w:tcPr>
          <w:p w:rsidR="00737D4F" w:rsidRPr="008D3B02" w:rsidRDefault="00737D4F" w:rsidP="008D3B02">
            <w:pPr>
              <w:spacing w:before="100" w:beforeAutospacing="1" w:after="100" w:afterAutospacing="1" w:line="240" w:lineRule="auto"/>
              <w:jc w:val="center"/>
              <w:rPr>
                <w:rFonts w:ascii="Times New Roman" w:hAnsi="Times New Roman"/>
                <w:sz w:val="16"/>
                <w:szCs w:val="28"/>
                <w:lang w:eastAsia="ru-RU"/>
              </w:rPr>
            </w:pPr>
            <w:r w:rsidRPr="008D3B02">
              <w:rPr>
                <w:rFonts w:ascii="Times New Roman" w:hAnsi="Times New Roman"/>
                <w:i/>
                <w:iCs/>
                <w:sz w:val="16"/>
                <w:szCs w:val="28"/>
                <w:lang w:eastAsia="ru-RU"/>
              </w:rPr>
              <w:t>Январь-сентябрь 2009г.</w:t>
            </w:r>
          </w:p>
        </w:tc>
        <w:tc>
          <w:tcPr>
            <w:tcW w:w="1024" w:type="pct"/>
            <w:gridSpan w:val="2"/>
            <w:vMerge w:val="restart"/>
          </w:tcPr>
          <w:p w:rsidR="00737D4F" w:rsidRPr="008D3B02" w:rsidRDefault="00737D4F" w:rsidP="008D3B02">
            <w:pPr>
              <w:spacing w:before="100" w:beforeAutospacing="1" w:after="100" w:afterAutospacing="1" w:line="240" w:lineRule="auto"/>
              <w:jc w:val="center"/>
              <w:rPr>
                <w:rFonts w:ascii="Times New Roman" w:hAnsi="Times New Roman"/>
                <w:sz w:val="16"/>
                <w:szCs w:val="28"/>
                <w:lang w:eastAsia="ru-RU"/>
              </w:rPr>
            </w:pPr>
            <w:r w:rsidRPr="008D3B02">
              <w:rPr>
                <w:rFonts w:ascii="Times New Roman" w:hAnsi="Times New Roman"/>
                <w:i/>
                <w:iCs/>
                <w:sz w:val="16"/>
                <w:szCs w:val="28"/>
                <w:lang w:eastAsia="ru-RU"/>
              </w:rPr>
              <w:t>Накоплено на конец</w:t>
            </w:r>
            <w:r w:rsidRPr="008D3B02">
              <w:rPr>
                <w:rFonts w:ascii="Times New Roman" w:hAnsi="Times New Roman"/>
                <w:i/>
                <w:iCs/>
                <w:sz w:val="16"/>
                <w:szCs w:val="28"/>
                <w:lang w:eastAsia="ru-RU"/>
              </w:rPr>
              <w:br/>
              <w:t>сентября 2009г.</w:t>
            </w:r>
          </w:p>
        </w:tc>
      </w:tr>
      <w:tr w:rsidR="00737D4F" w:rsidRPr="008D3B02" w:rsidTr="008D3B02">
        <w:trPr>
          <w:trHeight w:val="322"/>
          <w:tblCellSpacing w:w="20" w:type="dxa"/>
        </w:trPr>
        <w:tc>
          <w:tcPr>
            <w:tcW w:w="1844" w:type="pct"/>
            <w:vMerge/>
          </w:tcPr>
          <w:p w:rsidR="00737D4F" w:rsidRPr="008D3B02" w:rsidRDefault="00737D4F" w:rsidP="008D3B02">
            <w:pPr>
              <w:spacing w:after="0" w:line="240" w:lineRule="auto"/>
              <w:rPr>
                <w:rFonts w:ascii="Times New Roman" w:hAnsi="Times New Roman"/>
                <w:sz w:val="16"/>
                <w:szCs w:val="28"/>
                <w:lang w:eastAsia="ru-RU"/>
              </w:rPr>
            </w:pPr>
          </w:p>
        </w:tc>
        <w:tc>
          <w:tcPr>
            <w:tcW w:w="664" w:type="pct"/>
            <w:vMerge w:val="restart"/>
          </w:tcPr>
          <w:p w:rsidR="00737D4F" w:rsidRPr="008D3B02" w:rsidRDefault="00737D4F" w:rsidP="008D3B02">
            <w:pPr>
              <w:spacing w:before="100" w:beforeAutospacing="1" w:after="100" w:afterAutospacing="1" w:line="240" w:lineRule="auto"/>
              <w:jc w:val="center"/>
              <w:rPr>
                <w:rFonts w:ascii="Times New Roman" w:hAnsi="Times New Roman"/>
                <w:sz w:val="16"/>
                <w:szCs w:val="28"/>
                <w:lang w:eastAsia="ru-RU"/>
              </w:rPr>
            </w:pPr>
            <w:r w:rsidRPr="008D3B02">
              <w:rPr>
                <w:rFonts w:ascii="Times New Roman" w:hAnsi="Times New Roman"/>
                <w:i/>
                <w:iCs/>
                <w:sz w:val="16"/>
                <w:szCs w:val="28"/>
                <w:lang w:eastAsia="ru-RU"/>
              </w:rPr>
              <w:t>поступило</w:t>
            </w:r>
          </w:p>
        </w:tc>
        <w:tc>
          <w:tcPr>
            <w:tcW w:w="613" w:type="pct"/>
            <w:vMerge w:val="restart"/>
          </w:tcPr>
          <w:p w:rsidR="00737D4F" w:rsidRPr="008D3B02" w:rsidRDefault="00737D4F" w:rsidP="008D3B02">
            <w:pPr>
              <w:spacing w:before="100" w:beforeAutospacing="1" w:after="100" w:afterAutospacing="1" w:line="240" w:lineRule="auto"/>
              <w:jc w:val="center"/>
              <w:rPr>
                <w:rFonts w:ascii="Times New Roman" w:hAnsi="Times New Roman"/>
                <w:sz w:val="16"/>
                <w:szCs w:val="28"/>
                <w:lang w:eastAsia="ru-RU"/>
              </w:rPr>
            </w:pPr>
            <w:r w:rsidRPr="008D3B02">
              <w:rPr>
                <w:rFonts w:ascii="Times New Roman" w:hAnsi="Times New Roman"/>
                <w:i/>
                <w:iCs/>
                <w:sz w:val="16"/>
                <w:szCs w:val="28"/>
                <w:lang w:eastAsia="ru-RU"/>
              </w:rPr>
              <w:t>погашено</w:t>
            </w:r>
            <w:r w:rsidRPr="008D3B02">
              <w:rPr>
                <w:rFonts w:ascii="Times New Roman" w:hAnsi="Times New Roman"/>
                <w:i/>
                <w:iCs/>
                <w:sz w:val="16"/>
                <w:szCs w:val="28"/>
                <w:lang w:eastAsia="ru-RU"/>
              </w:rPr>
              <w:br/>
              <w:t>(выбыло)</w:t>
            </w:r>
          </w:p>
        </w:tc>
        <w:tc>
          <w:tcPr>
            <w:tcW w:w="691" w:type="pct"/>
            <w:vMerge w:val="restart"/>
          </w:tcPr>
          <w:p w:rsidR="00737D4F" w:rsidRPr="008D3B02" w:rsidRDefault="00737D4F" w:rsidP="008D3B02">
            <w:pPr>
              <w:spacing w:before="100" w:beforeAutospacing="1" w:after="100" w:afterAutospacing="1" w:line="240" w:lineRule="auto"/>
              <w:jc w:val="center"/>
              <w:rPr>
                <w:rFonts w:ascii="Times New Roman" w:hAnsi="Times New Roman"/>
                <w:sz w:val="16"/>
                <w:szCs w:val="28"/>
                <w:lang w:eastAsia="ru-RU"/>
              </w:rPr>
            </w:pPr>
            <w:r w:rsidRPr="008D3B02">
              <w:rPr>
                <w:rFonts w:ascii="Times New Roman" w:hAnsi="Times New Roman"/>
                <w:i/>
                <w:iCs/>
                <w:sz w:val="16"/>
                <w:szCs w:val="28"/>
                <w:lang w:eastAsia="ru-RU"/>
              </w:rPr>
              <w:t>переоценка</w:t>
            </w:r>
            <w:r w:rsidRPr="008D3B02">
              <w:rPr>
                <w:rFonts w:ascii="Times New Roman" w:hAnsi="Times New Roman"/>
                <w:i/>
                <w:iCs/>
                <w:sz w:val="16"/>
                <w:szCs w:val="28"/>
                <w:lang w:eastAsia="ru-RU"/>
              </w:rPr>
              <w:br/>
              <w:t>и прочие</w:t>
            </w:r>
            <w:r w:rsidRPr="008D3B02">
              <w:rPr>
                <w:rFonts w:ascii="Times New Roman" w:hAnsi="Times New Roman"/>
                <w:i/>
                <w:iCs/>
                <w:sz w:val="16"/>
                <w:szCs w:val="28"/>
                <w:lang w:eastAsia="ru-RU"/>
              </w:rPr>
              <w:br/>
              <w:t>изменения активов</w:t>
            </w:r>
            <w:r w:rsidRPr="008D3B02">
              <w:rPr>
                <w:rFonts w:ascii="Times New Roman" w:hAnsi="Times New Roman"/>
                <w:i/>
                <w:iCs/>
                <w:sz w:val="16"/>
                <w:szCs w:val="28"/>
                <w:lang w:eastAsia="ru-RU"/>
              </w:rPr>
              <w:br/>
              <w:t>и обяза-</w:t>
            </w:r>
            <w:r w:rsidRPr="008D3B02">
              <w:rPr>
                <w:rFonts w:ascii="Times New Roman" w:hAnsi="Times New Roman"/>
                <w:i/>
                <w:iCs/>
                <w:sz w:val="16"/>
                <w:szCs w:val="28"/>
                <w:lang w:eastAsia="ru-RU"/>
              </w:rPr>
              <w:br/>
              <w:t>тельств</w:t>
            </w:r>
          </w:p>
        </w:tc>
        <w:tc>
          <w:tcPr>
            <w:tcW w:w="1024" w:type="pct"/>
            <w:gridSpan w:val="2"/>
            <w:vMerge/>
          </w:tcPr>
          <w:p w:rsidR="00737D4F" w:rsidRPr="008D3B02" w:rsidRDefault="00737D4F" w:rsidP="008D3B02">
            <w:pPr>
              <w:spacing w:after="0" w:line="240" w:lineRule="auto"/>
              <w:rPr>
                <w:rFonts w:ascii="Times New Roman" w:hAnsi="Times New Roman"/>
                <w:sz w:val="16"/>
                <w:szCs w:val="28"/>
                <w:lang w:eastAsia="ru-RU"/>
              </w:rPr>
            </w:pPr>
          </w:p>
        </w:tc>
      </w:tr>
      <w:tr w:rsidR="00737D4F" w:rsidRPr="008D3B02" w:rsidTr="008D3B02">
        <w:trPr>
          <w:tblCellSpacing w:w="20" w:type="dxa"/>
        </w:trPr>
        <w:tc>
          <w:tcPr>
            <w:tcW w:w="1844" w:type="pct"/>
            <w:vMerge/>
          </w:tcPr>
          <w:p w:rsidR="00737D4F" w:rsidRPr="008D3B02" w:rsidRDefault="00737D4F" w:rsidP="008D3B02">
            <w:pPr>
              <w:spacing w:after="0" w:line="240" w:lineRule="auto"/>
              <w:rPr>
                <w:rFonts w:ascii="Times New Roman" w:hAnsi="Times New Roman"/>
                <w:sz w:val="16"/>
                <w:szCs w:val="28"/>
                <w:lang w:eastAsia="ru-RU"/>
              </w:rPr>
            </w:pPr>
          </w:p>
        </w:tc>
        <w:tc>
          <w:tcPr>
            <w:tcW w:w="664" w:type="pct"/>
            <w:vMerge/>
          </w:tcPr>
          <w:p w:rsidR="00737D4F" w:rsidRPr="008D3B02" w:rsidRDefault="00737D4F" w:rsidP="008D3B02">
            <w:pPr>
              <w:spacing w:after="0" w:line="240" w:lineRule="auto"/>
              <w:rPr>
                <w:rFonts w:ascii="Times New Roman" w:hAnsi="Times New Roman"/>
                <w:sz w:val="16"/>
                <w:szCs w:val="28"/>
                <w:lang w:eastAsia="ru-RU"/>
              </w:rPr>
            </w:pPr>
          </w:p>
        </w:tc>
        <w:tc>
          <w:tcPr>
            <w:tcW w:w="613" w:type="pct"/>
            <w:vMerge/>
          </w:tcPr>
          <w:p w:rsidR="00737D4F" w:rsidRPr="008D3B02" w:rsidRDefault="00737D4F" w:rsidP="008D3B02">
            <w:pPr>
              <w:spacing w:after="0" w:line="240" w:lineRule="auto"/>
              <w:rPr>
                <w:rFonts w:ascii="Times New Roman" w:hAnsi="Times New Roman"/>
                <w:sz w:val="16"/>
                <w:szCs w:val="28"/>
                <w:lang w:eastAsia="ru-RU"/>
              </w:rPr>
            </w:pPr>
          </w:p>
        </w:tc>
        <w:tc>
          <w:tcPr>
            <w:tcW w:w="691" w:type="pct"/>
            <w:vMerge/>
          </w:tcPr>
          <w:p w:rsidR="00737D4F" w:rsidRPr="008D3B02" w:rsidRDefault="00737D4F" w:rsidP="008D3B02">
            <w:pPr>
              <w:spacing w:after="0" w:line="240" w:lineRule="auto"/>
              <w:rPr>
                <w:rFonts w:ascii="Times New Roman" w:hAnsi="Times New Roman"/>
                <w:sz w:val="16"/>
                <w:szCs w:val="28"/>
                <w:lang w:eastAsia="ru-RU"/>
              </w:rPr>
            </w:pPr>
          </w:p>
        </w:tc>
        <w:tc>
          <w:tcPr>
            <w:tcW w:w="546" w:type="pct"/>
          </w:tcPr>
          <w:p w:rsidR="00737D4F" w:rsidRPr="008D3B02" w:rsidRDefault="00737D4F" w:rsidP="008D3B02">
            <w:pPr>
              <w:spacing w:before="100" w:beforeAutospacing="1" w:after="100" w:afterAutospacing="1" w:line="240" w:lineRule="auto"/>
              <w:jc w:val="center"/>
              <w:rPr>
                <w:rFonts w:ascii="Times New Roman" w:hAnsi="Times New Roman"/>
                <w:sz w:val="16"/>
                <w:szCs w:val="28"/>
                <w:lang w:eastAsia="ru-RU"/>
              </w:rPr>
            </w:pPr>
            <w:r w:rsidRPr="008D3B02">
              <w:rPr>
                <w:rFonts w:ascii="Times New Roman" w:hAnsi="Times New Roman"/>
                <w:i/>
                <w:iCs/>
                <w:sz w:val="16"/>
                <w:szCs w:val="28"/>
                <w:lang w:eastAsia="ru-RU"/>
              </w:rPr>
              <w:t>всего</w:t>
            </w:r>
          </w:p>
        </w:tc>
        <w:tc>
          <w:tcPr>
            <w:tcW w:w="451" w:type="pct"/>
          </w:tcPr>
          <w:p w:rsidR="00737D4F" w:rsidRPr="008D3B02" w:rsidRDefault="00737D4F" w:rsidP="008D3B02">
            <w:pPr>
              <w:spacing w:before="100" w:beforeAutospacing="1" w:after="100" w:afterAutospacing="1" w:line="240" w:lineRule="auto"/>
              <w:jc w:val="center"/>
              <w:rPr>
                <w:rFonts w:ascii="Times New Roman" w:hAnsi="Times New Roman"/>
                <w:sz w:val="16"/>
                <w:szCs w:val="28"/>
                <w:lang w:eastAsia="ru-RU"/>
              </w:rPr>
            </w:pPr>
            <w:r w:rsidRPr="008D3B02">
              <w:rPr>
                <w:rFonts w:ascii="Times New Roman" w:hAnsi="Times New Roman"/>
                <w:i/>
                <w:iCs/>
                <w:sz w:val="16"/>
                <w:szCs w:val="28"/>
                <w:lang w:eastAsia="ru-RU"/>
              </w:rPr>
              <w:t>в %</w:t>
            </w:r>
            <w:r w:rsidRPr="008D3B02">
              <w:rPr>
                <w:rFonts w:ascii="Times New Roman" w:hAnsi="Times New Roman"/>
                <w:i/>
                <w:iCs/>
                <w:sz w:val="16"/>
                <w:szCs w:val="28"/>
                <w:lang w:eastAsia="ru-RU"/>
              </w:rPr>
              <w:br/>
              <w:t>к итогу</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b/>
                <w:bCs/>
                <w:sz w:val="16"/>
                <w:szCs w:val="28"/>
                <w:lang w:eastAsia="ru-RU"/>
              </w:rPr>
              <w:t>Всего</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b/>
                <w:bCs/>
                <w:sz w:val="16"/>
                <w:szCs w:val="28"/>
                <w:lang w:eastAsia="ru-RU"/>
              </w:rPr>
              <w:t>54738</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b/>
                <w:bCs/>
                <w:sz w:val="16"/>
                <w:szCs w:val="28"/>
                <w:lang w:eastAsia="ru-RU"/>
              </w:rPr>
              <w:t>50629</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b/>
                <w:bCs/>
                <w:sz w:val="16"/>
                <w:szCs w:val="28"/>
                <w:lang w:eastAsia="ru-RU"/>
              </w:rPr>
              <w:t>4160</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b/>
                <w:bCs/>
                <w:sz w:val="16"/>
                <w:szCs w:val="28"/>
                <w:lang w:eastAsia="ru-RU"/>
              </w:rPr>
              <w:t>262394</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b/>
                <w:bCs/>
                <w:sz w:val="16"/>
                <w:szCs w:val="28"/>
                <w:lang w:eastAsia="ru-RU"/>
              </w:rPr>
              <w:t>100</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в том числе:</w:t>
            </w:r>
            <w:r w:rsidRPr="008D3B02">
              <w:rPr>
                <w:rFonts w:ascii="Times New Roman" w:hAnsi="Times New Roman"/>
                <w:sz w:val="16"/>
                <w:szCs w:val="28"/>
                <w:lang w:eastAsia="ru-RU"/>
              </w:rPr>
              <w:br/>
              <w:t>сельское хозяйство, охота и лесное хозяйство</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277</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126</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3</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1822</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0,7</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рыболовство, рыбоводство</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39</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25</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156</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0,1</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добыча полезных ископаемых</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5715</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10319</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13</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45122</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17,2</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обрабатывающие производства</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15029</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15462</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3557</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77638</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29,6</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производство и распределение электроэнергии, газа и воды</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386</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252</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241</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4839</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1,8</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строительство</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728</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396</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55</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4702</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1,8</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оптовая и розничная торговля; ремонт автотранспортных средств, мотоциклов, бытовых изделий и предметов личного пользования</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16277</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10799</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156</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55665</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21,2</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гостиницы и рестораны</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123</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48</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5</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602</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0,2</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транспорт и связь</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8512</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4647</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93</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24810</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9,5</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финансовая деятельность</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1971</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3871</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-34</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11851</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4,5</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операции с недвижимым имуществом, аренда и предоставление услуг</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5593</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4539</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69</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32484</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12,4</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государственное управление и обеспечение военной безопасности; обязательное социальное обеспечение</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26</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0,1</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1122</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0,4</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образование</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0,2</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3</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0,0</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здравоохранение и предоставление социальных услуг</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23</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2</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149</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0,1</w:t>
            </w:r>
          </w:p>
        </w:tc>
      </w:tr>
      <w:tr w:rsidR="00737D4F" w:rsidRPr="008D3B02" w:rsidTr="008D3B02">
        <w:trPr>
          <w:tblCellSpacing w:w="20" w:type="dxa"/>
        </w:trPr>
        <w:tc>
          <w:tcPr>
            <w:tcW w:w="1844" w:type="pct"/>
          </w:tcPr>
          <w:p w:rsidR="00737D4F" w:rsidRPr="008D3B02" w:rsidRDefault="00737D4F" w:rsidP="008D3B02">
            <w:pPr>
              <w:spacing w:before="100" w:beforeAutospacing="1" w:after="100" w:afterAutospacing="1" w:line="240" w:lineRule="auto"/>
              <w:rPr>
                <w:rFonts w:ascii="Times New Roman" w:hAnsi="Times New Roman"/>
                <w:sz w:val="16"/>
                <w:szCs w:val="28"/>
                <w:lang w:eastAsia="ru-RU"/>
              </w:rPr>
            </w:pPr>
            <w:r w:rsidRPr="008D3B02">
              <w:rPr>
                <w:rFonts w:ascii="Times New Roman" w:hAnsi="Times New Roman"/>
                <w:sz w:val="16"/>
                <w:szCs w:val="28"/>
                <w:lang w:eastAsia="ru-RU"/>
              </w:rPr>
              <w:t>предоставление прочих коммунальных, социальных и персональных услуг</w:t>
            </w:r>
          </w:p>
        </w:tc>
        <w:tc>
          <w:tcPr>
            <w:tcW w:w="664"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65</w:t>
            </w:r>
          </w:p>
        </w:tc>
        <w:tc>
          <w:tcPr>
            <w:tcW w:w="613"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117</w:t>
            </w:r>
          </w:p>
        </w:tc>
        <w:tc>
          <w:tcPr>
            <w:tcW w:w="69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-0,0</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1429</w:t>
            </w:r>
          </w:p>
        </w:tc>
        <w:tc>
          <w:tcPr>
            <w:tcW w:w="451" w:type="pct"/>
          </w:tcPr>
          <w:p w:rsidR="00737D4F" w:rsidRPr="008D3B02" w:rsidRDefault="00737D4F" w:rsidP="008D3B02">
            <w:pPr>
              <w:spacing w:before="100" w:beforeAutospacing="1" w:after="100" w:afterAutospacing="1" w:line="240" w:lineRule="auto"/>
              <w:jc w:val="right"/>
              <w:rPr>
                <w:rFonts w:ascii="Times New Roman" w:hAnsi="Times New Roman"/>
                <w:sz w:val="16"/>
                <w:szCs w:val="28"/>
                <w:lang w:eastAsia="ru-RU"/>
              </w:rPr>
            </w:pPr>
            <w:r w:rsidRPr="008D3B02">
              <w:rPr>
                <w:rFonts w:ascii="Times New Roman" w:hAnsi="Times New Roman"/>
                <w:sz w:val="16"/>
                <w:szCs w:val="28"/>
                <w:lang w:eastAsia="ru-RU"/>
              </w:rPr>
              <w:t>0,5</w:t>
            </w:r>
          </w:p>
        </w:tc>
      </w:tr>
    </w:tbl>
    <w:p w:rsidR="00737D4F" w:rsidRPr="00C5227D" w:rsidRDefault="00737D4F" w:rsidP="000D0683">
      <w:pPr>
        <w:pStyle w:val="4"/>
        <w:rPr>
          <w:color w:val="auto"/>
          <w:lang w:eastAsia="ru-RU"/>
        </w:rPr>
      </w:pPr>
      <w:bookmarkStart w:id="29" w:name="_Таблица_12_-"/>
      <w:bookmarkEnd w:id="29"/>
      <w:r w:rsidRPr="00C5227D">
        <w:rPr>
          <w:color w:val="auto"/>
          <w:lang w:eastAsia="ru-RU"/>
        </w:rPr>
        <w:t>Таблица 12 - Объем накопленных иностранных инвестиций в экономике России</w:t>
      </w:r>
      <w:r w:rsidRPr="00C5227D">
        <w:rPr>
          <w:color w:val="auto"/>
          <w:lang w:eastAsia="ru-RU"/>
        </w:rPr>
        <w:br/>
        <w:t>по основным странам-инвесторам (млн. долларов США)</w:t>
      </w:r>
    </w:p>
    <w:tbl>
      <w:tblPr>
        <w:tblW w:w="5000"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2485"/>
        <w:gridCol w:w="1091"/>
        <w:gridCol w:w="1160"/>
        <w:gridCol w:w="1098"/>
        <w:gridCol w:w="1199"/>
        <w:gridCol w:w="1219"/>
        <w:gridCol w:w="1428"/>
      </w:tblGrid>
      <w:tr w:rsidR="00737D4F" w:rsidRPr="008D3B02" w:rsidTr="008D3B02">
        <w:trPr>
          <w:tblCellSpacing w:w="20" w:type="dxa"/>
        </w:trPr>
        <w:tc>
          <w:tcPr>
            <w:tcW w:w="1261" w:type="pct"/>
            <w:vMerge w:val="restar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w:t>
            </w:r>
          </w:p>
        </w:tc>
        <w:tc>
          <w:tcPr>
            <w:tcW w:w="1128" w:type="pct"/>
            <w:gridSpan w:val="2"/>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Накоплено на конец</w:t>
            </w:r>
            <w:r w:rsidRPr="008D3B02">
              <w:rPr>
                <w:rFonts w:ascii="Times New Roman" w:hAnsi="Times New Roman"/>
                <w:i/>
                <w:iCs/>
                <w:sz w:val="18"/>
                <w:szCs w:val="28"/>
                <w:lang w:eastAsia="ru-RU"/>
              </w:rPr>
              <w:br/>
              <w:t>сентября 2009г.</w:t>
            </w:r>
          </w:p>
        </w:tc>
        <w:tc>
          <w:tcPr>
            <w:tcW w:w="1766" w:type="pct"/>
            <w:gridSpan w:val="3"/>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В том числе</w:t>
            </w:r>
          </w:p>
        </w:tc>
        <w:tc>
          <w:tcPr>
            <w:tcW w:w="712" w:type="pct"/>
            <w:vMerge w:val="restar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u w:val="single"/>
                <w:lang w:eastAsia="ru-RU"/>
              </w:rPr>
              <w:t>Справочно</w:t>
            </w:r>
            <w:r w:rsidRPr="008D3B02">
              <w:rPr>
                <w:rFonts w:ascii="Times New Roman" w:hAnsi="Times New Roman"/>
                <w:i/>
                <w:iCs/>
                <w:sz w:val="18"/>
                <w:szCs w:val="28"/>
                <w:u w:val="single"/>
                <w:lang w:eastAsia="ru-RU"/>
              </w:rPr>
              <w:br/>
            </w:r>
            <w:r w:rsidRPr="008D3B02">
              <w:rPr>
                <w:rFonts w:ascii="Times New Roman" w:hAnsi="Times New Roman"/>
                <w:i/>
                <w:iCs/>
                <w:sz w:val="18"/>
                <w:szCs w:val="28"/>
                <w:lang w:eastAsia="ru-RU"/>
              </w:rPr>
              <w:t>поступило</w:t>
            </w:r>
            <w:r w:rsidRPr="008D3B02">
              <w:rPr>
                <w:rFonts w:ascii="Times New Roman" w:hAnsi="Times New Roman"/>
                <w:i/>
                <w:iCs/>
                <w:sz w:val="18"/>
                <w:szCs w:val="28"/>
                <w:lang w:eastAsia="ru-RU"/>
              </w:rPr>
              <w:br/>
              <w:t>в январе-сентябре</w:t>
            </w:r>
            <w:r w:rsidRPr="008D3B02">
              <w:rPr>
                <w:rFonts w:ascii="Times New Roman" w:hAnsi="Times New Roman"/>
                <w:sz w:val="18"/>
                <w:szCs w:val="28"/>
                <w:lang w:eastAsia="ru-RU"/>
              </w:rPr>
              <w:t xml:space="preserve"> </w:t>
            </w:r>
            <w:r w:rsidRPr="008D3B02">
              <w:rPr>
                <w:rFonts w:ascii="Times New Roman" w:hAnsi="Times New Roman"/>
                <w:i/>
                <w:iCs/>
                <w:sz w:val="18"/>
                <w:szCs w:val="28"/>
                <w:lang w:eastAsia="ru-RU"/>
              </w:rPr>
              <w:t>2009г.</w:t>
            </w:r>
            <w:r w:rsidRPr="008D3B02">
              <w:rPr>
                <w:rFonts w:ascii="Times New Roman" w:hAnsi="Times New Roman"/>
                <w:b/>
                <w:bCs/>
                <w:i/>
                <w:iCs/>
                <w:sz w:val="18"/>
                <w:szCs w:val="28"/>
                <w:lang w:eastAsia="ru-RU"/>
              </w:rPr>
              <w:t xml:space="preserve"> </w:t>
            </w:r>
          </w:p>
        </w:tc>
      </w:tr>
      <w:tr w:rsidR="00737D4F" w:rsidRPr="008D3B02" w:rsidTr="008D3B02">
        <w:trPr>
          <w:tblCellSpacing w:w="20" w:type="dxa"/>
        </w:trPr>
        <w:tc>
          <w:tcPr>
            <w:tcW w:w="1261" w:type="pct"/>
            <w:vMerge/>
          </w:tcPr>
          <w:p w:rsidR="00737D4F" w:rsidRPr="008D3B02" w:rsidRDefault="00737D4F" w:rsidP="008D3B02">
            <w:pPr>
              <w:spacing w:after="0" w:line="240" w:lineRule="auto"/>
              <w:rPr>
                <w:rFonts w:ascii="Times New Roman" w:hAnsi="Times New Roman"/>
                <w:sz w:val="18"/>
                <w:szCs w:val="28"/>
                <w:lang w:eastAsia="ru-RU"/>
              </w:rPr>
            </w:pPr>
          </w:p>
        </w:tc>
        <w:tc>
          <w:tcPr>
            <w:tcW w:w="546"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всего</w:t>
            </w:r>
          </w:p>
        </w:tc>
        <w:tc>
          <w:tcPr>
            <w:tcW w:w="556"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в % к</w:t>
            </w:r>
            <w:r w:rsidRPr="008D3B02">
              <w:rPr>
                <w:rFonts w:ascii="Times New Roman" w:hAnsi="Times New Roman"/>
                <w:i/>
                <w:iCs/>
                <w:sz w:val="18"/>
                <w:szCs w:val="28"/>
                <w:lang w:eastAsia="ru-RU"/>
              </w:rPr>
              <w:br/>
              <w:t>итогу</w:t>
            </w:r>
          </w:p>
        </w:tc>
        <w:tc>
          <w:tcPr>
            <w:tcW w:w="550"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прямые</w:t>
            </w:r>
          </w:p>
        </w:tc>
        <w:tc>
          <w:tcPr>
            <w:tcW w:w="603"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порт-</w:t>
            </w:r>
            <w:r w:rsidRPr="008D3B02">
              <w:rPr>
                <w:rFonts w:ascii="Times New Roman" w:hAnsi="Times New Roman"/>
                <w:i/>
                <w:iCs/>
                <w:sz w:val="18"/>
                <w:szCs w:val="28"/>
                <w:lang w:eastAsia="ru-RU"/>
              </w:rPr>
              <w:br/>
              <w:t>фельные</w:t>
            </w:r>
          </w:p>
        </w:tc>
        <w:tc>
          <w:tcPr>
            <w:tcW w:w="560"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прочие</w:t>
            </w:r>
          </w:p>
        </w:tc>
        <w:tc>
          <w:tcPr>
            <w:tcW w:w="712" w:type="pct"/>
            <w:vMerge/>
          </w:tcPr>
          <w:p w:rsidR="00737D4F" w:rsidRPr="008D3B02" w:rsidRDefault="00737D4F" w:rsidP="008D3B02">
            <w:pPr>
              <w:spacing w:after="0" w:line="240" w:lineRule="auto"/>
              <w:rPr>
                <w:rFonts w:ascii="Times New Roman" w:hAnsi="Times New Roman"/>
                <w:sz w:val="18"/>
                <w:szCs w:val="28"/>
                <w:lang w:eastAsia="ru-RU"/>
              </w:rPr>
            </w:pP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Всего инвестиций</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262394</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104101</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12136</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146157</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54738</w:t>
            </w: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 по основным странам-инвесторам</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219645</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83,7</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82778</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11676</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125191</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38466</w:t>
            </w: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в том числе:</w:t>
            </w:r>
            <w:r w:rsidRPr="008D3B02">
              <w:rPr>
                <w:rFonts w:ascii="Times New Roman" w:hAnsi="Times New Roman"/>
                <w:sz w:val="18"/>
                <w:szCs w:val="28"/>
                <w:lang w:eastAsia="ru-RU"/>
              </w:rPr>
              <w:br/>
              <w:t xml:space="preserve">Нидерланды </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49426</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18,8</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29172</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5629</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14625</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8348</w:t>
            </w: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Кипр</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47042</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17,9</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31195</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2010</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13837</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5231</w:t>
            </w: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Люксембург</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37947</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14,5</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1039</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267</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36641</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8905</w:t>
            </w: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Соединенное Королевство (Великобритания)</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25622</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9,8</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3641</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2248</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19733</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4231</w:t>
            </w: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Германия</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19811</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7,6</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7420</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18</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12373</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5507</w:t>
            </w: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Ирландия</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9240</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3,5</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433</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8802</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595</w:t>
            </w: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Франция</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8516</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3,2</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2066</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26</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6424</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1600</w:t>
            </w: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США</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7608</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2,9</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2790</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927</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3891</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1279</w:t>
            </w: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Виргинские острова (Брит.)</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7444</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2,8</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4221</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544</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2679</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1129</w:t>
            </w:r>
          </w:p>
        </w:tc>
      </w:tr>
      <w:tr w:rsidR="00737D4F" w:rsidRPr="008D3B02" w:rsidTr="008D3B02">
        <w:trPr>
          <w:tblCellSpacing w:w="20" w:type="dxa"/>
        </w:trPr>
        <w:tc>
          <w:tcPr>
            <w:tcW w:w="1261"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Япония</w:t>
            </w:r>
          </w:p>
        </w:tc>
        <w:tc>
          <w:tcPr>
            <w:tcW w:w="54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6989</w:t>
            </w:r>
          </w:p>
        </w:tc>
        <w:tc>
          <w:tcPr>
            <w:tcW w:w="556"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2,7</w:t>
            </w:r>
          </w:p>
        </w:tc>
        <w:tc>
          <w:tcPr>
            <w:tcW w:w="55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801</w:t>
            </w:r>
          </w:p>
        </w:tc>
        <w:tc>
          <w:tcPr>
            <w:tcW w:w="603"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w:t>
            </w:r>
          </w:p>
        </w:tc>
        <w:tc>
          <w:tcPr>
            <w:tcW w:w="56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6186</w:t>
            </w:r>
          </w:p>
        </w:tc>
        <w:tc>
          <w:tcPr>
            <w:tcW w:w="712"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1641</w:t>
            </w:r>
          </w:p>
        </w:tc>
      </w:tr>
    </w:tbl>
    <w:p w:rsidR="00737D4F" w:rsidRPr="00C5227D" w:rsidRDefault="00737D4F" w:rsidP="00D37F37">
      <w:pPr>
        <w:spacing w:before="100" w:beforeAutospacing="1" w:after="100" w:afterAutospacing="1" w:line="240" w:lineRule="auto"/>
        <w:jc w:val="center"/>
        <w:rPr>
          <w:rFonts w:ascii="Times New Roman" w:hAnsi="Times New Roman"/>
          <w:b/>
          <w:bCs/>
          <w:sz w:val="28"/>
          <w:szCs w:val="28"/>
          <w:lang w:eastAsia="ru-RU"/>
        </w:rPr>
      </w:pPr>
    </w:p>
    <w:p w:rsidR="00737D4F" w:rsidRPr="00C5227D" w:rsidRDefault="00737D4F" w:rsidP="000D0683">
      <w:pPr>
        <w:pStyle w:val="4"/>
        <w:rPr>
          <w:color w:val="auto"/>
          <w:lang w:eastAsia="ru-RU"/>
        </w:rPr>
      </w:pPr>
      <w:bookmarkStart w:id="30" w:name="_Таблица_13_-"/>
      <w:bookmarkEnd w:id="30"/>
      <w:r w:rsidRPr="00C5227D">
        <w:rPr>
          <w:color w:val="auto"/>
          <w:lang w:eastAsia="ru-RU"/>
        </w:rPr>
        <w:t>Таблица 13 - Поступление иностранных инвестиций</w:t>
      </w:r>
      <w:r w:rsidRPr="00C5227D">
        <w:rPr>
          <w:color w:val="auto"/>
          <w:lang w:eastAsia="ru-RU"/>
        </w:rPr>
        <w:br/>
        <w:t>по отдельным странам-инвесторам (млн.долларов США)</w:t>
      </w:r>
    </w:p>
    <w:tbl>
      <w:tblPr>
        <w:tblW w:w="5000"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2847"/>
        <w:gridCol w:w="1476"/>
        <w:gridCol w:w="1854"/>
        <w:gridCol w:w="1115"/>
        <w:gridCol w:w="1219"/>
        <w:gridCol w:w="1169"/>
      </w:tblGrid>
      <w:tr w:rsidR="00737D4F" w:rsidRPr="008D3B02" w:rsidTr="008D3B02">
        <w:trPr>
          <w:tblCellSpacing w:w="20" w:type="dxa"/>
        </w:trPr>
        <w:tc>
          <w:tcPr>
            <w:tcW w:w="1442" w:type="pct"/>
            <w:vMerge w:val="restar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w:t>
            </w:r>
          </w:p>
        </w:tc>
        <w:tc>
          <w:tcPr>
            <w:tcW w:w="744" w:type="pct"/>
            <w:vMerge w:val="restar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Поступило</w:t>
            </w:r>
            <w:r w:rsidRPr="008D3B02">
              <w:rPr>
                <w:rFonts w:ascii="Times New Roman" w:hAnsi="Times New Roman"/>
                <w:i/>
                <w:iCs/>
                <w:sz w:val="18"/>
                <w:szCs w:val="28"/>
                <w:lang w:eastAsia="ru-RU"/>
              </w:rPr>
              <w:br/>
              <w:t>в январе-сентябре</w:t>
            </w:r>
            <w:r w:rsidRPr="008D3B02">
              <w:rPr>
                <w:rFonts w:ascii="Times New Roman" w:hAnsi="Times New Roman"/>
                <w:sz w:val="18"/>
                <w:szCs w:val="28"/>
                <w:lang w:eastAsia="ru-RU"/>
              </w:rPr>
              <w:t xml:space="preserve"> </w:t>
            </w:r>
            <w:r w:rsidRPr="008D3B02">
              <w:rPr>
                <w:rFonts w:ascii="Times New Roman" w:hAnsi="Times New Roman"/>
                <w:i/>
                <w:iCs/>
                <w:sz w:val="18"/>
                <w:szCs w:val="28"/>
                <w:lang w:eastAsia="ru-RU"/>
              </w:rPr>
              <w:t>2009г.</w:t>
            </w:r>
          </w:p>
        </w:tc>
        <w:tc>
          <w:tcPr>
            <w:tcW w:w="939" w:type="pct"/>
            <w:vMerge w:val="restar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 xml:space="preserve">В % к итогу </w:t>
            </w:r>
            <w:r w:rsidRPr="008D3B02">
              <w:rPr>
                <w:rFonts w:ascii="Times New Roman" w:hAnsi="Times New Roman"/>
                <w:i/>
                <w:iCs/>
                <w:sz w:val="18"/>
                <w:szCs w:val="28"/>
                <w:lang w:eastAsia="ru-RU"/>
              </w:rPr>
              <w:br/>
              <w:t xml:space="preserve">по виду </w:t>
            </w:r>
            <w:r w:rsidRPr="008D3B02">
              <w:rPr>
                <w:rFonts w:ascii="Times New Roman" w:hAnsi="Times New Roman"/>
                <w:i/>
                <w:iCs/>
                <w:sz w:val="18"/>
                <w:szCs w:val="28"/>
                <w:lang w:eastAsia="ru-RU"/>
              </w:rPr>
              <w:br/>
              <w:t xml:space="preserve">экономической </w:t>
            </w:r>
            <w:r w:rsidRPr="008D3B02">
              <w:rPr>
                <w:rFonts w:ascii="Times New Roman" w:hAnsi="Times New Roman"/>
                <w:i/>
                <w:iCs/>
                <w:sz w:val="18"/>
                <w:szCs w:val="28"/>
                <w:lang w:eastAsia="ru-RU"/>
              </w:rPr>
              <w:br/>
              <w:t>деятельности</w:t>
            </w:r>
          </w:p>
        </w:tc>
        <w:tc>
          <w:tcPr>
            <w:tcW w:w="1741" w:type="pct"/>
            <w:gridSpan w:val="3"/>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В том числе</w:t>
            </w:r>
          </w:p>
        </w:tc>
      </w:tr>
      <w:tr w:rsidR="00737D4F" w:rsidRPr="008D3B02" w:rsidTr="008D3B02">
        <w:trPr>
          <w:tblCellSpacing w:w="20" w:type="dxa"/>
        </w:trPr>
        <w:tc>
          <w:tcPr>
            <w:tcW w:w="1442" w:type="pct"/>
            <w:vMerge/>
          </w:tcPr>
          <w:p w:rsidR="00737D4F" w:rsidRPr="008D3B02" w:rsidRDefault="00737D4F" w:rsidP="008D3B02">
            <w:pPr>
              <w:spacing w:after="0" w:line="240" w:lineRule="auto"/>
              <w:rPr>
                <w:rFonts w:ascii="Times New Roman" w:hAnsi="Times New Roman"/>
                <w:sz w:val="18"/>
                <w:szCs w:val="28"/>
                <w:lang w:eastAsia="ru-RU"/>
              </w:rPr>
            </w:pPr>
          </w:p>
        </w:tc>
        <w:tc>
          <w:tcPr>
            <w:tcW w:w="744" w:type="pct"/>
            <w:vMerge/>
          </w:tcPr>
          <w:p w:rsidR="00737D4F" w:rsidRPr="008D3B02" w:rsidRDefault="00737D4F" w:rsidP="008D3B02">
            <w:pPr>
              <w:spacing w:after="0" w:line="240" w:lineRule="auto"/>
              <w:rPr>
                <w:rFonts w:ascii="Times New Roman" w:hAnsi="Times New Roman"/>
                <w:sz w:val="18"/>
                <w:szCs w:val="28"/>
                <w:lang w:eastAsia="ru-RU"/>
              </w:rPr>
            </w:pPr>
          </w:p>
        </w:tc>
        <w:tc>
          <w:tcPr>
            <w:tcW w:w="939" w:type="pct"/>
            <w:vMerge/>
          </w:tcPr>
          <w:p w:rsidR="00737D4F" w:rsidRPr="008D3B02" w:rsidRDefault="00737D4F" w:rsidP="008D3B02">
            <w:pPr>
              <w:spacing w:after="0" w:line="240" w:lineRule="auto"/>
              <w:rPr>
                <w:rFonts w:ascii="Times New Roman" w:hAnsi="Times New Roman"/>
                <w:sz w:val="18"/>
                <w:szCs w:val="28"/>
                <w:lang w:eastAsia="ru-RU"/>
              </w:rPr>
            </w:pPr>
          </w:p>
        </w:tc>
        <w:tc>
          <w:tcPr>
            <w:tcW w:w="557"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прямые</w:t>
            </w:r>
          </w:p>
        </w:tc>
        <w:tc>
          <w:tcPr>
            <w:tcW w:w="610"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порт-</w:t>
            </w:r>
            <w:r w:rsidRPr="008D3B02">
              <w:rPr>
                <w:rFonts w:ascii="Times New Roman" w:hAnsi="Times New Roman"/>
                <w:i/>
                <w:iCs/>
                <w:sz w:val="18"/>
                <w:szCs w:val="28"/>
                <w:lang w:eastAsia="ru-RU"/>
              </w:rPr>
              <w:br/>
              <w:t>фельные</w:t>
            </w:r>
          </w:p>
        </w:tc>
        <w:tc>
          <w:tcPr>
            <w:tcW w:w="520" w:type="pct"/>
          </w:tcPr>
          <w:p w:rsidR="00737D4F" w:rsidRPr="008D3B02" w:rsidRDefault="00737D4F" w:rsidP="008D3B02">
            <w:pPr>
              <w:spacing w:before="100" w:beforeAutospacing="1" w:after="100" w:afterAutospacing="1" w:line="240" w:lineRule="auto"/>
              <w:jc w:val="center"/>
              <w:rPr>
                <w:rFonts w:ascii="Times New Roman" w:hAnsi="Times New Roman"/>
                <w:sz w:val="18"/>
                <w:szCs w:val="28"/>
                <w:lang w:eastAsia="ru-RU"/>
              </w:rPr>
            </w:pPr>
            <w:r w:rsidRPr="008D3B02">
              <w:rPr>
                <w:rFonts w:ascii="Times New Roman" w:hAnsi="Times New Roman"/>
                <w:i/>
                <w:iCs/>
                <w:sz w:val="18"/>
                <w:szCs w:val="28"/>
                <w:lang w:eastAsia="ru-RU"/>
              </w:rPr>
              <w:t>прочие</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Сельское хозяйство, охота и лесное хозяйство</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277</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167</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0,1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110</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Нидерланды</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78</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28,0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77</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Швеция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33</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11,9</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0,4</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33</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Япония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10,3</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25</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Добыча полезных ископаемых</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5715</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2226</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347</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3142</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 xml:space="preserve">Япония </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1344</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23,5</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1344</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xml:space="preserve">Кипр </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1118</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19,6</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532</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347</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239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Нидерланды</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1049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18,3</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580</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469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итога по добыче полезных ископаемых:</w:t>
            </w:r>
            <w:r w:rsidRPr="008D3B02">
              <w:rPr>
                <w:rFonts w:ascii="Times New Roman" w:hAnsi="Times New Roman"/>
                <w:sz w:val="18"/>
                <w:szCs w:val="28"/>
                <w:lang w:eastAsia="ru-RU"/>
              </w:rPr>
              <w:br/>
            </w:r>
            <w:r w:rsidRPr="008D3B02">
              <w:rPr>
                <w:rFonts w:ascii="Times New Roman" w:hAnsi="Times New Roman"/>
                <w:b/>
                <w:bCs/>
                <w:sz w:val="18"/>
                <w:szCs w:val="28"/>
                <w:lang w:eastAsia="ru-RU"/>
              </w:rPr>
              <w:t>добыча топливно-энергетческих полезных ископаемых</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4220</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1999</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7</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2214</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Япония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1344</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31,9</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1344</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Нидерланды</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1048</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24,8</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580</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468</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Кипр</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562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13,3</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405</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150</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Обрабатывающие производства</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15029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2765</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144</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12120</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Германия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2932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19,5</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619</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2310</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Соединенное Королевство (Великобритания)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1882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12,5</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152</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1729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Швейцария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1212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8,1</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20</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10</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1182</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итога по обрабатывающим производствам</w:t>
            </w:r>
            <w:r w:rsidRPr="008D3B02">
              <w:rPr>
                <w:rFonts w:ascii="Times New Roman" w:hAnsi="Times New Roman"/>
                <w:sz w:val="18"/>
                <w:szCs w:val="28"/>
                <w:lang w:eastAsia="ru-RU"/>
              </w:rPr>
              <w:br/>
            </w:r>
            <w:r w:rsidRPr="008D3B02">
              <w:rPr>
                <w:rFonts w:ascii="Times New Roman" w:hAnsi="Times New Roman"/>
                <w:b/>
                <w:bCs/>
                <w:sz w:val="18"/>
                <w:szCs w:val="28"/>
                <w:lang w:eastAsia="ru-RU"/>
              </w:rPr>
              <w:t>производство пищевых продуктов, включая напитки и табака</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1475</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245</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0,0</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1230</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Кипр</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335</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22,7</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55</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280</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Люксембург</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285</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19,3</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278</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Нидерланды</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12,2</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160</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обработка древесины и производство изделий из дерева</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471</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190</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278</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Финляндия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180</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38,1</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53</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127</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Виргинские о-ва (Брит.)</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13,2</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61</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целлюлозно-бумажное производство; издательская и полиграфическая деятельность</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1052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182</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0,3</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870</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Германия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268</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25,5</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31</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237</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Австрия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223</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21,2</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211</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xml:space="preserve">Финляндия </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173</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16,4</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173</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Нидерланды</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164</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15,6</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0,4</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164</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производство кокса и нефтепродуктов</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3053</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0,0</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127</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2926</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Соединенное Королевство (Великобритания)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1166</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38,2</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1166</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Беларусь</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773</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25,3</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773</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Виргинские о-ва (Брит.)</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297</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9,7</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296</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химическое производство</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989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167</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821</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Швейцария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337</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34,1</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0,3</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0,3</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337</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Нидерланды</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12,4</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103</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металлургическое производство и производство готовых металлических изделий</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3380</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303</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9</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3068</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Германия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1416</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41,9</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1407</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Швейцария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639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18,9</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629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xml:space="preserve">Кипр </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314</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9,3</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26</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0,5</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288</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Джерси</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5,9</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199</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Виргинские о-ва (Брит.)</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174</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5,2</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0,1</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173</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производство транспортных средств и оборудования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1864</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327</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0,2</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1537</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США</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555</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29,7</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555</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Соединенное Королевство (Великобритания)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360</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19,3</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359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Швеция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142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7,6</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141</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Производство и распределение электроэнергии, газа и воды</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386</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86</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109</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191</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Соединенное Королевство (Великобритания)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135</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35,1</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49</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10</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76</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xml:space="preserve">Кипр </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67</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17,4</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26</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33</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Нидерланды</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66</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17,2</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66</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Строительство</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728</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518</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209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Финляндия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413</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56,7</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352</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61</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Кипр</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197</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27,1</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116</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0,2</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81</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Оптовая и розничная торговля; ремонт автотранспортных средств, мотоциклов, бытовых изделий и предметов личного пользования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16277</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1657</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6</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14614</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p>
        </w:tc>
        <w:tc>
          <w:tcPr>
            <w:tcW w:w="744"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w:t>
            </w:r>
          </w:p>
        </w:tc>
        <w:tc>
          <w:tcPr>
            <w:tcW w:w="939"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w:t>
            </w:r>
          </w:p>
        </w:tc>
        <w:tc>
          <w:tcPr>
            <w:tcW w:w="557"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w:t>
            </w:r>
          </w:p>
        </w:tc>
        <w:tc>
          <w:tcPr>
            <w:tcW w:w="610"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w:t>
            </w:r>
          </w:p>
        </w:tc>
        <w:tc>
          <w:tcPr>
            <w:tcW w:w="520"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Люксембург</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6315</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38,8</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6312</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Нидерланды</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5069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31,1</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63</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5006</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Германия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2061</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12,7</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861</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1199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Кипр</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579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3,6</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131</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447</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Транспорт и связь</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8512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345</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98</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8069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Китай</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5052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59,4</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5052</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Нидерланды</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991</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11,6</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989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Люксембург</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945</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11,1</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0,1</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943</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итога по транспорту и связи</w:t>
            </w:r>
            <w:r w:rsidRPr="008D3B02">
              <w:rPr>
                <w:rFonts w:ascii="Times New Roman" w:hAnsi="Times New Roman"/>
                <w:sz w:val="18"/>
                <w:szCs w:val="28"/>
                <w:lang w:eastAsia="ru-RU"/>
              </w:rPr>
              <w:br/>
            </w:r>
            <w:r w:rsidRPr="008D3B02">
              <w:rPr>
                <w:rFonts w:ascii="Times New Roman" w:hAnsi="Times New Roman"/>
                <w:b/>
                <w:bCs/>
                <w:sz w:val="18"/>
                <w:szCs w:val="28"/>
                <w:lang w:eastAsia="ru-RU"/>
              </w:rPr>
              <w:t>связь</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3045</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73</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93</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2879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Нидерланды</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989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32,5</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989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 xml:space="preserve">Люксембург </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942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30,9</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0,1</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939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Соединенное Королевство (Великобритания)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410</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13,5</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0,3</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410</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Швеция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242</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7,9</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235</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Финансовая деятельность</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1971</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402</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296</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1273</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Кипр</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699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35,5</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177</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230</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292</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Ирландия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260</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13,2</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258</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Соединенное Королевство (Великобритания)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171</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8,7</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171</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Операции с недвижимым имуществом, аренда и предоставление услуг</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5593</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1711</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18</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3864</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Кипр</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1211</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21,6</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747</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453</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Соединенное Королевство (Великобритания)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976</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17,4</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25</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948</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Франция</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873</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15,6</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93</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780</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b/>
                <w:bCs/>
                <w:sz w:val="18"/>
                <w:szCs w:val="28"/>
                <w:lang w:eastAsia="ru-RU"/>
              </w:rPr>
              <w:t>Предоставление прочих коммунальных, социальных и персональных услуг</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65</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100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41</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b/>
                <w:bCs/>
                <w:sz w:val="18"/>
                <w:szCs w:val="28"/>
                <w:lang w:eastAsia="ru-RU"/>
              </w:rPr>
              <w:t>24</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из них:</w:t>
            </w:r>
            <w:r w:rsidRPr="008D3B02">
              <w:rPr>
                <w:rFonts w:ascii="Times New Roman" w:hAnsi="Times New Roman"/>
                <w:sz w:val="18"/>
                <w:szCs w:val="28"/>
                <w:lang w:eastAsia="ru-RU"/>
              </w:rPr>
              <w:br/>
              <w:t>Кипр</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29</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45,4</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20</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0,0</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9</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США</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12,0</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w:t>
            </w:r>
          </w:p>
        </w:tc>
      </w:tr>
      <w:tr w:rsidR="00737D4F" w:rsidRPr="008D3B02" w:rsidTr="008D3B02">
        <w:trPr>
          <w:tblCellSpacing w:w="20" w:type="dxa"/>
        </w:trPr>
        <w:tc>
          <w:tcPr>
            <w:tcW w:w="1442" w:type="pct"/>
          </w:tcPr>
          <w:p w:rsidR="00737D4F" w:rsidRPr="008D3B02" w:rsidRDefault="00737D4F" w:rsidP="008D3B02">
            <w:pPr>
              <w:spacing w:before="100" w:beforeAutospacing="1" w:after="100" w:afterAutospacing="1" w:line="240" w:lineRule="auto"/>
              <w:rPr>
                <w:rFonts w:ascii="Times New Roman" w:hAnsi="Times New Roman"/>
                <w:sz w:val="18"/>
                <w:szCs w:val="28"/>
                <w:lang w:eastAsia="ru-RU"/>
              </w:rPr>
            </w:pPr>
            <w:r w:rsidRPr="008D3B02">
              <w:rPr>
                <w:rFonts w:ascii="Times New Roman" w:hAnsi="Times New Roman"/>
                <w:sz w:val="18"/>
                <w:szCs w:val="28"/>
                <w:lang w:eastAsia="ru-RU"/>
              </w:rPr>
              <w:t>Люксембург</w:t>
            </w:r>
          </w:p>
        </w:tc>
        <w:tc>
          <w:tcPr>
            <w:tcW w:w="744"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8</w:t>
            </w:r>
          </w:p>
        </w:tc>
        <w:tc>
          <w:tcPr>
            <w:tcW w:w="939"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11,7</w:t>
            </w:r>
          </w:p>
        </w:tc>
        <w:tc>
          <w:tcPr>
            <w:tcW w:w="557"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5</w:t>
            </w:r>
          </w:p>
        </w:tc>
        <w:tc>
          <w:tcPr>
            <w:tcW w:w="61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w:t>
            </w:r>
          </w:p>
        </w:tc>
        <w:tc>
          <w:tcPr>
            <w:tcW w:w="520" w:type="pct"/>
          </w:tcPr>
          <w:p w:rsidR="00737D4F" w:rsidRPr="008D3B02" w:rsidRDefault="00737D4F" w:rsidP="008D3B02">
            <w:pPr>
              <w:spacing w:before="100" w:beforeAutospacing="1" w:after="100" w:afterAutospacing="1" w:line="240" w:lineRule="auto"/>
              <w:jc w:val="right"/>
              <w:rPr>
                <w:rFonts w:ascii="Times New Roman" w:hAnsi="Times New Roman"/>
                <w:sz w:val="18"/>
                <w:szCs w:val="28"/>
                <w:lang w:eastAsia="ru-RU"/>
              </w:rPr>
            </w:pPr>
            <w:r w:rsidRPr="008D3B02">
              <w:rPr>
                <w:rFonts w:ascii="Times New Roman" w:hAnsi="Times New Roman"/>
                <w:sz w:val="18"/>
                <w:szCs w:val="28"/>
                <w:lang w:eastAsia="ru-RU"/>
              </w:rPr>
              <w:t>3</w:t>
            </w:r>
          </w:p>
        </w:tc>
      </w:tr>
    </w:tbl>
    <w:p w:rsidR="00737D4F" w:rsidRPr="00C5227D" w:rsidRDefault="00737D4F" w:rsidP="003311F3">
      <w:pPr>
        <w:spacing w:after="0" w:line="360" w:lineRule="auto"/>
        <w:ind w:firstLine="567"/>
        <w:jc w:val="both"/>
        <w:rPr>
          <w:rFonts w:ascii="Times New Roman" w:hAnsi="Times New Roman"/>
          <w:sz w:val="28"/>
          <w:szCs w:val="28"/>
        </w:rPr>
      </w:pPr>
      <w:bookmarkStart w:id="31" w:name="_GoBack"/>
      <w:bookmarkEnd w:id="31"/>
    </w:p>
    <w:sectPr w:rsidR="00737D4F" w:rsidRPr="00C5227D" w:rsidSect="00F4685A">
      <w:footerReference w:type="default" r:id="rId7"/>
      <w:pgSz w:w="11906" w:h="16838"/>
      <w:pgMar w:top="1134" w:right="1134" w:bottom="1134" w:left="1418" w:header="567" w:footer="56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D4F" w:rsidRDefault="00737D4F" w:rsidP="00F4685A">
      <w:pPr>
        <w:spacing w:after="0" w:line="240" w:lineRule="auto"/>
      </w:pPr>
      <w:r>
        <w:separator/>
      </w:r>
    </w:p>
  </w:endnote>
  <w:endnote w:type="continuationSeparator" w:id="0">
    <w:p w:rsidR="00737D4F" w:rsidRDefault="00737D4F" w:rsidP="00F46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D4F" w:rsidRDefault="00737D4F">
    <w:pPr>
      <w:pStyle w:val="a8"/>
      <w:jc w:val="center"/>
    </w:pPr>
    <w:r>
      <w:fldChar w:fldCharType="begin"/>
    </w:r>
    <w:r>
      <w:instrText xml:space="preserve"> PAGE   \* MERGEFORMAT </w:instrText>
    </w:r>
    <w:r>
      <w:fldChar w:fldCharType="separate"/>
    </w:r>
    <w:r w:rsidR="009174C1">
      <w:rPr>
        <w:noProof/>
      </w:rPr>
      <w:t>2</w:t>
    </w:r>
    <w:r>
      <w:fldChar w:fldCharType="end"/>
    </w:r>
  </w:p>
  <w:p w:rsidR="00737D4F" w:rsidRDefault="00737D4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D4F" w:rsidRDefault="00737D4F" w:rsidP="00F4685A">
      <w:pPr>
        <w:spacing w:after="0" w:line="240" w:lineRule="auto"/>
      </w:pPr>
      <w:r>
        <w:separator/>
      </w:r>
    </w:p>
  </w:footnote>
  <w:footnote w:type="continuationSeparator" w:id="0">
    <w:p w:rsidR="00737D4F" w:rsidRDefault="00737D4F" w:rsidP="00F4685A">
      <w:pPr>
        <w:spacing w:after="0" w:line="240" w:lineRule="auto"/>
      </w:pPr>
      <w:r>
        <w:continuationSeparator/>
      </w:r>
    </w:p>
  </w:footnote>
  <w:footnote w:id="1">
    <w:p w:rsidR="00737D4F" w:rsidRDefault="00737D4F">
      <w:pPr>
        <w:pStyle w:val="aa"/>
      </w:pPr>
      <w:r w:rsidRPr="00C92225">
        <w:rPr>
          <w:rStyle w:val="ac"/>
        </w:rPr>
        <w:footnoteRef/>
      </w:r>
      <w:r w:rsidRPr="00C92225">
        <w:t xml:space="preserve"> </w:t>
      </w:r>
      <w:r w:rsidRPr="00C92225">
        <w:rPr>
          <w:rFonts w:ascii="Times New Roman" w:hAnsi="Times New Roman"/>
        </w:rPr>
        <w:t>Басовский, Л.Е., Басовская, Е.Н. Экономическая оценка инвестиций /Л.Е. Басовский, Е.Н. Басовская. – М.: ИНФРА-М, 2008. – с.5</w:t>
      </w:r>
    </w:p>
  </w:footnote>
  <w:footnote w:id="2">
    <w:p w:rsidR="00737D4F" w:rsidRDefault="00737D4F">
      <w:pPr>
        <w:pStyle w:val="aa"/>
      </w:pPr>
      <w:r>
        <w:rPr>
          <w:rStyle w:val="ac"/>
        </w:rPr>
        <w:footnoteRef/>
      </w:r>
      <w:r>
        <w:t xml:space="preserve"> </w:t>
      </w:r>
      <w:r w:rsidRPr="00955C5D">
        <w:rPr>
          <w:rFonts w:ascii="Times New Roman" w:hAnsi="Times New Roman"/>
          <w:bCs/>
          <w:szCs w:val="28"/>
          <w:lang w:eastAsia="ru-RU"/>
        </w:rPr>
        <w:t>Справочная правовая система «Консультант плюс» 2009г</w:t>
      </w:r>
    </w:p>
  </w:footnote>
  <w:footnote w:id="3">
    <w:p w:rsidR="00737D4F" w:rsidRDefault="00737D4F">
      <w:pPr>
        <w:pStyle w:val="aa"/>
      </w:pPr>
      <w:r>
        <w:rPr>
          <w:rStyle w:val="ac"/>
        </w:rPr>
        <w:footnoteRef/>
      </w:r>
      <w:r>
        <w:t xml:space="preserve"> </w:t>
      </w:r>
      <w:r w:rsidRPr="007C0746">
        <w:rPr>
          <w:rFonts w:ascii="Times New Roman" w:hAnsi="Times New Roman"/>
          <w:color w:val="000000"/>
          <w:szCs w:val="28"/>
        </w:rPr>
        <w:t>констатиро вал президент Альфа-банка Петр Авен на Петербургском экономическом форуме.</w:t>
      </w:r>
    </w:p>
  </w:footnote>
  <w:footnote w:id="4">
    <w:p w:rsidR="00737D4F" w:rsidRPr="00BA61D4" w:rsidRDefault="00737D4F" w:rsidP="00BA61D4">
      <w:pPr>
        <w:spacing w:after="0" w:line="360" w:lineRule="auto"/>
        <w:jc w:val="both"/>
        <w:rPr>
          <w:rFonts w:ascii="Times New Roman" w:hAnsi="Times New Roman"/>
          <w:sz w:val="20"/>
          <w:szCs w:val="28"/>
        </w:rPr>
      </w:pPr>
      <w:r>
        <w:rPr>
          <w:rStyle w:val="ac"/>
        </w:rPr>
        <w:footnoteRef/>
      </w:r>
      <w:r>
        <w:t xml:space="preserve"> </w:t>
      </w:r>
      <w:r w:rsidRPr="00BA61D4">
        <w:rPr>
          <w:rFonts w:ascii="Times New Roman" w:hAnsi="Times New Roman"/>
          <w:bCs/>
          <w:sz w:val="20"/>
          <w:szCs w:val="28"/>
          <w:lang w:eastAsia="ru-RU"/>
        </w:rPr>
        <w:t>Справочная правовая система «Консультант плюс» 2009г.</w:t>
      </w:r>
    </w:p>
    <w:p w:rsidR="00737D4F" w:rsidRDefault="00737D4F" w:rsidP="00BA61D4">
      <w:pPr>
        <w:spacing w:after="0"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723F"/>
    <w:multiLevelType w:val="hybridMultilevel"/>
    <w:tmpl w:val="5CBC36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2448C5"/>
    <w:multiLevelType w:val="multilevel"/>
    <w:tmpl w:val="56BA6E44"/>
    <w:lvl w:ilvl="0">
      <w:start w:val="1"/>
      <w:numFmt w:val="decimal"/>
      <w:lvlText w:val="%1."/>
      <w:lvlJc w:val="left"/>
      <w:pPr>
        <w:ind w:left="360" w:hanging="360"/>
      </w:pPr>
      <w:rPr>
        <w:rFonts w:eastAsia="Times New Roman" w:cs="Times New Roman" w:hint="default"/>
        <w:color w:val="000000"/>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2781" w:hanging="1080"/>
      </w:pPr>
      <w:rPr>
        <w:rFonts w:cs="Times New Roman" w:hint="default"/>
      </w:rPr>
    </w:lvl>
    <w:lvl w:ilvl="4">
      <w:start w:val="1"/>
      <w:numFmt w:val="decimal"/>
      <w:isLgl/>
      <w:lvlText w:val="%1.%2.%3.%4.%5."/>
      <w:lvlJc w:val="left"/>
      <w:pPr>
        <w:ind w:left="3348"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5202" w:hanging="1800"/>
      </w:pPr>
      <w:rPr>
        <w:rFonts w:cs="Times New Roman" w:hint="default"/>
      </w:rPr>
    </w:lvl>
    <w:lvl w:ilvl="7">
      <w:start w:val="1"/>
      <w:numFmt w:val="decimal"/>
      <w:isLgl/>
      <w:lvlText w:val="%1.%2.%3.%4.%5.%6.%7.%8."/>
      <w:lvlJc w:val="left"/>
      <w:pPr>
        <w:ind w:left="5769" w:hanging="1800"/>
      </w:pPr>
      <w:rPr>
        <w:rFonts w:cs="Times New Roman" w:hint="default"/>
      </w:rPr>
    </w:lvl>
    <w:lvl w:ilvl="8">
      <w:start w:val="1"/>
      <w:numFmt w:val="decimal"/>
      <w:isLgl/>
      <w:lvlText w:val="%1.%2.%3.%4.%5.%6.%7.%8.%9."/>
      <w:lvlJc w:val="left"/>
      <w:pPr>
        <w:ind w:left="6696" w:hanging="2160"/>
      </w:pPr>
      <w:rPr>
        <w:rFonts w:cs="Times New Roman" w:hint="default"/>
      </w:rPr>
    </w:lvl>
  </w:abstractNum>
  <w:abstractNum w:abstractNumId="2">
    <w:nsid w:val="0E7300C9"/>
    <w:multiLevelType w:val="multilevel"/>
    <w:tmpl w:val="7E18D090"/>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97D78B4"/>
    <w:multiLevelType w:val="hybridMultilevel"/>
    <w:tmpl w:val="BD3E9B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DC81B0A"/>
    <w:multiLevelType w:val="hybridMultilevel"/>
    <w:tmpl w:val="2402A1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13872B9"/>
    <w:multiLevelType w:val="multilevel"/>
    <w:tmpl w:val="455E85F2"/>
    <w:lvl w:ilvl="0">
      <w:start w:val="1"/>
      <w:numFmt w:val="decimal"/>
      <w:lvlText w:val="%1."/>
      <w:lvlJc w:val="left"/>
      <w:pPr>
        <w:ind w:left="360" w:hanging="360"/>
      </w:pPr>
      <w:rPr>
        <w:rFonts w:eastAsia="Times New Roman" w:cs="Times New Roman" w:hint="default"/>
        <w:color w:val="00000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6">
    <w:nsid w:val="48C33090"/>
    <w:multiLevelType w:val="hybridMultilevel"/>
    <w:tmpl w:val="6E1229B6"/>
    <w:lvl w:ilvl="0" w:tplc="A62432F0">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5DE5D75"/>
    <w:multiLevelType w:val="multilevel"/>
    <w:tmpl w:val="5BF065D2"/>
    <w:lvl w:ilvl="0">
      <w:start w:val="1"/>
      <w:numFmt w:val="decimal"/>
      <w:lvlText w:val="%1."/>
      <w:lvlJc w:val="left"/>
      <w:pPr>
        <w:ind w:left="360" w:hanging="360"/>
      </w:pPr>
      <w:rPr>
        <w:rFonts w:eastAsia="Times New Roman" w:cs="Times New Roman" w:hint="default"/>
        <w:color w:val="000000"/>
      </w:rPr>
    </w:lvl>
    <w:lvl w:ilvl="1">
      <w:start w:val="2"/>
      <w:numFmt w:val="decimal"/>
      <w:isLgl/>
      <w:lvlText w:val="%1.%2."/>
      <w:lvlJc w:val="left"/>
      <w:pPr>
        <w:ind w:left="720" w:hanging="720"/>
      </w:pPr>
      <w:rPr>
        <w:rFonts w:cs="Times New Roman" w:hint="default"/>
      </w:rPr>
    </w:lvl>
    <w:lvl w:ilvl="2">
      <w:start w:val="2"/>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
    <w:nsid w:val="5B3A02FB"/>
    <w:multiLevelType w:val="multilevel"/>
    <w:tmpl w:val="0CA20B0E"/>
    <w:lvl w:ilvl="0">
      <w:start w:val="1"/>
      <w:numFmt w:val="decimal"/>
      <w:lvlText w:val="%1."/>
      <w:lvlJc w:val="left"/>
      <w:pPr>
        <w:ind w:left="360" w:hanging="360"/>
      </w:pPr>
      <w:rPr>
        <w:rFonts w:cs="Times New Roman" w:hint="default"/>
      </w:rPr>
    </w:lvl>
    <w:lvl w:ilvl="1">
      <w:start w:val="1"/>
      <w:numFmt w:val="decimal"/>
      <w:lvlText w:val="%1.%2."/>
      <w:lvlJc w:val="left"/>
      <w:pPr>
        <w:ind w:left="390" w:hanging="360"/>
      </w:pPr>
      <w:rPr>
        <w:rFonts w:cs="Times New Roman" w:hint="default"/>
      </w:rPr>
    </w:lvl>
    <w:lvl w:ilvl="2">
      <w:start w:val="1"/>
      <w:numFmt w:val="decimal"/>
      <w:lvlText w:val="%1.%2.%3."/>
      <w:lvlJc w:val="left"/>
      <w:pPr>
        <w:ind w:left="780" w:hanging="720"/>
      </w:pPr>
      <w:rPr>
        <w:rFonts w:cs="Times New Roman" w:hint="default"/>
      </w:rPr>
    </w:lvl>
    <w:lvl w:ilvl="3">
      <w:start w:val="1"/>
      <w:numFmt w:val="decimal"/>
      <w:lvlText w:val="%1.%2.%3.%4."/>
      <w:lvlJc w:val="left"/>
      <w:pPr>
        <w:ind w:left="810" w:hanging="720"/>
      </w:pPr>
      <w:rPr>
        <w:rFonts w:cs="Times New Roman" w:hint="default"/>
      </w:rPr>
    </w:lvl>
    <w:lvl w:ilvl="4">
      <w:start w:val="1"/>
      <w:numFmt w:val="decimal"/>
      <w:lvlText w:val="%1.%2.%3.%4.%5."/>
      <w:lvlJc w:val="left"/>
      <w:pPr>
        <w:ind w:left="1200" w:hanging="1080"/>
      </w:pPr>
      <w:rPr>
        <w:rFonts w:cs="Times New Roman" w:hint="default"/>
      </w:rPr>
    </w:lvl>
    <w:lvl w:ilvl="5">
      <w:start w:val="1"/>
      <w:numFmt w:val="decimal"/>
      <w:lvlText w:val="%1.%2.%3.%4.%5.%6."/>
      <w:lvlJc w:val="left"/>
      <w:pPr>
        <w:ind w:left="1230" w:hanging="1080"/>
      </w:pPr>
      <w:rPr>
        <w:rFonts w:cs="Times New Roman" w:hint="default"/>
      </w:rPr>
    </w:lvl>
    <w:lvl w:ilvl="6">
      <w:start w:val="1"/>
      <w:numFmt w:val="decimal"/>
      <w:lvlText w:val="%1.%2.%3.%4.%5.%6.%7."/>
      <w:lvlJc w:val="left"/>
      <w:pPr>
        <w:ind w:left="1620" w:hanging="1440"/>
      </w:pPr>
      <w:rPr>
        <w:rFonts w:cs="Times New Roman" w:hint="default"/>
      </w:rPr>
    </w:lvl>
    <w:lvl w:ilvl="7">
      <w:start w:val="1"/>
      <w:numFmt w:val="decimal"/>
      <w:lvlText w:val="%1.%2.%3.%4.%5.%6.%7.%8."/>
      <w:lvlJc w:val="left"/>
      <w:pPr>
        <w:ind w:left="1650" w:hanging="1440"/>
      </w:pPr>
      <w:rPr>
        <w:rFonts w:cs="Times New Roman" w:hint="default"/>
      </w:rPr>
    </w:lvl>
    <w:lvl w:ilvl="8">
      <w:start w:val="1"/>
      <w:numFmt w:val="decimal"/>
      <w:lvlText w:val="%1.%2.%3.%4.%5.%6.%7.%8.%9."/>
      <w:lvlJc w:val="left"/>
      <w:pPr>
        <w:ind w:left="2040" w:hanging="1800"/>
      </w:pPr>
      <w:rPr>
        <w:rFonts w:cs="Times New Roman" w:hint="default"/>
      </w:rPr>
    </w:lvl>
  </w:abstractNum>
  <w:abstractNum w:abstractNumId="9">
    <w:nsid w:val="5F811F79"/>
    <w:multiLevelType w:val="multilevel"/>
    <w:tmpl w:val="1362DFC4"/>
    <w:lvl w:ilvl="0">
      <w:start w:val="4"/>
      <w:numFmt w:val="decimal"/>
      <w:lvlText w:val="%1."/>
      <w:lvlJc w:val="left"/>
      <w:pPr>
        <w:ind w:left="390" w:hanging="39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4"/>
  </w:num>
  <w:num w:numId="2">
    <w:abstractNumId w:val="0"/>
  </w:num>
  <w:num w:numId="3">
    <w:abstractNumId w:val="6"/>
  </w:num>
  <w:num w:numId="4">
    <w:abstractNumId w:val="8"/>
  </w:num>
  <w:num w:numId="5">
    <w:abstractNumId w:val="2"/>
  </w:num>
  <w:num w:numId="6">
    <w:abstractNumId w:val="1"/>
  </w:num>
  <w:num w:numId="7">
    <w:abstractNumId w:val="5"/>
  </w:num>
  <w:num w:numId="8">
    <w:abstractNumId w:val="7"/>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03A"/>
    <w:rsid w:val="000203DF"/>
    <w:rsid w:val="000400F1"/>
    <w:rsid w:val="000A5234"/>
    <w:rsid w:val="000D0683"/>
    <w:rsid w:val="000D39D8"/>
    <w:rsid w:val="000F3DBA"/>
    <w:rsid w:val="00104FFD"/>
    <w:rsid w:val="001544EE"/>
    <w:rsid w:val="00164715"/>
    <w:rsid w:val="00176E3E"/>
    <w:rsid w:val="00203969"/>
    <w:rsid w:val="00210559"/>
    <w:rsid w:val="003311F3"/>
    <w:rsid w:val="003925A9"/>
    <w:rsid w:val="00400DDA"/>
    <w:rsid w:val="00430115"/>
    <w:rsid w:val="004628F6"/>
    <w:rsid w:val="004A6098"/>
    <w:rsid w:val="004C7670"/>
    <w:rsid w:val="005128D7"/>
    <w:rsid w:val="0056714B"/>
    <w:rsid w:val="005A3054"/>
    <w:rsid w:val="005E53C1"/>
    <w:rsid w:val="00605707"/>
    <w:rsid w:val="00677EDA"/>
    <w:rsid w:val="00690AD5"/>
    <w:rsid w:val="00730EC0"/>
    <w:rsid w:val="00737D4F"/>
    <w:rsid w:val="00753E5B"/>
    <w:rsid w:val="0077088E"/>
    <w:rsid w:val="00796E50"/>
    <w:rsid w:val="007A0537"/>
    <w:rsid w:val="007C0746"/>
    <w:rsid w:val="007D4C6C"/>
    <w:rsid w:val="007E1AEF"/>
    <w:rsid w:val="008A0E29"/>
    <w:rsid w:val="008D3B02"/>
    <w:rsid w:val="00901251"/>
    <w:rsid w:val="009119FC"/>
    <w:rsid w:val="009174C1"/>
    <w:rsid w:val="00955C5D"/>
    <w:rsid w:val="00957711"/>
    <w:rsid w:val="00996C0C"/>
    <w:rsid w:val="009F4511"/>
    <w:rsid w:val="00A1516A"/>
    <w:rsid w:val="00A60B04"/>
    <w:rsid w:val="00AE40FF"/>
    <w:rsid w:val="00B041D0"/>
    <w:rsid w:val="00B329E6"/>
    <w:rsid w:val="00B75182"/>
    <w:rsid w:val="00BA61D4"/>
    <w:rsid w:val="00C100BF"/>
    <w:rsid w:val="00C5227D"/>
    <w:rsid w:val="00C843B3"/>
    <w:rsid w:val="00C87012"/>
    <w:rsid w:val="00C91AD1"/>
    <w:rsid w:val="00C92225"/>
    <w:rsid w:val="00CE0EA0"/>
    <w:rsid w:val="00D37F37"/>
    <w:rsid w:val="00D47FDC"/>
    <w:rsid w:val="00D54361"/>
    <w:rsid w:val="00D809EF"/>
    <w:rsid w:val="00D94D60"/>
    <w:rsid w:val="00DD0167"/>
    <w:rsid w:val="00DD13AC"/>
    <w:rsid w:val="00E424C5"/>
    <w:rsid w:val="00E42A8D"/>
    <w:rsid w:val="00E7208D"/>
    <w:rsid w:val="00E944D3"/>
    <w:rsid w:val="00EA117D"/>
    <w:rsid w:val="00EA463A"/>
    <w:rsid w:val="00EB44DB"/>
    <w:rsid w:val="00EB6C34"/>
    <w:rsid w:val="00EC5F28"/>
    <w:rsid w:val="00ED3E45"/>
    <w:rsid w:val="00EF1F07"/>
    <w:rsid w:val="00F4685A"/>
    <w:rsid w:val="00FE303A"/>
    <w:rsid w:val="00FF5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FC9932-8ECC-47B6-B88E-C6505B4B3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0FF"/>
    <w:pPr>
      <w:spacing w:after="200" w:line="276" w:lineRule="auto"/>
    </w:pPr>
    <w:rPr>
      <w:rFonts w:eastAsia="Times New Roman"/>
      <w:sz w:val="22"/>
      <w:szCs w:val="22"/>
      <w:lang w:eastAsia="en-US"/>
    </w:rPr>
  </w:style>
  <w:style w:type="paragraph" w:styleId="1">
    <w:name w:val="heading 1"/>
    <w:basedOn w:val="a"/>
    <w:next w:val="a"/>
    <w:link w:val="10"/>
    <w:qFormat/>
    <w:rsid w:val="00FE303A"/>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F4685A"/>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E944D3"/>
    <w:pPr>
      <w:keepNext/>
      <w:keepLines/>
      <w:spacing w:before="200" w:after="0"/>
      <w:outlineLvl w:val="2"/>
    </w:pPr>
    <w:rPr>
      <w:rFonts w:ascii="Cambria" w:eastAsia="Calibri" w:hAnsi="Cambria"/>
      <w:b/>
      <w:bCs/>
      <w:color w:val="4F81BD"/>
    </w:rPr>
  </w:style>
  <w:style w:type="paragraph" w:styleId="4">
    <w:name w:val="heading 4"/>
    <w:basedOn w:val="a"/>
    <w:next w:val="a"/>
    <w:link w:val="40"/>
    <w:qFormat/>
    <w:rsid w:val="000A5234"/>
    <w:pPr>
      <w:keepNext/>
      <w:keepLines/>
      <w:spacing w:before="200" w:after="0"/>
      <w:outlineLvl w:val="3"/>
    </w:pPr>
    <w:rPr>
      <w:rFonts w:ascii="Cambria" w:eastAsia="Calibri"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E303A"/>
    <w:rPr>
      <w:rFonts w:ascii="Cambria" w:hAnsi="Cambria" w:cs="Times New Roman"/>
      <w:b/>
      <w:bCs/>
      <w:color w:val="365F91"/>
      <w:sz w:val="28"/>
      <w:szCs w:val="28"/>
    </w:rPr>
  </w:style>
  <w:style w:type="character" w:customStyle="1" w:styleId="20">
    <w:name w:val="Заголовок 2 Знак"/>
    <w:basedOn w:val="a0"/>
    <w:link w:val="2"/>
    <w:locked/>
    <w:rsid w:val="00F4685A"/>
    <w:rPr>
      <w:rFonts w:ascii="Cambria" w:hAnsi="Cambria" w:cs="Times New Roman"/>
      <w:b/>
      <w:bCs/>
      <w:color w:val="4F81BD"/>
      <w:sz w:val="26"/>
      <w:szCs w:val="26"/>
    </w:rPr>
  </w:style>
  <w:style w:type="character" w:customStyle="1" w:styleId="30">
    <w:name w:val="Заголовок 3 Знак"/>
    <w:basedOn w:val="a0"/>
    <w:link w:val="3"/>
    <w:locked/>
    <w:rsid w:val="00E944D3"/>
    <w:rPr>
      <w:rFonts w:ascii="Cambria" w:hAnsi="Cambria" w:cs="Times New Roman"/>
      <w:b/>
      <w:bCs/>
      <w:color w:val="4F81BD"/>
    </w:rPr>
  </w:style>
  <w:style w:type="paragraph" w:customStyle="1" w:styleId="11">
    <w:name w:val="Заголовок змісту1"/>
    <w:basedOn w:val="1"/>
    <w:next w:val="a"/>
    <w:semiHidden/>
    <w:rsid w:val="00FE303A"/>
    <w:pPr>
      <w:outlineLvl w:val="9"/>
    </w:pPr>
  </w:style>
  <w:style w:type="paragraph" w:styleId="12">
    <w:name w:val="toc 1"/>
    <w:basedOn w:val="a"/>
    <w:next w:val="a"/>
    <w:autoRedefine/>
    <w:rsid w:val="00FE303A"/>
    <w:pPr>
      <w:spacing w:after="100"/>
    </w:pPr>
  </w:style>
  <w:style w:type="character" w:styleId="a3">
    <w:name w:val="Hyperlink"/>
    <w:basedOn w:val="a0"/>
    <w:rsid w:val="00FE303A"/>
    <w:rPr>
      <w:rFonts w:cs="Times New Roman"/>
      <w:color w:val="0000FF"/>
      <w:u w:val="single"/>
    </w:rPr>
  </w:style>
  <w:style w:type="paragraph" w:styleId="a4">
    <w:name w:val="Balloon Text"/>
    <w:basedOn w:val="a"/>
    <w:link w:val="a5"/>
    <w:semiHidden/>
    <w:rsid w:val="00FE303A"/>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FE303A"/>
    <w:rPr>
      <w:rFonts w:ascii="Tahoma" w:hAnsi="Tahoma" w:cs="Tahoma"/>
      <w:sz w:val="16"/>
      <w:szCs w:val="16"/>
    </w:rPr>
  </w:style>
  <w:style w:type="paragraph" w:customStyle="1" w:styleId="13">
    <w:name w:val="Абзац списку1"/>
    <w:basedOn w:val="a"/>
    <w:rsid w:val="00FE303A"/>
    <w:pPr>
      <w:ind w:left="720"/>
      <w:contextualSpacing/>
    </w:pPr>
  </w:style>
  <w:style w:type="paragraph" w:styleId="21">
    <w:name w:val="toc 2"/>
    <w:basedOn w:val="a"/>
    <w:next w:val="a"/>
    <w:autoRedefine/>
    <w:rsid w:val="00F4685A"/>
    <w:pPr>
      <w:spacing w:after="100"/>
      <w:ind w:left="220"/>
    </w:pPr>
  </w:style>
  <w:style w:type="paragraph" w:styleId="a6">
    <w:name w:val="header"/>
    <w:basedOn w:val="a"/>
    <w:link w:val="a7"/>
    <w:semiHidden/>
    <w:rsid w:val="00F4685A"/>
    <w:pPr>
      <w:tabs>
        <w:tab w:val="center" w:pos="4677"/>
        <w:tab w:val="right" w:pos="9355"/>
      </w:tabs>
      <w:spacing w:after="0" w:line="240" w:lineRule="auto"/>
    </w:pPr>
  </w:style>
  <w:style w:type="character" w:customStyle="1" w:styleId="a7">
    <w:name w:val="Верхній колонтитул Знак"/>
    <w:basedOn w:val="a0"/>
    <w:link w:val="a6"/>
    <w:semiHidden/>
    <w:locked/>
    <w:rsid w:val="00F4685A"/>
    <w:rPr>
      <w:rFonts w:cs="Times New Roman"/>
    </w:rPr>
  </w:style>
  <w:style w:type="paragraph" w:styleId="a8">
    <w:name w:val="footer"/>
    <w:basedOn w:val="a"/>
    <w:link w:val="a9"/>
    <w:rsid w:val="00F4685A"/>
    <w:pPr>
      <w:tabs>
        <w:tab w:val="center" w:pos="4677"/>
        <w:tab w:val="right" w:pos="9355"/>
      </w:tabs>
      <w:spacing w:after="0" w:line="240" w:lineRule="auto"/>
    </w:pPr>
  </w:style>
  <w:style w:type="character" w:customStyle="1" w:styleId="a9">
    <w:name w:val="Нижній колонтитул Знак"/>
    <w:basedOn w:val="a0"/>
    <w:link w:val="a8"/>
    <w:locked/>
    <w:rsid w:val="00F4685A"/>
    <w:rPr>
      <w:rFonts w:cs="Times New Roman"/>
    </w:rPr>
  </w:style>
  <w:style w:type="paragraph" w:styleId="aa">
    <w:name w:val="footnote text"/>
    <w:basedOn w:val="a"/>
    <w:link w:val="ab"/>
    <w:semiHidden/>
    <w:rsid w:val="00E944D3"/>
    <w:pPr>
      <w:spacing w:after="0" w:line="240" w:lineRule="auto"/>
    </w:pPr>
    <w:rPr>
      <w:sz w:val="20"/>
      <w:szCs w:val="20"/>
    </w:rPr>
  </w:style>
  <w:style w:type="character" w:customStyle="1" w:styleId="ab">
    <w:name w:val="Текст виноски Знак"/>
    <w:basedOn w:val="a0"/>
    <w:link w:val="aa"/>
    <w:semiHidden/>
    <w:locked/>
    <w:rsid w:val="00E944D3"/>
    <w:rPr>
      <w:rFonts w:cs="Times New Roman"/>
      <w:sz w:val="20"/>
      <w:szCs w:val="20"/>
    </w:rPr>
  </w:style>
  <w:style w:type="character" w:styleId="ac">
    <w:name w:val="footnote reference"/>
    <w:basedOn w:val="a0"/>
    <w:semiHidden/>
    <w:rsid w:val="00E944D3"/>
    <w:rPr>
      <w:rFonts w:cs="Times New Roman"/>
      <w:vertAlign w:val="superscript"/>
    </w:rPr>
  </w:style>
  <w:style w:type="paragraph" w:styleId="31">
    <w:name w:val="toc 3"/>
    <w:basedOn w:val="a"/>
    <w:next w:val="a"/>
    <w:autoRedefine/>
    <w:rsid w:val="001544EE"/>
    <w:pPr>
      <w:spacing w:after="100"/>
      <w:ind w:left="440"/>
    </w:pPr>
  </w:style>
  <w:style w:type="paragraph" w:styleId="ad">
    <w:name w:val="Normal (Web)"/>
    <w:basedOn w:val="a"/>
    <w:rsid w:val="00796E50"/>
    <w:pPr>
      <w:spacing w:before="100" w:beforeAutospacing="1" w:after="100" w:afterAutospacing="1" w:line="240" w:lineRule="auto"/>
    </w:pPr>
    <w:rPr>
      <w:rFonts w:ascii="Times New Roman" w:eastAsia="Calibri" w:hAnsi="Times New Roman"/>
      <w:sz w:val="24"/>
      <w:szCs w:val="24"/>
      <w:lang w:eastAsia="ru-RU"/>
    </w:rPr>
  </w:style>
  <w:style w:type="character" w:customStyle="1" w:styleId="14">
    <w:name w:val="Слабке посилання1"/>
    <w:basedOn w:val="a0"/>
    <w:rsid w:val="00730EC0"/>
    <w:rPr>
      <w:rFonts w:cs="Times New Roman"/>
      <w:smallCaps/>
      <w:color w:val="C0504D"/>
      <w:u w:val="single"/>
    </w:rPr>
  </w:style>
  <w:style w:type="character" w:customStyle="1" w:styleId="15">
    <w:name w:val="Сильне посилання1"/>
    <w:basedOn w:val="a0"/>
    <w:rsid w:val="00730EC0"/>
    <w:rPr>
      <w:rFonts w:cs="Times New Roman"/>
      <w:b/>
      <w:bCs/>
      <w:smallCaps/>
      <w:color w:val="C0504D"/>
      <w:spacing w:val="5"/>
      <w:u w:val="single"/>
    </w:rPr>
  </w:style>
  <w:style w:type="character" w:customStyle="1" w:styleId="40">
    <w:name w:val="Заголовок 4 Знак"/>
    <w:basedOn w:val="a0"/>
    <w:link w:val="4"/>
    <w:locked/>
    <w:rsid w:val="000A5234"/>
    <w:rPr>
      <w:rFonts w:ascii="Cambria" w:hAnsi="Cambria" w:cs="Times New Roman"/>
      <w:b/>
      <w:bCs/>
      <w:i/>
      <w:iCs/>
      <w:color w:val="4F81BD"/>
    </w:rPr>
  </w:style>
  <w:style w:type="character" w:styleId="ae">
    <w:name w:val="FollowedHyperlink"/>
    <w:basedOn w:val="a0"/>
    <w:semiHidden/>
    <w:rsid w:val="000A5234"/>
    <w:rPr>
      <w:rFonts w:cs="Times New Roman"/>
      <w:color w:val="800080"/>
      <w:u w:val="single"/>
    </w:rPr>
  </w:style>
  <w:style w:type="table" w:styleId="af">
    <w:name w:val="Table Grid"/>
    <w:basedOn w:val="a1"/>
    <w:rsid w:val="00C91AD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xt">
    <w:name w:val="bodytxt"/>
    <w:basedOn w:val="a"/>
    <w:rsid w:val="00D94D60"/>
    <w:pPr>
      <w:spacing w:before="100" w:beforeAutospacing="1" w:after="100" w:afterAutospacing="1" w:line="240" w:lineRule="auto"/>
    </w:pPr>
    <w:rPr>
      <w:rFonts w:ascii="Tahoma" w:eastAsia="Calibri" w:hAnsi="Tahoma" w:cs="Tahoma"/>
      <w:color w:val="111111"/>
      <w:sz w:val="55"/>
      <w:szCs w:val="5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120"/>
              <w:marBottom w:val="600"/>
              <w:divBdr>
                <w:top w:val="none" w:sz="0" w:space="0" w:color="auto"/>
                <w:left w:val="none" w:sz="0" w:space="0" w:color="auto"/>
                <w:bottom w:val="none" w:sz="0" w:space="0" w:color="auto"/>
                <w:right w:val="none" w:sz="0" w:space="0" w:color="auto"/>
              </w:divBdr>
              <w:divsChild>
                <w:div w:id="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10723</Words>
  <Characters>61125</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71705</CharactersWithSpaces>
  <SharedDoc>false</SharedDoc>
  <HLinks>
    <vt:vector size="264" baseType="variant">
      <vt:variant>
        <vt:i4>7798866</vt:i4>
      </vt:variant>
      <vt:variant>
        <vt:i4>183</vt:i4>
      </vt:variant>
      <vt:variant>
        <vt:i4>0</vt:i4>
      </vt:variant>
      <vt:variant>
        <vt:i4>5</vt:i4>
      </vt:variant>
      <vt:variant>
        <vt:lpwstr>http://www.gks.ru/wps/portal/!ut/p/.cmd/cs/.ce/7_0_A/.s/7_0_37N/_th/J_0_CH/</vt:lpwstr>
      </vt:variant>
      <vt:variant>
        <vt:lpwstr/>
      </vt:variant>
      <vt:variant>
        <vt:i4>1572888</vt:i4>
      </vt:variant>
      <vt:variant>
        <vt:i4>180</vt:i4>
      </vt:variant>
      <vt:variant>
        <vt:i4>0</vt:i4>
      </vt:variant>
      <vt:variant>
        <vt:i4>5</vt:i4>
      </vt:variant>
      <vt:variant>
        <vt:lpwstr>http://www.cbr.ru/search/</vt:lpwstr>
      </vt:variant>
      <vt:variant>
        <vt:lpwstr/>
      </vt:variant>
      <vt:variant>
        <vt:i4>5636211</vt:i4>
      </vt:variant>
      <vt:variant>
        <vt:i4>177</vt:i4>
      </vt:variant>
      <vt:variant>
        <vt:i4>0</vt:i4>
      </vt:variant>
      <vt:variant>
        <vt:i4>5</vt:i4>
      </vt:variant>
      <vt:variant>
        <vt:lpwstr>http://smao.ru/ru/tp/analytics/article_978.ht</vt:lpwstr>
      </vt:variant>
      <vt:variant>
        <vt:lpwstr/>
      </vt:variant>
      <vt:variant>
        <vt:i4>1377406</vt:i4>
      </vt:variant>
      <vt:variant>
        <vt:i4>174</vt:i4>
      </vt:variant>
      <vt:variant>
        <vt:i4>0</vt:i4>
      </vt:variant>
      <vt:variant>
        <vt:i4>5</vt:i4>
      </vt:variant>
      <vt:variant>
        <vt:lpwstr/>
      </vt:variant>
      <vt:variant>
        <vt:lpwstr>_Таблица_13_-</vt:lpwstr>
      </vt:variant>
      <vt:variant>
        <vt:i4>1377407</vt:i4>
      </vt:variant>
      <vt:variant>
        <vt:i4>171</vt:i4>
      </vt:variant>
      <vt:variant>
        <vt:i4>0</vt:i4>
      </vt:variant>
      <vt:variant>
        <vt:i4>5</vt:i4>
      </vt:variant>
      <vt:variant>
        <vt:lpwstr/>
      </vt:variant>
      <vt:variant>
        <vt:lpwstr>_Таблица_12_-</vt:lpwstr>
      </vt:variant>
      <vt:variant>
        <vt:i4>1377404</vt:i4>
      </vt:variant>
      <vt:variant>
        <vt:i4>168</vt:i4>
      </vt:variant>
      <vt:variant>
        <vt:i4>0</vt:i4>
      </vt:variant>
      <vt:variant>
        <vt:i4>5</vt:i4>
      </vt:variant>
      <vt:variant>
        <vt:lpwstr/>
      </vt:variant>
      <vt:variant>
        <vt:lpwstr>_Таблица_11_-</vt:lpwstr>
      </vt:variant>
      <vt:variant>
        <vt:i4>1377405</vt:i4>
      </vt:variant>
      <vt:variant>
        <vt:i4>165</vt:i4>
      </vt:variant>
      <vt:variant>
        <vt:i4>0</vt:i4>
      </vt:variant>
      <vt:variant>
        <vt:i4>5</vt:i4>
      </vt:variant>
      <vt:variant>
        <vt:lpwstr/>
      </vt:variant>
      <vt:variant>
        <vt:lpwstr>_Таблица_10_-</vt:lpwstr>
      </vt:variant>
      <vt:variant>
        <vt:i4>542180370</vt:i4>
      </vt:variant>
      <vt:variant>
        <vt:i4>162</vt:i4>
      </vt:variant>
      <vt:variant>
        <vt:i4>0</vt:i4>
      </vt:variant>
      <vt:variant>
        <vt:i4>5</vt:i4>
      </vt:variant>
      <vt:variant>
        <vt:lpwstr/>
      </vt:variant>
      <vt:variant>
        <vt:lpwstr>_Таблица_9_–</vt:lpwstr>
      </vt:variant>
      <vt:variant>
        <vt:i4>542966802</vt:i4>
      </vt:variant>
      <vt:variant>
        <vt:i4>159</vt:i4>
      </vt:variant>
      <vt:variant>
        <vt:i4>0</vt:i4>
      </vt:variant>
      <vt:variant>
        <vt:i4>5</vt:i4>
      </vt:variant>
      <vt:variant>
        <vt:lpwstr/>
      </vt:variant>
      <vt:variant>
        <vt:lpwstr>_Таблица_5_–</vt:lpwstr>
      </vt:variant>
      <vt:variant>
        <vt:i4>542114834</vt:i4>
      </vt:variant>
      <vt:variant>
        <vt:i4>156</vt:i4>
      </vt:variant>
      <vt:variant>
        <vt:i4>0</vt:i4>
      </vt:variant>
      <vt:variant>
        <vt:i4>5</vt:i4>
      </vt:variant>
      <vt:variant>
        <vt:lpwstr/>
      </vt:variant>
      <vt:variant>
        <vt:lpwstr>_Таблица_8_–</vt:lpwstr>
      </vt:variant>
      <vt:variant>
        <vt:i4>543097874</vt:i4>
      </vt:variant>
      <vt:variant>
        <vt:i4>153</vt:i4>
      </vt:variant>
      <vt:variant>
        <vt:i4>0</vt:i4>
      </vt:variant>
      <vt:variant>
        <vt:i4>5</vt:i4>
      </vt:variant>
      <vt:variant>
        <vt:lpwstr/>
      </vt:variant>
      <vt:variant>
        <vt:lpwstr>_Таблица_7_–</vt:lpwstr>
      </vt:variant>
      <vt:variant>
        <vt:i4>542114834</vt:i4>
      </vt:variant>
      <vt:variant>
        <vt:i4>150</vt:i4>
      </vt:variant>
      <vt:variant>
        <vt:i4>0</vt:i4>
      </vt:variant>
      <vt:variant>
        <vt:i4>5</vt:i4>
      </vt:variant>
      <vt:variant>
        <vt:lpwstr/>
      </vt:variant>
      <vt:variant>
        <vt:lpwstr>_Таблица_8_–</vt:lpwstr>
      </vt:variant>
      <vt:variant>
        <vt:i4>543097874</vt:i4>
      </vt:variant>
      <vt:variant>
        <vt:i4>147</vt:i4>
      </vt:variant>
      <vt:variant>
        <vt:i4>0</vt:i4>
      </vt:variant>
      <vt:variant>
        <vt:i4>5</vt:i4>
      </vt:variant>
      <vt:variant>
        <vt:lpwstr/>
      </vt:variant>
      <vt:variant>
        <vt:lpwstr>_Таблица_7_–</vt:lpwstr>
      </vt:variant>
      <vt:variant>
        <vt:i4>542966802</vt:i4>
      </vt:variant>
      <vt:variant>
        <vt:i4>144</vt:i4>
      </vt:variant>
      <vt:variant>
        <vt:i4>0</vt:i4>
      </vt:variant>
      <vt:variant>
        <vt:i4>5</vt:i4>
      </vt:variant>
      <vt:variant>
        <vt:lpwstr/>
      </vt:variant>
      <vt:variant>
        <vt:lpwstr>_Таблица_5_–</vt:lpwstr>
      </vt:variant>
      <vt:variant>
        <vt:i4>542901266</vt:i4>
      </vt:variant>
      <vt:variant>
        <vt:i4>141</vt:i4>
      </vt:variant>
      <vt:variant>
        <vt:i4>0</vt:i4>
      </vt:variant>
      <vt:variant>
        <vt:i4>5</vt:i4>
      </vt:variant>
      <vt:variant>
        <vt:lpwstr/>
      </vt:variant>
      <vt:variant>
        <vt:lpwstr>_Таблица_4_–</vt:lpwstr>
      </vt:variant>
      <vt:variant>
        <vt:i4>542901266</vt:i4>
      </vt:variant>
      <vt:variant>
        <vt:i4>138</vt:i4>
      </vt:variant>
      <vt:variant>
        <vt:i4>0</vt:i4>
      </vt:variant>
      <vt:variant>
        <vt:i4>5</vt:i4>
      </vt:variant>
      <vt:variant>
        <vt:lpwstr/>
      </vt:variant>
      <vt:variant>
        <vt:lpwstr>_Таблица_4_–</vt:lpwstr>
      </vt:variant>
      <vt:variant>
        <vt:i4>542770194</vt:i4>
      </vt:variant>
      <vt:variant>
        <vt:i4>135</vt:i4>
      </vt:variant>
      <vt:variant>
        <vt:i4>0</vt:i4>
      </vt:variant>
      <vt:variant>
        <vt:i4>5</vt:i4>
      </vt:variant>
      <vt:variant>
        <vt:lpwstr/>
      </vt:variant>
      <vt:variant>
        <vt:lpwstr>_Таблица_2_–</vt:lpwstr>
      </vt:variant>
      <vt:variant>
        <vt:i4>542901266</vt:i4>
      </vt:variant>
      <vt:variant>
        <vt:i4>132</vt:i4>
      </vt:variant>
      <vt:variant>
        <vt:i4>0</vt:i4>
      </vt:variant>
      <vt:variant>
        <vt:i4>5</vt:i4>
      </vt:variant>
      <vt:variant>
        <vt:lpwstr/>
      </vt:variant>
      <vt:variant>
        <vt:lpwstr>_Таблица_4_–</vt:lpwstr>
      </vt:variant>
      <vt:variant>
        <vt:i4>542770194</vt:i4>
      </vt:variant>
      <vt:variant>
        <vt:i4>129</vt:i4>
      </vt:variant>
      <vt:variant>
        <vt:i4>0</vt:i4>
      </vt:variant>
      <vt:variant>
        <vt:i4>5</vt:i4>
      </vt:variant>
      <vt:variant>
        <vt:lpwstr/>
      </vt:variant>
      <vt:variant>
        <vt:lpwstr>_Таблица_2_–</vt:lpwstr>
      </vt:variant>
      <vt:variant>
        <vt:i4>542114834</vt:i4>
      </vt:variant>
      <vt:variant>
        <vt:i4>126</vt:i4>
      </vt:variant>
      <vt:variant>
        <vt:i4>0</vt:i4>
      </vt:variant>
      <vt:variant>
        <vt:i4>5</vt:i4>
      </vt:variant>
      <vt:variant>
        <vt:lpwstr/>
      </vt:variant>
      <vt:variant>
        <vt:lpwstr>_Таблица_8_–</vt:lpwstr>
      </vt:variant>
      <vt:variant>
        <vt:i4>543097874</vt:i4>
      </vt:variant>
      <vt:variant>
        <vt:i4>123</vt:i4>
      </vt:variant>
      <vt:variant>
        <vt:i4>0</vt:i4>
      </vt:variant>
      <vt:variant>
        <vt:i4>5</vt:i4>
      </vt:variant>
      <vt:variant>
        <vt:lpwstr/>
      </vt:variant>
      <vt:variant>
        <vt:lpwstr>_Таблица_7_–</vt:lpwstr>
      </vt:variant>
      <vt:variant>
        <vt:i4>542966802</vt:i4>
      </vt:variant>
      <vt:variant>
        <vt:i4>120</vt:i4>
      </vt:variant>
      <vt:variant>
        <vt:i4>0</vt:i4>
      </vt:variant>
      <vt:variant>
        <vt:i4>5</vt:i4>
      </vt:variant>
      <vt:variant>
        <vt:lpwstr/>
      </vt:variant>
      <vt:variant>
        <vt:lpwstr>_Таблица_5_–</vt:lpwstr>
      </vt:variant>
      <vt:variant>
        <vt:i4>542901266</vt:i4>
      </vt:variant>
      <vt:variant>
        <vt:i4>117</vt:i4>
      </vt:variant>
      <vt:variant>
        <vt:i4>0</vt:i4>
      </vt:variant>
      <vt:variant>
        <vt:i4>5</vt:i4>
      </vt:variant>
      <vt:variant>
        <vt:lpwstr/>
      </vt:variant>
      <vt:variant>
        <vt:lpwstr>_Таблица_4_–</vt:lpwstr>
      </vt:variant>
      <vt:variant>
        <vt:i4>6620178</vt:i4>
      </vt:variant>
      <vt:variant>
        <vt:i4>114</vt:i4>
      </vt:variant>
      <vt:variant>
        <vt:i4>0</vt:i4>
      </vt:variant>
      <vt:variant>
        <vt:i4>5</vt:i4>
      </vt:variant>
      <vt:variant>
        <vt:lpwstr/>
      </vt:variant>
      <vt:variant>
        <vt:lpwstr>_Таблица_3_-</vt:lpwstr>
      </vt:variant>
      <vt:variant>
        <vt:i4>543032338</vt:i4>
      </vt:variant>
      <vt:variant>
        <vt:i4>111</vt:i4>
      </vt:variant>
      <vt:variant>
        <vt:i4>0</vt:i4>
      </vt:variant>
      <vt:variant>
        <vt:i4>5</vt:i4>
      </vt:variant>
      <vt:variant>
        <vt:lpwstr/>
      </vt:variant>
      <vt:variant>
        <vt:lpwstr>_Таблица_6_–</vt:lpwstr>
      </vt:variant>
      <vt:variant>
        <vt:i4>542770194</vt:i4>
      </vt:variant>
      <vt:variant>
        <vt:i4>108</vt:i4>
      </vt:variant>
      <vt:variant>
        <vt:i4>0</vt:i4>
      </vt:variant>
      <vt:variant>
        <vt:i4>5</vt:i4>
      </vt:variant>
      <vt:variant>
        <vt:lpwstr/>
      </vt:variant>
      <vt:variant>
        <vt:lpwstr>_Таблица_2_–</vt:lpwstr>
      </vt:variant>
      <vt:variant>
        <vt:i4>542704658</vt:i4>
      </vt:variant>
      <vt:variant>
        <vt:i4>105</vt:i4>
      </vt:variant>
      <vt:variant>
        <vt:i4>0</vt:i4>
      </vt:variant>
      <vt:variant>
        <vt:i4>5</vt:i4>
      </vt:variant>
      <vt:variant>
        <vt:lpwstr/>
      </vt:variant>
      <vt:variant>
        <vt:lpwstr>_Таблица_1_–</vt:lpwstr>
      </vt:variant>
      <vt:variant>
        <vt:i4>1048637</vt:i4>
      </vt:variant>
      <vt:variant>
        <vt:i4>98</vt:i4>
      </vt:variant>
      <vt:variant>
        <vt:i4>0</vt:i4>
      </vt:variant>
      <vt:variant>
        <vt:i4>5</vt:i4>
      </vt:variant>
      <vt:variant>
        <vt:lpwstr/>
      </vt:variant>
      <vt:variant>
        <vt:lpwstr>_Toc247284054</vt:lpwstr>
      </vt:variant>
      <vt:variant>
        <vt:i4>1048637</vt:i4>
      </vt:variant>
      <vt:variant>
        <vt:i4>92</vt:i4>
      </vt:variant>
      <vt:variant>
        <vt:i4>0</vt:i4>
      </vt:variant>
      <vt:variant>
        <vt:i4>5</vt:i4>
      </vt:variant>
      <vt:variant>
        <vt:lpwstr/>
      </vt:variant>
      <vt:variant>
        <vt:lpwstr>_Toc247284053</vt:lpwstr>
      </vt:variant>
      <vt:variant>
        <vt:i4>1048637</vt:i4>
      </vt:variant>
      <vt:variant>
        <vt:i4>86</vt:i4>
      </vt:variant>
      <vt:variant>
        <vt:i4>0</vt:i4>
      </vt:variant>
      <vt:variant>
        <vt:i4>5</vt:i4>
      </vt:variant>
      <vt:variant>
        <vt:lpwstr/>
      </vt:variant>
      <vt:variant>
        <vt:lpwstr>_Toc247284052</vt:lpwstr>
      </vt:variant>
      <vt:variant>
        <vt:i4>1048637</vt:i4>
      </vt:variant>
      <vt:variant>
        <vt:i4>80</vt:i4>
      </vt:variant>
      <vt:variant>
        <vt:i4>0</vt:i4>
      </vt:variant>
      <vt:variant>
        <vt:i4>5</vt:i4>
      </vt:variant>
      <vt:variant>
        <vt:lpwstr/>
      </vt:variant>
      <vt:variant>
        <vt:lpwstr>_Toc247284051</vt:lpwstr>
      </vt:variant>
      <vt:variant>
        <vt:i4>1048637</vt:i4>
      </vt:variant>
      <vt:variant>
        <vt:i4>74</vt:i4>
      </vt:variant>
      <vt:variant>
        <vt:i4>0</vt:i4>
      </vt:variant>
      <vt:variant>
        <vt:i4>5</vt:i4>
      </vt:variant>
      <vt:variant>
        <vt:lpwstr/>
      </vt:variant>
      <vt:variant>
        <vt:lpwstr>_Toc247284050</vt:lpwstr>
      </vt:variant>
      <vt:variant>
        <vt:i4>1114173</vt:i4>
      </vt:variant>
      <vt:variant>
        <vt:i4>68</vt:i4>
      </vt:variant>
      <vt:variant>
        <vt:i4>0</vt:i4>
      </vt:variant>
      <vt:variant>
        <vt:i4>5</vt:i4>
      </vt:variant>
      <vt:variant>
        <vt:lpwstr/>
      </vt:variant>
      <vt:variant>
        <vt:lpwstr>_Toc247284049</vt:lpwstr>
      </vt:variant>
      <vt:variant>
        <vt:i4>1114173</vt:i4>
      </vt:variant>
      <vt:variant>
        <vt:i4>62</vt:i4>
      </vt:variant>
      <vt:variant>
        <vt:i4>0</vt:i4>
      </vt:variant>
      <vt:variant>
        <vt:i4>5</vt:i4>
      </vt:variant>
      <vt:variant>
        <vt:lpwstr/>
      </vt:variant>
      <vt:variant>
        <vt:lpwstr>_Toc247284048</vt:lpwstr>
      </vt:variant>
      <vt:variant>
        <vt:i4>1114173</vt:i4>
      </vt:variant>
      <vt:variant>
        <vt:i4>56</vt:i4>
      </vt:variant>
      <vt:variant>
        <vt:i4>0</vt:i4>
      </vt:variant>
      <vt:variant>
        <vt:i4>5</vt:i4>
      </vt:variant>
      <vt:variant>
        <vt:lpwstr/>
      </vt:variant>
      <vt:variant>
        <vt:lpwstr>_Toc247284047</vt:lpwstr>
      </vt:variant>
      <vt:variant>
        <vt:i4>1114173</vt:i4>
      </vt:variant>
      <vt:variant>
        <vt:i4>50</vt:i4>
      </vt:variant>
      <vt:variant>
        <vt:i4>0</vt:i4>
      </vt:variant>
      <vt:variant>
        <vt:i4>5</vt:i4>
      </vt:variant>
      <vt:variant>
        <vt:lpwstr/>
      </vt:variant>
      <vt:variant>
        <vt:lpwstr>_Toc247284046</vt:lpwstr>
      </vt:variant>
      <vt:variant>
        <vt:i4>1114173</vt:i4>
      </vt:variant>
      <vt:variant>
        <vt:i4>44</vt:i4>
      </vt:variant>
      <vt:variant>
        <vt:i4>0</vt:i4>
      </vt:variant>
      <vt:variant>
        <vt:i4>5</vt:i4>
      </vt:variant>
      <vt:variant>
        <vt:lpwstr/>
      </vt:variant>
      <vt:variant>
        <vt:lpwstr>_Toc247284045</vt:lpwstr>
      </vt:variant>
      <vt:variant>
        <vt:i4>1114173</vt:i4>
      </vt:variant>
      <vt:variant>
        <vt:i4>38</vt:i4>
      </vt:variant>
      <vt:variant>
        <vt:i4>0</vt:i4>
      </vt:variant>
      <vt:variant>
        <vt:i4>5</vt:i4>
      </vt:variant>
      <vt:variant>
        <vt:lpwstr/>
      </vt:variant>
      <vt:variant>
        <vt:lpwstr>_Toc247284044</vt:lpwstr>
      </vt:variant>
      <vt:variant>
        <vt:i4>1114173</vt:i4>
      </vt:variant>
      <vt:variant>
        <vt:i4>32</vt:i4>
      </vt:variant>
      <vt:variant>
        <vt:i4>0</vt:i4>
      </vt:variant>
      <vt:variant>
        <vt:i4>5</vt:i4>
      </vt:variant>
      <vt:variant>
        <vt:lpwstr/>
      </vt:variant>
      <vt:variant>
        <vt:lpwstr>_Toc247284043</vt:lpwstr>
      </vt:variant>
      <vt:variant>
        <vt:i4>1114173</vt:i4>
      </vt:variant>
      <vt:variant>
        <vt:i4>26</vt:i4>
      </vt:variant>
      <vt:variant>
        <vt:i4>0</vt:i4>
      </vt:variant>
      <vt:variant>
        <vt:i4>5</vt:i4>
      </vt:variant>
      <vt:variant>
        <vt:lpwstr/>
      </vt:variant>
      <vt:variant>
        <vt:lpwstr>_Toc247284042</vt:lpwstr>
      </vt:variant>
      <vt:variant>
        <vt:i4>1114173</vt:i4>
      </vt:variant>
      <vt:variant>
        <vt:i4>20</vt:i4>
      </vt:variant>
      <vt:variant>
        <vt:i4>0</vt:i4>
      </vt:variant>
      <vt:variant>
        <vt:i4>5</vt:i4>
      </vt:variant>
      <vt:variant>
        <vt:lpwstr/>
      </vt:variant>
      <vt:variant>
        <vt:lpwstr>_Toc247284041</vt:lpwstr>
      </vt:variant>
      <vt:variant>
        <vt:i4>1114173</vt:i4>
      </vt:variant>
      <vt:variant>
        <vt:i4>14</vt:i4>
      </vt:variant>
      <vt:variant>
        <vt:i4>0</vt:i4>
      </vt:variant>
      <vt:variant>
        <vt:i4>5</vt:i4>
      </vt:variant>
      <vt:variant>
        <vt:lpwstr/>
      </vt:variant>
      <vt:variant>
        <vt:lpwstr>_Toc247284040</vt:lpwstr>
      </vt:variant>
      <vt:variant>
        <vt:i4>1441853</vt:i4>
      </vt:variant>
      <vt:variant>
        <vt:i4>8</vt:i4>
      </vt:variant>
      <vt:variant>
        <vt:i4>0</vt:i4>
      </vt:variant>
      <vt:variant>
        <vt:i4>5</vt:i4>
      </vt:variant>
      <vt:variant>
        <vt:lpwstr/>
      </vt:variant>
      <vt:variant>
        <vt:lpwstr>_Toc247284039</vt:lpwstr>
      </vt:variant>
      <vt:variant>
        <vt:i4>1441853</vt:i4>
      </vt:variant>
      <vt:variant>
        <vt:i4>2</vt:i4>
      </vt:variant>
      <vt:variant>
        <vt:i4>0</vt:i4>
      </vt:variant>
      <vt:variant>
        <vt:i4>5</vt:i4>
      </vt:variant>
      <vt:variant>
        <vt:lpwstr/>
      </vt:variant>
      <vt:variant>
        <vt:lpwstr>_Toc247284038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Ольга</dc:creator>
  <cp:keywords/>
  <dc:description/>
  <cp:lastModifiedBy>Irina</cp:lastModifiedBy>
  <cp:revision>2</cp:revision>
  <cp:lastPrinted>2009-11-29T18:04:00Z</cp:lastPrinted>
  <dcterms:created xsi:type="dcterms:W3CDTF">2014-09-13T11:49:00Z</dcterms:created>
  <dcterms:modified xsi:type="dcterms:W3CDTF">2014-09-13T11:49:00Z</dcterms:modified>
</cp:coreProperties>
</file>