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FE" w:rsidRDefault="004E38FE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ФГОУ ВПО СТАВРОПЛЬСКИЙ ГОСУДАРСТВЕННІЙ АГРАРНЫЙ УНИВЕРСИТЕТ</w:t>
      </w:r>
    </w:p>
    <w:p w:rsidR="00255504" w:rsidRDefault="00255504" w:rsidP="00073431">
      <w:pPr>
        <w:spacing w:after="0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255504" w:rsidRDefault="00255504" w:rsidP="00073431">
      <w:pPr>
        <w:spacing w:after="0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РЕФЕРАТ</w:t>
      </w: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дисциплине:</w:t>
      </w: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«Мировая экономика»</w:t>
      </w: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тему:</w:t>
      </w: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«Таможенно-тарифное регулирование     внешнеэкономической деятельности РФ»</w:t>
      </w: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40"/>
          <w:szCs w:val="40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40"/>
          <w:szCs w:val="40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40"/>
          <w:szCs w:val="40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40"/>
          <w:szCs w:val="40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40"/>
          <w:szCs w:val="40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40"/>
          <w:szCs w:val="40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Выполнила:</w:t>
      </w: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студентка 3 курса 7 группы</w:t>
      </w: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«Менеджмент организации»</w:t>
      </w: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Мирошниченко Ольга.</w:t>
      </w: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/>
        <w:rPr>
          <w:rFonts w:ascii="Times New Roman" w:hAnsi="Times New Roman"/>
          <w:sz w:val="28"/>
          <w:szCs w:val="28"/>
        </w:rPr>
      </w:pPr>
    </w:p>
    <w:p w:rsidR="00255504" w:rsidRPr="00073431" w:rsidRDefault="00255504" w:rsidP="0007343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  2010 </w:t>
      </w:r>
    </w:p>
    <w:p w:rsidR="00255504" w:rsidRPr="00073431" w:rsidRDefault="00255504" w:rsidP="00073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Таможенно-тарифное регулирование ввоза товаров. Под тарифным регули­рованием понимается комплекс мер (методов), основанных на использовании ценового фактора воздействия на внешнеторговый оборот. Система таможенно-тарифного регулирования включает применение ввозных таможенных пошлин, иных налогов, уплата которых является условием помещения ввозимых товаров под режим выпуска для свободного обращения.</w:t>
      </w:r>
    </w:p>
    <w:p w:rsidR="00255504" w:rsidRPr="00073431" w:rsidRDefault="00255504" w:rsidP="00073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Меры таможенно-тарифного регулирования представляют собой совокупность организационных, экономических, правовых мероприятий, осуществляемых в установленном законодательством порядке государственными органами и направленных на регулирование внешнеэкономической деятельности. Таможенно-тарифные меры - это такие меры государственного воздействия на внешнеэкономические связи страны, которые основаны на использовании ценового фактора влияния на внешнеторговый оборот. Система тарифных мер регулирования включает применение таможенных пошлин и иных таможенных платежей, уплата которых является неотъемлемым условием ввоза товаров на таможенную территорию РФ и вывоза с этой территории. Основной принцип таможенно-тарифного регулирования - это принцип одностороннего установления государством таможенных пошлин, запрещающего субъектам таможенно-тарифных отношений заключать какие-либо соглашения по вопросам размера, оснований, сроков и других аспектов уплаты пошлины.</w:t>
      </w:r>
    </w:p>
    <w:p w:rsidR="00255504" w:rsidRPr="00073431" w:rsidRDefault="00255504" w:rsidP="00073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Ключевым элементом тарифных мер регулирования является таможенный тариф. Слово «тариф» арабского происхождения, означает «перечень», «реестр». Понятие «таможенный тариф» имеет два значения. Чаще всего оно употребляется в смысле «документ, содержащий систематизированный перечень ставок таможенных пошлин». В соответствии с постановлением Правительства РФ от 22 февраля 2000 г. (в ред. от 16 марта 2000 г.) «О Таможенном тарифе - своде ставок ввозных таможенных пошлин и Товарной номенклатуре, применяемой при осуществлении внешнеэкономической деятельности» Таможенный тариф РФ - свод ставок ввозных таможенных пошлин, систематизированных в соответствии с Товарной номенклатурой внешнеэкономической деятельности РФ, основанной на Гармонизированной системе описания и кодирования товаров (разработанной международной организацией - Советом таможенного сотрудничества) и Товарной номенклатуре внешнеэкономической деятельности Содружества Независимых Государств. Таможенный тариф содержит детализированные названия товаров, облагаемых таможенными пошлинами, а также перечень товаров, пропускаемых беспошлинно. Против каждого из подлежащих таможенному обложению товаров в Таможенном тарифе указывается ставка таможенной пошлины с указанием ее метода исчисления. Товарная номенклатура внешнеэкономической деятельности РФ является основой системы описания и кодирования товаров, используемой для формирования Таможенного тарифа РФ, определения мер государственного регулирования внешнеэкономической деятельности, ведения таможенной ста­тистики.</w:t>
      </w:r>
    </w:p>
    <w:p w:rsidR="00255504" w:rsidRPr="00073431" w:rsidRDefault="00255504" w:rsidP="00073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Развитие таможенных тарифов проходило в двух направлениях. Во-первых, росло число товаров, облагаемых пошлинами, а, во-вторых, - по каждому товару устанавливалась не одна, а несколько ставок пошлин различной величины, применявшихся к товарам, происходящим из разных стран.</w:t>
      </w:r>
    </w:p>
    <w:p w:rsidR="00255504" w:rsidRPr="00073431" w:rsidRDefault="00255504" w:rsidP="00073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В этой связи различают два типа таможенных тарифов: простой и сложный.</w:t>
      </w:r>
    </w:p>
    <w:p w:rsidR="00255504" w:rsidRPr="00073431" w:rsidRDefault="00255504" w:rsidP="00073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Простой (одноколонный) таможенный тариф предусматривает для каждого товара одну ставку таможенных пошлин, которая применяется вне зависимости от страны происхождения товара. Такой тариф не обеспечивает достаточной' маневренности в таможенной политике, и поэтому он не соответствует современным условиям конкуренции на мировом рынке. Он не предусматривает дискриминационных или льготных пошлин и сравнительно мало распространен (Мексика, Боливия и др.)</w:t>
      </w:r>
    </w:p>
    <w:p w:rsidR="00255504" w:rsidRPr="00073431" w:rsidRDefault="00255504" w:rsidP="00073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 xml:space="preserve">Сложный (многоколонный) таможенный тариф </w:t>
      </w:r>
      <w:r>
        <w:rPr>
          <w:rFonts w:ascii="Times New Roman" w:hAnsi="Times New Roman"/>
          <w:sz w:val="28"/>
          <w:szCs w:val="28"/>
        </w:rPr>
        <w:t>по каждому товару уста</w:t>
      </w:r>
      <w:r w:rsidRPr="00073431">
        <w:rPr>
          <w:rFonts w:ascii="Times New Roman" w:hAnsi="Times New Roman"/>
          <w:sz w:val="28"/>
          <w:szCs w:val="28"/>
        </w:rPr>
        <w:t>навливает две или большее число ставок таможенных пошлин. Сложный таможенный тариф в значительно большей степени, чем простой, приспособлен к конкурентной борьбе на мировом рынке. Значение его в том, что он позволяет оказывать давление на одни страны, облагая их товары более высокими пошлинами или предоставлять льготы другим, привязывая их таким образом к своему рынку. Иначе говоря, он дает возможность государству проводить дифференцированную таможенную политику.</w:t>
      </w:r>
    </w:p>
    <w:p w:rsidR="00255504" w:rsidRPr="00073431" w:rsidRDefault="00255504" w:rsidP="00073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Современные таможенные тарифы включают в себя тысячи наименований товаров. Общее число товарных позиций в таможенных тарифах развитых государств достигает двух-трех тысяч. Кроме того, каждая товарная позиция содержит или может содержать более мелкие подпозиции. Это является следствием тенденции к увеличению числа товаров, облагаемых таможенными пошлинами.</w:t>
      </w:r>
    </w:p>
    <w:p w:rsidR="00255504" w:rsidRPr="00073431" w:rsidRDefault="00255504" w:rsidP="00073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В соответствии со ст. 1 Закона РФ «О таможенном тарифе» от 21 мая 1993 г. основными конкретными целями таможенного тарифа являются:</w:t>
      </w:r>
    </w:p>
    <w:p w:rsidR="00255504" w:rsidRPr="00073431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73431">
        <w:rPr>
          <w:rFonts w:ascii="Times New Roman" w:hAnsi="Times New Roman"/>
          <w:sz w:val="28"/>
          <w:szCs w:val="28"/>
        </w:rPr>
        <w:t>рационализация товарной структуры ввоза товаров в РФ;</w:t>
      </w:r>
    </w:p>
    <w:p w:rsidR="00255504" w:rsidRPr="00073431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73431">
        <w:rPr>
          <w:rFonts w:ascii="Times New Roman" w:hAnsi="Times New Roman"/>
          <w:sz w:val="28"/>
          <w:szCs w:val="28"/>
        </w:rPr>
        <w:t>поддержание рационального соотношения вывоза и ввоза товаров, валютных доходов и расходов на ее территории;</w:t>
      </w:r>
    </w:p>
    <w:p w:rsidR="00255504" w:rsidRPr="00073431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73431">
        <w:rPr>
          <w:rFonts w:ascii="Times New Roman" w:hAnsi="Times New Roman"/>
          <w:sz w:val="28"/>
          <w:szCs w:val="28"/>
        </w:rPr>
        <w:t>создание условий для прогрессивных изменений в структуре производства и потребления товаров в стране;</w:t>
      </w:r>
    </w:p>
    <w:p w:rsidR="00255504" w:rsidRPr="00073431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73431">
        <w:rPr>
          <w:rFonts w:ascii="Times New Roman" w:hAnsi="Times New Roman"/>
          <w:sz w:val="28"/>
          <w:szCs w:val="28"/>
        </w:rPr>
        <w:t>защита экономики от неблагоприятного воздействия иностранной конкуренции;</w:t>
      </w:r>
    </w:p>
    <w:p w:rsidR="00255504" w:rsidRPr="00073431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73431">
        <w:rPr>
          <w:rFonts w:ascii="Times New Roman" w:hAnsi="Times New Roman"/>
          <w:sz w:val="28"/>
          <w:szCs w:val="28"/>
        </w:rPr>
        <w:t>обеспечение условий для эффективной интеграции России в мировую экономику.</w:t>
      </w:r>
    </w:p>
    <w:p w:rsidR="00255504" w:rsidRPr="00073431" w:rsidRDefault="00255504" w:rsidP="00073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Одной из целей таможенного регулирования и контроля над перемещением товаров за границу является получение государством доходов от экспорта и импорта, доля которых в государственном бюджете является значительной. Получение соответствующих средств обеспечивается путем взимания таможенных пошлин, налогов, сборов и других платежей. Таким образом, таможенно-тарифное регулирование реализуется с помощью таможенных платежей, выполняя тем самым роль ценообразующего фактора и инструмента торговой политики, а также источника пополнения доходов федерального бюджета.</w:t>
      </w:r>
    </w:p>
    <w:p w:rsidR="00255504" w:rsidRPr="00073431" w:rsidRDefault="00255504" w:rsidP="00E240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Таможенные пошлины — косвенные налоги (взносы, платежи) на импортные, экспортные и транзитные товары, поступающие в доход государственного бюджета; взимаются таможенными органами данной страны при ввозе товара на ее таможенную территорию или его вывозе с этой территории по ставкам, предусмотренным в таможенном тарифе, и являются неотъемлемым условием такого ввоза или вывоза.</w:t>
      </w:r>
    </w:p>
    <w:p w:rsidR="00255504" w:rsidRPr="00073431" w:rsidRDefault="00255504" w:rsidP="00E240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Функция взимания таможенных пошлин в Российской Федерации возложена на государственный орган, уполномоченный в области таможенного дела — Федеральную таможенную службу[1].</w:t>
      </w:r>
    </w:p>
    <w:p w:rsidR="00255504" w:rsidRPr="00073431" w:rsidRDefault="00255504" w:rsidP="00E240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Ставки таможенных пошлин определяются в соответствии с ФЗ "О таможенном тарифе" Российской Федерации и зависят от вида товара (по классификации ТН ВЭД), страны происхождения, а также условий, определяющих применение специальных видов пошлин</w:t>
      </w:r>
      <w:r>
        <w:rPr>
          <w:rFonts w:ascii="Times New Roman" w:hAnsi="Times New Roman"/>
          <w:sz w:val="28"/>
          <w:szCs w:val="28"/>
        </w:rPr>
        <w:t>.</w:t>
      </w:r>
    </w:p>
    <w:p w:rsidR="00255504" w:rsidRPr="00073431" w:rsidRDefault="00255504" w:rsidP="00E240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73431">
        <w:rPr>
          <w:rFonts w:ascii="Times New Roman" w:hAnsi="Times New Roman"/>
          <w:sz w:val="28"/>
          <w:szCs w:val="28"/>
        </w:rPr>
        <w:t xml:space="preserve"> 1 июля 2010 года входит в силу новый закон о "Таможенном тарифе" таможенного союза трех государств: России, Белоруссии и Казахстана. В зависимости от направления облагаемых товаров выделяют</w:t>
      </w:r>
      <w:r>
        <w:rPr>
          <w:rFonts w:ascii="Times New Roman" w:hAnsi="Times New Roman"/>
          <w:sz w:val="28"/>
          <w:szCs w:val="28"/>
        </w:rPr>
        <w:t>:</w:t>
      </w:r>
    </w:p>
    <w:p w:rsidR="00255504" w:rsidRPr="00073431" w:rsidRDefault="00255504" w:rsidP="00E240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73431">
        <w:rPr>
          <w:rFonts w:ascii="Times New Roman" w:hAnsi="Times New Roman"/>
          <w:sz w:val="28"/>
          <w:szCs w:val="28"/>
        </w:rPr>
        <w:t>Импортные (ввозные) пошлины — наиболее распространенный как в мировой практике, так и в России вид пошлин;</w:t>
      </w:r>
    </w:p>
    <w:p w:rsidR="00255504" w:rsidRPr="00073431" w:rsidRDefault="00255504" w:rsidP="00E240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73431">
        <w:rPr>
          <w:rFonts w:ascii="Times New Roman" w:hAnsi="Times New Roman"/>
          <w:sz w:val="28"/>
          <w:szCs w:val="28"/>
        </w:rPr>
        <w:t>Экспортные (вывозные) пошлины — встречается значительно реже импортных, в России применяется в отношении сырьевых товаров (например, нефти). ВТО призывает к полной отмене таких пошлин;</w:t>
      </w:r>
    </w:p>
    <w:p w:rsidR="00255504" w:rsidRPr="00073431" w:rsidRDefault="00255504" w:rsidP="00E240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73431">
        <w:rPr>
          <w:rFonts w:ascii="Times New Roman" w:hAnsi="Times New Roman"/>
          <w:sz w:val="28"/>
          <w:szCs w:val="28"/>
        </w:rPr>
        <w:t>Транзитные пошлины — в настоящее время в РФ установлены нулевые транзитные пошлины, в мире также почти не используются.</w:t>
      </w:r>
    </w:p>
    <w:p w:rsidR="00255504" w:rsidRPr="00073431" w:rsidRDefault="00255504" w:rsidP="00E240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В России действует дифференцированный таможенный тариф, при котором ставки ввозных пошлин зависят от страны происхождения товара[1]:</w:t>
      </w:r>
    </w:p>
    <w:p w:rsidR="00255504" w:rsidRPr="00073431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Базовые ставки применяются к товарам, происходящим из стран, торгово-политические отношения которых с Россией предусматривают режим наибольшего благоприятствования (почти все страны, поддерживающие внешнюю торговлю с Россией) и составляют 100 % от указанных в Таможенном тарифе;</w:t>
      </w:r>
    </w:p>
    <w:p w:rsidR="00255504" w:rsidRPr="00073431" w:rsidRDefault="00255504" w:rsidP="00E240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Если торгово-политические отношения не предусматривают такого режима, применяются максимальные ставки таможенных пошлин, составляющие 200 % от указанных в Таможенном тарифе;</w:t>
      </w:r>
    </w:p>
    <w:p w:rsidR="00255504" w:rsidRPr="00073431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В отношении товаров, страна происхождения которых не установлена, применяются ставки ввозных таможенных пошлин, применяемые к товарам, происходящим из стран, торгово-политические отношения с которыми предусматривают режим наиболее благоприятствуемой нации, за исключением случаев, когда таможенным органом обнаружены признаки того, что страной происхождения товаров является страна, торгово-политические отношения с которой не предусматривают режим наиболее благоприятствуемой нации, либо предоставляется обеспечение уплаты таможенных пошлин по указанным ставкам;</w:t>
      </w:r>
    </w:p>
    <w:p w:rsidR="00255504" w:rsidRPr="00073431" w:rsidRDefault="00255504" w:rsidP="00E240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Преференциальные ставки применяются по отношению к товарам, происходящим из стран, отнесенных к категории развивающихся. В настоящее время они составляют 75 % от базовых;</w:t>
      </w:r>
    </w:p>
    <w:p w:rsidR="00255504" w:rsidRPr="00073431" w:rsidRDefault="00255504" w:rsidP="00E240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431">
        <w:rPr>
          <w:rFonts w:ascii="Times New Roman" w:hAnsi="Times New Roman"/>
          <w:sz w:val="28"/>
          <w:szCs w:val="28"/>
        </w:rPr>
        <w:t>К товарам, происходящим из стран СНГ, применяются нулевые ставки таможенных пошлин.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3431">
        <w:rPr>
          <w:rFonts w:ascii="Times New Roman" w:hAnsi="Times New Roman"/>
          <w:sz w:val="28"/>
          <w:szCs w:val="28"/>
        </w:rPr>
        <w:t>Однако, ставки таможенных пошлин не дифференцируются в зависимости от лиц, осуществляющих внешнеторговые операции, видов сделок и других факторов.</w:t>
      </w:r>
    </w:p>
    <w:p w:rsidR="00255504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504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504" w:rsidRPr="00E240F7" w:rsidRDefault="00255504" w:rsidP="000734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504" w:rsidRPr="00E240F7" w:rsidRDefault="00255504" w:rsidP="00E24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0F7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40F7">
        <w:rPr>
          <w:rFonts w:ascii="Times New Roman" w:hAnsi="Times New Roman"/>
          <w:sz w:val="28"/>
          <w:szCs w:val="28"/>
        </w:rPr>
        <w:t xml:space="preserve">Стровский Л.Е., Казанцев С.К., Паршина Е.А. и др. Таможенное регулирование внешнеэкономической деятельности // Внешнеэкономическая деятельность предприятия / Под ред. проф. Л.Е. Стровского. — 3-е изд. — М.: ЮНИТИ-ДАНА, 2004. — С. 524-579. — 847 с. </w:t>
      </w:r>
    </w:p>
    <w:p w:rsidR="00255504" w:rsidRDefault="00255504" w:rsidP="00E24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240F7">
        <w:rPr>
          <w:rFonts w:ascii="Times New Roman" w:hAnsi="Times New Roman"/>
          <w:sz w:val="28"/>
          <w:szCs w:val="28"/>
          <w:lang w:val="en-US"/>
        </w:rPr>
        <w:t>http</w:t>
      </w:r>
      <w:r w:rsidRPr="00E240F7">
        <w:rPr>
          <w:rFonts w:ascii="Times New Roman" w:hAnsi="Times New Roman"/>
          <w:sz w:val="28"/>
          <w:szCs w:val="28"/>
        </w:rPr>
        <w:t>://</w:t>
      </w:r>
      <w:r w:rsidRPr="00E240F7">
        <w:rPr>
          <w:rFonts w:ascii="Times New Roman" w:hAnsi="Times New Roman"/>
          <w:sz w:val="28"/>
          <w:szCs w:val="28"/>
          <w:lang w:val="en-US"/>
        </w:rPr>
        <w:t>www</w:t>
      </w:r>
      <w:r w:rsidRPr="00E240F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wikipedia</w:t>
      </w:r>
      <w:r w:rsidRPr="00E240F7">
        <w:rPr>
          <w:rFonts w:ascii="Times New Roman" w:hAnsi="Times New Roman"/>
          <w:sz w:val="28"/>
          <w:szCs w:val="28"/>
        </w:rPr>
        <w:t>.</w:t>
      </w:r>
      <w:r w:rsidRPr="00E240F7">
        <w:rPr>
          <w:rFonts w:ascii="Times New Roman" w:hAnsi="Times New Roman"/>
          <w:sz w:val="28"/>
          <w:szCs w:val="28"/>
          <w:lang w:val="en-US"/>
        </w:rPr>
        <w:t>org</w:t>
      </w:r>
    </w:p>
    <w:p w:rsidR="00255504" w:rsidRPr="00E240F7" w:rsidRDefault="00255504" w:rsidP="00E24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0F7">
        <w:rPr>
          <w:rFonts w:ascii="Times New Roman" w:hAnsi="Times New Roman"/>
          <w:sz w:val="28"/>
          <w:szCs w:val="28"/>
        </w:rPr>
        <w:t>3.</w:t>
      </w:r>
      <w:r w:rsidRPr="00E240F7">
        <w:rPr>
          <w:rFonts w:ascii="Times New Roman" w:hAnsi="Times New Roman"/>
          <w:sz w:val="28"/>
          <w:szCs w:val="28"/>
          <w:lang w:val="en-US"/>
        </w:rPr>
        <w:t>http</w:t>
      </w:r>
      <w:r w:rsidRPr="00E240F7">
        <w:rPr>
          <w:rFonts w:ascii="Times New Roman" w:hAnsi="Times New Roman"/>
          <w:sz w:val="28"/>
          <w:szCs w:val="28"/>
        </w:rPr>
        <w:t>://</w:t>
      </w:r>
      <w:r w:rsidRPr="00E240F7">
        <w:rPr>
          <w:rFonts w:ascii="Times New Roman" w:hAnsi="Times New Roman"/>
          <w:sz w:val="28"/>
          <w:szCs w:val="28"/>
          <w:lang w:val="en-US"/>
        </w:rPr>
        <w:t>www</w:t>
      </w:r>
      <w:r w:rsidRPr="00E240F7">
        <w:rPr>
          <w:rFonts w:ascii="Times New Roman" w:hAnsi="Times New Roman"/>
          <w:sz w:val="28"/>
          <w:szCs w:val="28"/>
        </w:rPr>
        <w:t>.</w:t>
      </w:r>
      <w:r w:rsidRPr="00E240F7">
        <w:rPr>
          <w:rFonts w:ascii="Times New Roman" w:hAnsi="Times New Roman"/>
          <w:sz w:val="28"/>
          <w:szCs w:val="28"/>
          <w:lang w:val="en-US"/>
        </w:rPr>
        <w:t>transportall</w:t>
      </w:r>
      <w:r w:rsidRPr="00E240F7">
        <w:rPr>
          <w:rFonts w:ascii="Times New Roman" w:hAnsi="Times New Roman"/>
          <w:sz w:val="28"/>
          <w:szCs w:val="28"/>
        </w:rPr>
        <w:t>.</w:t>
      </w:r>
      <w:r w:rsidRPr="00E240F7">
        <w:rPr>
          <w:rFonts w:ascii="Times New Roman" w:hAnsi="Times New Roman"/>
          <w:sz w:val="28"/>
          <w:szCs w:val="28"/>
          <w:lang w:val="en-US"/>
        </w:rPr>
        <w:t>org</w:t>
      </w:r>
    </w:p>
    <w:p w:rsidR="00255504" w:rsidRDefault="00255504">
      <w:bookmarkStart w:id="0" w:name="_GoBack"/>
      <w:bookmarkEnd w:id="0"/>
    </w:p>
    <w:sectPr w:rsidR="00255504" w:rsidSect="00CA0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431"/>
    <w:rsid w:val="00073431"/>
    <w:rsid w:val="00255504"/>
    <w:rsid w:val="00477115"/>
    <w:rsid w:val="004E38FE"/>
    <w:rsid w:val="00591315"/>
    <w:rsid w:val="00634D63"/>
    <w:rsid w:val="009C6D7A"/>
    <w:rsid w:val="00CA007F"/>
    <w:rsid w:val="00E2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7F6CC-8692-42F6-81A3-D8A435DD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07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 СТАВРОПЛЬСКИЙ ГОСУДАРСТВЕННІЙ АГРАРНЫЙ УНИВЕРСИТЕТ</vt:lpstr>
    </vt:vector>
  </TitlesOfParts>
  <Company>WolfishLair</Company>
  <LinksUpToDate>false</LinksUpToDate>
  <CharactersWithSpaces>9513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 СТАВРОПЛЬСКИЙ ГОСУДАРСТВЕННІЙ АГРАРНЫЙ УНИВЕРСИТЕТ</dc:title>
  <dc:subject/>
  <dc:creator>Grey Wolf</dc:creator>
  <cp:keywords/>
  <dc:description/>
  <cp:lastModifiedBy>admin</cp:lastModifiedBy>
  <cp:revision>2</cp:revision>
  <dcterms:created xsi:type="dcterms:W3CDTF">2014-04-02T23:54:00Z</dcterms:created>
  <dcterms:modified xsi:type="dcterms:W3CDTF">2014-04-02T23:54:00Z</dcterms:modified>
</cp:coreProperties>
</file>