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33C" w:rsidRDefault="001C433C" w:rsidP="00AF0A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663FF" w:rsidRPr="00AF0A51" w:rsidRDefault="007663FF" w:rsidP="00AF0A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ВВЕДЕНИЕ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Соединенное Королевство Великобритании и Северной Ирландии, является одной из наиболее развитых капиталистических стран. Именно эта страна является одной из самых «старых» стран с рыночной экономикой, именно в ней зародились капиталистические производственные отношения, возникли первые международные компании. На протяжении длительного времени Великобритания являлась крупнейшим экспортером капитала. За послевоенные десятилетия Великобритания уступила позиции ряду стран, но в 70-80-е гг. произошла относительная стабильность ее экономического положения в мире среди стран с развитой экономикой. Однако место и значение государства не может быть измерено только его долей в мировом промышленном производстве. В наше время Великобритания остается по-прежнему одной из крупнейших держав, имеет серьезное влияние на развитие международных экономических, политических и валютных отношений.</w:t>
      </w: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AF0A51" w:rsidRDefault="007663FF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BD6589" w:rsidRDefault="00BD6589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BD6589" w:rsidRDefault="00BD6589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7663FF" w:rsidRPr="00BD6589" w:rsidRDefault="00BD6589" w:rsidP="00BD6589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  <w:lang w:val="uk-UA"/>
        </w:rPr>
        <w:t xml:space="preserve">1. </w:t>
      </w:r>
      <w:r w:rsidRPr="00BD6589">
        <w:rPr>
          <w:b w:val="0"/>
          <w:color w:val="000000"/>
          <w:szCs w:val="28"/>
          <w:lang w:val="uk-UA"/>
        </w:rPr>
        <w:t xml:space="preserve">ИСТОРИЯ РАЗВИТИЯ ВАЛЮТНОЙ СИСТЕМЫ АНГЛИИ </w:t>
      </w:r>
    </w:p>
    <w:p w:rsidR="007663FF" w:rsidRPr="00AF0A51" w:rsidRDefault="007663FF" w:rsidP="00AF0A51">
      <w:pPr>
        <w:pStyle w:val="095"/>
        <w:tabs>
          <w:tab w:val="clear" w:pos="3052"/>
        </w:tabs>
        <w:spacing w:line="360" w:lineRule="auto"/>
        <w:ind w:firstLine="709"/>
        <w:rPr>
          <w:rFonts w:eastAsia="Calibri"/>
          <w:snapToGrid/>
          <w:sz w:val="28"/>
          <w:szCs w:val="28"/>
          <w:lang w:eastAsia="en-US"/>
        </w:rPr>
      </w:pPr>
      <w:r w:rsidRPr="00AF0A51">
        <w:rPr>
          <w:rFonts w:eastAsia="Calibri"/>
          <w:snapToGrid/>
          <w:sz w:val="28"/>
          <w:szCs w:val="28"/>
          <w:lang w:eastAsia="en-US"/>
        </w:rPr>
        <w:t xml:space="preserve">Национальную валютную систему Англии можно рассматривать как часть денежной системы Англии, входящей в состав Великобритании, форму организации повседневных связей, в которые вступают частные лица, фирмы, банки на валютных и денежных рынках с целью осуществления международных расчетов, кредитных и валютных операций, закрепленную национальным законодательством. </w:t>
      </w:r>
    </w:p>
    <w:p w:rsidR="007663FF" w:rsidRPr="00AF0A51" w:rsidRDefault="007663FF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F0A51">
        <w:rPr>
          <w:color w:val="000000"/>
          <w:sz w:val="28"/>
          <w:szCs w:val="28"/>
          <w:lang w:val="uk-UA"/>
        </w:rPr>
        <w:t>Основными элементами национальной валютной системы Англии являются:</w:t>
      </w:r>
    </w:p>
    <w:p w:rsidR="007663FF" w:rsidRPr="00AF0A51" w:rsidRDefault="007663FF" w:rsidP="00AF0A51">
      <w:pPr>
        <w:pStyle w:val="21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F0A51">
        <w:rPr>
          <w:sz w:val="28"/>
          <w:szCs w:val="28"/>
        </w:rPr>
        <w:t>национальная валюта</w:t>
      </w:r>
    </w:p>
    <w:p w:rsidR="007663FF" w:rsidRPr="00AF0A51" w:rsidRDefault="007663FF" w:rsidP="00AF0A51">
      <w:pPr>
        <w:pStyle w:val="21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F0A51">
        <w:rPr>
          <w:sz w:val="28"/>
          <w:szCs w:val="28"/>
        </w:rPr>
        <w:t>условия конвертируемости национальной валюты</w:t>
      </w:r>
    </w:p>
    <w:p w:rsidR="007663FF" w:rsidRPr="00AF0A51" w:rsidRDefault="007663FF" w:rsidP="00AF0A51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0" w:firstLine="709"/>
        <w:jc w:val="left"/>
        <w:rPr>
          <w:sz w:val="28"/>
          <w:szCs w:val="28"/>
        </w:rPr>
      </w:pPr>
      <w:r w:rsidRPr="00AF0A51">
        <w:rPr>
          <w:sz w:val="28"/>
          <w:szCs w:val="28"/>
        </w:rPr>
        <w:t>паритет национальной валюты</w:t>
      </w:r>
    </w:p>
    <w:p w:rsidR="007663FF" w:rsidRPr="00AF0A51" w:rsidRDefault="007663FF" w:rsidP="00AF0A51">
      <w:pPr>
        <w:pStyle w:val="21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F0A51">
        <w:rPr>
          <w:sz w:val="28"/>
          <w:szCs w:val="28"/>
        </w:rPr>
        <w:t>режим курса национальной валюты</w:t>
      </w:r>
    </w:p>
    <w:p w:rsidR="007663FF" w:rsidRPr="00AF0A51" w:rsidRDefault="007663FF" w:rsidP="00AF0A51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0" w:firstLine="709"/>
        <w:jc w:val="left"/>
        <w:rPr>
          <w:sz w:val="28"/>
          <w:szCs w:val="28"/>
        </w:rPr>
      </w:pPr>
      <w:r w:rsidRPr="00AF0A51">
        <w:rPr>
          <w:sz w:val="28"/>
          <w:szCs w:val="28"/>
        </w:rPr>
        <w:t>наличие или отсутствие валютных ограничений, валютный контроль</w:t>
      </w:r>
    </w:p>
    <w:p w:rsidR="007663FF" w:rsidRPr="00AF0A51" w:rsidRDefault="007663FF" w:rsidP="00AF0A51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0" w:firstLine="709"/>
        <w:jc w:val="left"/>
        <w:rPr>
          <w:sz w:val="28"/>
          <w:szCs w:val="28"/>
        </w:rPr>
      </w:pPr>
      <w:r w:rsidRPr="00AF0A51">
        <w:rPr>
          <w:sz w:val="28"/>
          <w:szCs w:val="28"/>
        </w:rPr>
        <w:t xml:space="preserve">национальное регулирование международной валютной </w:t>
      </w:r>
    </w:p>
    <w:p w:rsidR="007663FF" w:rsidRPr="00AF0A51" w:rsidRDefault="007663FF" w:rsidP="00AF0A51">
      <w:pPr>
        <w:pStyle w:val="21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F0A51">
        <w:rPr>
          <w:sz w:val="28"/>
          <w:szCs w:val="28"/>
        </w:rPr>
        <w:t>ликвидности страны</w:t>
      </w:r>
    </w:p>
    <w:p w:rsidR="007663FF" w:rsidRPr="00AF0A51" w:rsidRDefault="007663FF" w:rsidP="00AF0A51">
      <w:pPr>
        <w:pStyle w:val="21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F0A51">
        <w:rPr>
          <w:sz w:val="28"/>
          <w:szCs w:val="28"/>
        </w:rPr>
        <w:t>регламентация использования международных кредитных средств обращения</w:t>
      </w:r>
    </w:p>
    <w:p w:rsidR="007663FF" w:rsidRPr="00AF0A51" w:rsidRDefault="007663FF" w:rsidP="00AF0A51">
      <w:pPr>
        <w:pStyle w:val="21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F0A51">
        <w:rPr>
          <w:sz w:val="28"/>
          <w:szCs w:val="28"/>
        </w:rPr>
        <w:t>регламентация международных расчетов страны</w:t>
      </w:r>
    </w:p>
    <w:p w:rsidR="007663FF" w:rsidRPr="00AF0A51" w:rsidRDefault="007663FF" w:rsidP="00AF0A51">
      <w:pPr>
        <w:pStyle w:val="21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F0A51">
        <w:rPr>
          <w:sz w:val="28"/>
          <w:szCs w:val="28"/>
        </w:rPr>
        <w:t>режим национального валютного рынка и рынка золота</w:t>
      </w:r>
    </w:p>
    <w:p w:rsidR="007663FF" w:rsidRPr="00AF0A51" w:rsidRDefault="007663FF" w:rsidP="00AF0A51">
      <w:pPr>
        <w:pStyle w:val="21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F0A51">
        <w:rPr>
          <w:sz w:val="28"/>
          <w:szCs w:val="28"/>
        </w:rPr>
        <w:t>национальные органы, управляющие и регулирующие валютные отношения страны.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 xml:space="preserve">Денежная единица Англии (национальная валюта) – фунт стерлингов. Он использовался задолго до возникновения централизованного государства еще в </w:t>
      </w:r>
      <w:r w:rsidRPr="00AF0A51">
        <w:rPr>
          <w:rFonts w:ascii="Times New Roman" w:hAnsi="Times New Roman"/>
          <w:sz w:val="28"/>
          <w:szCs w:val="28"/>
          <w:lang w:val="en-US"/>
        </w:rPr>
        <w:t>IX</w:t>
      </w:r>
      <w:r w:rsidRPr="00AF0A51">
        <w:rPr>
          <w:rFonts w:ascii="Times New Roman" w:hAnsi="Times New Roman"/>
          <w:sz w:val="28"/>
          <w:szCs w:val="28"/>
        </w:rPr>
        <w:t xml:space="preserve"> -</w:t>
      </w:r>
      <w:r w:rsidRPr="00AF0A51">
        <w:rPr>
          <w:rFonts w:ascii="Times New Roman" w:hAnsi="Times New Roman"/>
          <w:sz w:val="28"/>
          <w:szCs w:val="28"/>
          <w:lang w:val="en-US"/>
        </w:rPr>
        <w:t>X</w:t>
      </w:r>
      <w:r w:rsidRPr="00AF0A51">
        <w:rPr>
          <w:rFonts w:ascii="Times New Roman" w:hAnsi="Times New Roman"/>
          <w:sz w:val="28"/>
          <w:szCs w:val="28"/>
        </w:rPr>
        <w:t xml:space="preserve"> вв. 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 xml:space="preserve">В </w:t>
      </w:r>
      <w:r w:rsidRPr="00AF0A51">
        <w:rPr>
          <w:rFonts w:ascii="Times New Roman" w:hAnsi="Times New Roman"/>
          <w:sz w:val="28"/>
          <w:szCs w:val="28"/>
          <w:lang w:val="en-US"/>
        </w:rPr>
        <w:t>XIV</w:t>
      </w:r>
      <w:r w:rsidRPr="00AF0A51">
        <w:rPr>
          <w:rFonts w:ascii="Times New Roman" w:hAnsi="Times New Roman"/>
          <w:sz w:val="28"/>
          <w:szCs w:val="28"/>
        </w:rPr>
        <w:t xml:space="preserve"> в. в Англии появляются в обращении золотые фунты стерлингов и до конца  </w:t>
      </w:r>
      <w:r w:rsidRPr="00AF0A51">
        <w:rPr>
          <w:rFonts w:ascii="Times New Roman" w:hAnsi="Times New Roman"/>
          <w:sz w:val="28"/>
          <w:szCs w:val="28"/>
          <w:lang w:val="en-US"/>
        </w:rPr>
        <w:t>XVIII</w:t>
      </w:r>
      <w:r w:rsidRPr="00AF0A51">
        <w:rPr>
          <w:rFonts w:ascii="Times New Roman" w:hAnsi="Times New Roman"/>
          <w:sz w:val="28"/>
          <w:szCs w:val="28"/>
        </w:rPr>
        <w:t xml:space="preserve"> в. действует биметаллическая денежная система.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 xml:space="preserve">В конце </w:t>
      </w:r>
      <w:r w:rsidRPr="00AF0A51">
        <w:rPr>
          <w:rFonts w:ascii="Times New Roman" w:hAnsi="Times New Roman"/>
          <w:sz w:val="28"/>
          <w:szCs w:val="28"/>
          <w:lang w:val="en-US"/>
        </w:rPr>
        <w:t>XVIII</w:t>
      </w:r>
      <w:r w:rsidRPr="00AF0A51">
        <w:rPr>
          <w:rFonts w:ascii="Times New Roman" w:hAnsi="Times New Roman"/>
          <w:sz w:val="28"/>
          <w:szCs w:val="28"/>
        </w:rPr>
        <w:t xml:space="preserve"> – начале </w:t>
      </w:r>
      <w:r w:rsidRPr="00AF0A51">
        <w:rPr>
          <w:rFonts w:ascii="Times New Roman" w:hAnsi="Times New Roman"/>
          <w:sz w:val="28"/>
          <w:szCs w:val="28"/>
          <w:lang w:val="en-US"/>
        </w:rPr>
        <w:t>X</w:t>
      </w:r>
      <w:r w:rsidRPr="00AF0A51">
        <w:rPr>
          <w:rFonts w:ascii="Times New Roman" w:hAnsi="Times New Roman"/>
          <w:sz w:val="28"/>
          <w:szCs w:val="28"/>
        </w:rPr>
        <w:t xml:space="preserve"> </w:t>
      </w:r>
      <w:r w:rsidRPr="00AF0A51">
        <w:rPr>
          <w:rFonts w:ascii="Times New Roman" w:hAnsi="Times New Roman"/>
          <w:sz w:val="28"/>
          <w:szCs w:val="28"/>
          <w:lang w:val="en-US"/>
        </w:rPr>
        <w:t>IX</w:t>
      </w:r>
      <w:r w:rsidRPr="00AF0A51">
        <w:rPr>
          <w:rFonts w:ascii="Times New Roman" w:hAnsi="Times New Roman"/>
          <w:sz w:val="28"/>
          <w:szCs w:val="28"/>
        </w:rPr>
        <w:t xml:space="preserve"> в. Англия становится первой страной золотого монометаллизма. По закону 1798 г. чеканка серебра была запрещена. Однако поскольку в этот период Англия вела войну с Францией, размен банкнот на золото (характерный для золотого монометаллизма) был прекращен и до 1821 г. в обращении находились не разменные на золото банкноты. 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Золотослитковый стандарт просуществовал недолго. Уже в 1931 г. во время мирового экономического кризиса Англия была вынуждена отказаться от размена банкнот на золото. С этого времени в Англии действует система неразменных кредитных денег.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После кризиса 1929-1931 гг. происходят ослабление позиций Великобритании на внешних рынках, постепенная утрата британской валютой ведущих позиций и превращение ее во второстепенную резервную валюту.  Ее удельный вес в мировых официальных валютных резервах за последние 20 лет снизился с 7 до 3%.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Период после Второй мировой войны в Великобритании, как правило, характеризуется более высокими темпами инфляции, чем в других промышленно развитых  странах (за исключением Италии). В 1951-1960 гг. розничные цены росли в среднем на 4, 1% в год, в 1961-1970 гг. – на 4%, 1971-1980 гг. – на 13,3%, 1981-1986 гг. – на 7,5%.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 xml:space="preserve">С 1976 г. наблюдалось усиление влияния на денежно-кредитную политику неоклассических и особенно монетаристских концепций. Оно проявилось, во-первых, в отказе от краткосрочной политики «стоп-вперед» (предусматривающей изменение направления экономической политики в зависимости от колебаний конъюнктуры) и переходе к осуществлению среднесрочной стратегии, направленной на обеспечение устойчивого сокращения темпов роста денежной массы и отношения государственных займов к ВВП. 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Главным видом денег в Великобритании, как и в других странах, служат деньги в безналичной форме, т.е. средства на счетах в банках – депозитные деньги. Наличные деньги – банкноты и разменная монета – составляют около 32 % всей денежной массы в обращении.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Преимущественное развитие безналичных расчетов и усилие взаимосвязи между денежным обращением и движением ссудного капитала обусловили во всех странах существенное расширение границ денежной массы за счет новых видов кредитных обязательств. В послевоенный период в платежном обороте Великобритании используются остатки денежных средств не только на счетах до востребования, но и на срочных и сберегательных счетах. Это объясняется, в частности, тем, что средства со срочных счетов могут быть получены практически также легко, как и со счетов до востребования без предварительного уведомления.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Кроме казначейства, выпускающего монеты, эмитентами денег в Великобритании являются Банк Англии и коммерческие банки. Банк Англии монопольно осуществляет выпуск банкнот в сумме, определяемой казначейством и утвержденной парламентом.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С 1844 г. Банк Англии разделен на два департамента: Эмиссионный связанный только с выпуском банкнот, и   Банковский, который осуществляет все остальные операции. На современном этапе вся эмиссия банкнот является фидуциарной. В качестве обеспечения выпуска банкнот Эмиссионный департамент приобретает государственные облигации и казначейские векселя, а также покупает векселя и другие обязательства у банков.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 xml:space="preserve">На этом этапе выпущенные банкноты находятся в Банке Англии как резерв его Банковского департамента. Затем правительство использует средства со своего счета в Банке Англии. 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Таким образом, увеличиваются остатки на счетах банков в Банке Англии и депозиты клиентов этих банков. Количество же банкнот в обращении пока не изменяется: выпущенные банкноты остаются в Банке Англии. Но денежная масса в обращении все же увеличивается в результате роста депозитов в коммерческих банках.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Обеспечением эмиссии банкнот могут служить также обязательства иностранных центральных банков. т.е. иностранная валюта. В этом случае купленная Банковским департаментом иностранная валюта передается им в Эмиссионный департамент в обмен на соответствующее количество выпущенных последним банкнот.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Безналичные расчеты в Великобритании составляют всего 8% в общем количестве платежных операций, достигают 90% их стоимости. Наибольший удельный вес от стоимости всех безналичных платежей – 51,4% - приходится на кредитные и дебетовые платежи по перечислению, причем в основном автоматизированные.</w:t>
      </w:r>
    </w:p>
    <w:p w:rsidR="007663FF" w:rsidRPr="00AF0A51" w:rsidRDefault="007663FF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Чеки занимают второе место по стоимости – 47,8% и первое по количеству. В последние годы в Великобритании происходит: 1) уменьшение доли чеков как по количеству, так и по стоимости; 2) увеличение доли платежей по автоматизированному перечислению, карточек и электронных платежей; 3) увеличение средней суммы чека, использование чеков преимущественно для оплаты крупных сумм.</w:t>
      </w: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AF0A51" w:rsidRDefault="00AF0A51" w:rsidP="00AF0A51">
      <w:pPr>
        <w:pStyle w:val="1"/>
        <w:keepNext w:val="0"/>
        <w:widowControl w:val="0"/>
        <w:spacing w:line="360" w:lineRule="auto"/>
        <w:ind w:firstLine="709"/>
        <w:rPr>
          <w:color w:val="000000"/>
          <w:szCs w:val="28"/>
          <w:lang w:val="uk-UA"/>
        </w:rPr>
      </w:pPr>
    </w:p>
    <w:p w:rsidR="00AF0A51" w:rsidRPr="00BD6589" w:rsidRDefault="00BD6589" w:rsidP="00BD6589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color w:val="000000"/>
          <w:szCs w:val="28"/>
          <w:lang w:val="uk-UA"/>
        </w:rPr>
        <w:t xml:space="preserve">2. </w:t>
      </w:r>
      <w:r w:rsidRPr="00BD6589">
        <w:rPr>
          <w:b w:val="0"/>
          <w:color w:val="000000"/>
          <w:szCs w:val="28"/>
          <w:lang w:val="uk-UA"/>
        </w:rPr>
        <w:t>СОСТОЯНИЕ ВАЛЮТНО-ФИНАНСОВОЙ СИСТЕМЫ ВЕЛИКОБРИТАНИИ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bookmarkStart w:id="0" w:name="_Toc66254431"/>
      <w:bookmarkStart w:id="1" w:name="_Toc99785204"/>
      <w:r w:rsidRPr="00AF0A51">
        <w:rPr>
          <w:color w:val="000000"/>
          <w:sz w:val="28"/>
          <w:szCs w:val="28"/>
        </w:rPr>
        <w:t>В перечень приоритетных задач британского правительства, обозначенных в бюджете на 2007/2008 финансовый год, входили: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6"/>
        </w:numPr>
        <w:tabs>
          <w:tab w:val="clear" w:pos="360"/>
          <w:tab w:val="num" w:pos="28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построение справедливого общества;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6"/>
        </w:numPr>
        <w:tabs>
          <w:tab w:val="clear" w:pos="360"/>
          <w:tab w:val="num" w:pos="28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обеспечение всеобщей занятости;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6"/>
        </w:numPr>
        <w:tabs>
          <w:tab w:val="clear" w:pos="360"/>
          <w:tab w:val="num" w:pos="28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поддержание экономической стабильности в стране;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6"/>
        </w:numPr>
        <w:tabs>
          <w:tab w:val="clear" w:pos="360"/>
          <w:tab w:val="num" w:pos="28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содействие предпринимательской и инновационной деятельности, а также совершенствование профессионального обучения;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6"/>
        </w:numPr>
        <w:tabs>
          <w:tab w:val="clear" w:pos="360"/>
          <w:tab w:val="num" w:pos="28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повышение стандартов государственных услуг;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6"/>
        </w:numPr>
        <w:tabs>
          <w:tab w:val="clear" w:pos="360"/>
          <w:tab w:val="num" w:pos="28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защита окружающей среды;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6"/>
        </w:numPr>
        <w:tabs>
          <w:tab w:val="clear" w:pos="360"/>
          <w:tab w:val="num" w:pos="284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сокращение налоговой нагрузки для семейного бюджета;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Бюджет Великобритании традиционно состоит из двух частей – текущего бюджета и инвестиционного. Управление текущим и инвестиционным бюджетами осуществляется раздельно.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В 2007/2008 фин.г. поступления в текущий бюджет Великобритании составили 553,0 млрд.ф.ст. или 40,1% ВВП (рост на 6,9% по сравнению с 2006/2007 финансовым годом), расходы текущего бюджета – 539,0 млрд.ф.ст., 39,1% ВВП (рост на 5,9%).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Валовые государственные инвестиции (инвестиционная часть бюджета), были равны 48,0 млрд.ф.ст. (3,5% ВВП, рост на 11,1%), чистые инвестиции государства (валовые инвестиции за вычетом амортизационных отчислений, оплачиваемых за счет средств текущего бюджета) - 29 млрд.ф.ст. (2,1% ВВП, рост на 13,7%).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В целом, доходная часть консолидированного бюджета составила 553 млрд.ф.ст. и возросла по сравнению с предшествовавшим финансовым годом на 6,9%, расходная часть (расходы текущего бюджета плюс валовые инвестиции) – 587 млрд.ф.ст. (рост на 6,3%).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Дефицит консолидированного бюджета (заимствования на рынке) – 34,0 млрд.ф.ст (на 2,9% меньше, чем годом ранее) или 2,4% ВВП. В 2007/2008 финансовом году поступления в бюджет формировались лишь доходами текущего бюджета (в отличие от предыдущих лет, когда  дополнительным источником были ещё и доходы от реализации государственных активов).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В структуре доходов текущего бюджета основными составляющими, как и ранее, были подоходный налог (28,4%), поступления в систему социального страхования (17,2%), налог на добавленную стоимость (14,5%), корпорационный налог (9,0%), акциз на топливо (4,5%) и муниципальный налог (4,2%). В целом эти налоги принесли 77,8% доходов в бюджет.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В 2007/ 2008г. более чем вдвое по сравнению с предыдущим финансовым годом выросла величина авиапассажирских сборов. Заметно увеличились поступления от налогов на прирост капитала (увеличение на 17,9%), корпоративного налога (на 11,4%) и налога на наследство (11,1%).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Общие контролируемые расходы государственного бюджета (сумма расходов текущего бюджета и валовых инвестиций за вычетом поступлений от продажи государственных активов) составили 587 млрд.ф.ст.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В функциональном разрезе наиболее значительные финансовые средства правительство направило на социальное обеспечение граждан (161 млрд.ф.ст.), здравоохранение (104 млрд.ф.ст.) и образование (77 млрд.ф.ст.).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 xml:space="preserve">Помимо перечисленных выше целей правительство израсходовало 33 млрд.ф.ст. на размещение государственных заказов и безопасность, 32 млрд.ф.ст. на цели государственной обороны, 30 млрд.ф.ст. на погашение государственной задолженности, 22 млрд.ф.ст. на жилищное строительство и охрану окружающей среды и 21 млрд.ф.ст. - на поддержание реальной экономики и сектора занятости. 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Из основных инициатив британского правительства</w:t>
      </w:r>
      <w:r w:rsidRPr="00AF0A51">
        <w:rPr>
          <w:b/>
          <w:color w:val="000000"/>
          <w:sz w:val="28"/>
          <w:szCs w:val="28"/>
        </w:rPr>
        <w:t>,</w:t>
      </w:r>
      <w:r w:rsidRPr="00AF0A51">
        <w:rPr>
          <w:color w:val="000000"/>
          <w:sz w:val="28"/>
          <w:szCs w:val="28"/>
        </w:rPr>
        <w:t xml:space="preserve"> содержащихся в бюджете 2007/2008 фин.г., можно выделить: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реформу системы налогообложения корпоративного сектора, включающую сокращение с апреля 2008г. применяемой ставки корпоративного налога с 30% до 28%, и совершенствование системы налоговых списаний;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дальнейшее увеличение объёмов налоговых кредитов на НИОКР, а также увеличение на 2,5% инвестиций в разработки государственных научных институтов в период 2008/2009ф.г. – 2010-2011ф.г.;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ограничения на налоговые скидки на пустующую коммерческую недвижимость с целью увеличения её предложения на рынке;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упразднение нижней ставки (10%) подоходного налога и сокращение базовой ставки (с 22% до 20%) с апреля 2008г.;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освобождение от уплаты гербового сбора покупателей недвижимости с экологически чистой системой отопления;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увеличение с октября 2007г. акцизов на топливо на 2 пенса/л и дифференциацию акцизных ставок на транспортные средства в зависимости от уровня выброса отработанных газов;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корреляцию с апреля 2009г. ставок страховых взносов и подоходного налога, в результате чего повышенные ставки в обоих случаях будут взиматься с единого уровня доходов;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повышение с апреля 2008г. необлагаемой величины дохода (от 1180 ф.ст.) лицами старше 65 лет;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замораживание акцизных ставок на крепкие спиртные напитки и дальнейшее их повышение на табачные изделия и слабоалкогольные напитки;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увеличение расходов на образование до 90 млн.ф.ст.  к 2010-2011ф.г.;</w:t>
      </w:r>
    </w:p>
    <w:p w:rsidR="00AF0A51" w:rsidRPr="00AF0A51" w:rsidRDefault="00AF0A51" w:rsidP="00AF0A51">
      <w:pPr>
        <w:pStyle w:val="21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увеличение на 86 млн.ф.ст. финансирования борьбы с терроризмом.</w:t>
      </w:r>
    </w:p>
    <w:p w:rsidR="00AF0A51" w:rsidRPr="00AF0A51" w:rsidRDefault="00AF0A51" w:rsidP="00AF0A51">
      <w:pPr>
        <w:pStyle w:val="21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>Общая стоимость названных инициатив - 525 млн.ф.ст.</w:t>
      </w:r>
    </w:p>
    <w:bookmarkEnd w:id="0"/>
    <w:bookmarkEnd w:id="1"/>
    <w:p w:rsidR="00AF0A51" w:rsidRPr="00AF0A51" w:rsidRDefault="00AF0A51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A51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денежной массы в обращении. В </w:t>
      </w:r>
      <w:smartTag w:uri="urn:schemas-microsoft-com:office:smarttags" w:element="metricconverter">
        <w:smartTagPr>
          <w:attr w:name="ProductID" w:val="2007 г"/>
        </w:smartTagPr>
        <w:r w:rsidRPr="00AF0A51">
          <w:rPr>
            <w:rFonts w:ascii="Times New Roman" w:eastAsia="Times New Roman" w:hAnsi="Times New Roman"/>
            <w:sz w:val="28"/>
            <w:szCs w:val="28"/>
            <w:lang w:eastAsia="ru-RU"/>
          </w:rPr>
          <w:t>2007 г</w:t>
        </w:r>
      </w:smartTag>
      <w:r w:rsidRPr="00AF0A51">
        <w:rPr>
          <w:rFonts w:ascii="Times New Roman" w:eastAsia="Times New Roman" w:hAnsi="Times New Roman"/>
          <w:sz w:val="28"/>
          <w:szCs w:val="28"/>
          <w:lang w:eastAsia="ru-RU"/>
        </w:rPr>
        <w:t xml:space="preserve">. сохранилась тенденция увеличения темпов роста т.н. «широкой» денежной массы (М4) и замедления динамики т.н. «узкой» денежной массы (М0), наметившаяся в </w:t>
      </w:r>
      <w:smartTag w:uri="urn:schemas-microsoft-com:office:smarttags" w:element="metricconverter">
        <w:smartTagPr>
          <w:attr w:name="ProductID" w:val="2002 г"/>
        </w:smartTagPr>
        <w:r w:rsidRPr="00AF0A51">
          <w:rPr>
            <w:rFonts w:ascii="Times New Roman" w:eastAsia="Times New Roman" w:hAnsi="Times New Roman"/>
            <w:sz w:val="28"/>
            <w:szCs w:val="28"/>
            <w:lang w:eastAsia="ru-RU"/>
          </w:rPr>
          <w:t>2002 г</w:t>
        </w:r>
      </w:smartTag>
      <w:r w:rsidRPr="00AF0A51">
        <w:rPr>
          <w:rFonts w:ascii="Times New Roman" w:eastAsia="Times New Roman" w:hAnsi="Times New Roman"/>
          <w:sz w:val="28"/>
          <w:szCs w:val="28"/>
          <w:lang w:eastAsia="ru-RU"/>
        </w:rPr>
        <w:t>., что свидетельствует о том, что расчеты «наличными» стали играть меньшую роль, чем в прошлые годы. Отчасти это связано с тем, что многие современные инструменты расчетов за покупаемые товары и услуги, позволяют кредитовать эти операции, создавая тем самым возможность «жить в долг».</w:t>
      </w:r>
    </w:p>
    <w:p w:rsidR="00AF0A51" w:rsidRPr="00AF0A51" w:rsidRDefault="00AF0A51" w:rsidP="00AF0A51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В сфере валютного регулирования на повестке дня по-прежнему остается не решенным вопрос присоединения Великобритании к единой европейской валюте. Учитывая как политическую, так и экономическую целесообразность вступления в зону евро, правительство продолжает реализацию комплекса разработанных ранее мер по сближению экономики Великобритании со странами ЕС. От успешности его реализации будут зависеть сроки проведения референдума по данному вопросу, которые в настоящее время остаются неопределенными. Согласно опубликованным опросам населения, большая его часть не приемлет идею отказа от британского фунта стерлингов и введения евро. Действующее правительство Великобритании, учитывая политический аспект присоединения, старается достигнуть общенационального консенсуса в данной области. Оппозиционные силы в лице консерваторов высказываются против введения в Великобритании евро, считая такой шаг экономически неоправданным.</w:t>
      </w:r>
    </w:p>
    <w:p w:rsidR="00AF0A51" w:rsidRPr="00AF0A51" w:rsidRDefault="00AF0A51" w:rsidP="00AF0A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F0A51" w:rsidRPr="00AF0A51" w:rsidRDefault="00AF0A51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color w:val="000000"/>
          <w:sz w:val="28"/>
          <w:szCs w:val="28"/>
        </w:rPr>
        <w:t>Финансовый сектор</w:t>
      </w:r>
      <w:r w:rsidRPr="00AF0A51">
        <w:rPr>
          <w:rFonts w:ascii="Times New Roman" w:hAnsi="Times New Roman"/>
          <w:color w:val="0000FF"/>
          <w:sz w:val="28"/>
          <w:szCs w:val="28"/>
        </w:rPr>
        <w:t xml:space="preserve"> -</w:t>
      </w:r>
      <w:r w:rsidRPr="00AF0A51">
        <w:rPr>
          <w:rFonts w:ascii="Times New Roman" w:hAnsi="Times New Roman"/>
          <w:sz w:val="28"/>
          <w:szCs w:val="28"/>
        </w:rPr>
        <w:t xml:space="preserve"> один из основных сегментов экономики Великобритании. Его доля в ВВП страны составляет 9,6% (</w:t>
      </w:r>
      <w:smartTag w:uri="urn:schemas-microsoft-com:office:smarttags" w:element="metricconverter">
        <w:smartTagPr>
          <w:attr w:name="ProductID" w:val="2001 г"/>
        </w:smartTagPr>
        <w:r w:rsidRPr="00AF0A51">
          <w:rPr>
            <w:rFonts w:ascii="Times New Roman" w:hAnsi="Times New Roman"/>
            <w:sz w:val="28"/>
            <w:szCs w:val="28"/>
          </w:rPr>
          <w:t>2001 г</w:t>
        </w:r>
      </w:smartTag>
      <w:r w:rsidRPr="00AF0A51">
        <w:rPr>
          <w:rFonts w:ascii="Times New Roman" w:hAnsi="Times New Roman"/>
          <w:sz w:val="28"/>
          <w:szCs w:val="28"/>
        </w:rPr>
        <w:t>.- 5,5%). По своим размерам он занимает третье место в мире после США и Японии. С финансовым сектором тесно связан ряд других видов деловых услуг: аудиторские, бухгалтерские, правовые, консалтинговые, управленческие, которыми создается еще 3,6% ВВП. В сфере финансовых услуг занят 1,1 млн. человек, треть из которых работает в Лондоне.</w:t>
      </w:r>
    </w:p>
    <w:p w:rsidR="00AF0A51" w:rsidRPr="00AF0A51" w:rsidRDefault="00AF0A51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Основными структурными элементами финансового сектора Великобритании являются ее банковская система, фондовый рынок и институциональные фонды (пенсионные фонды, страховые компании, доверительные и инвестиционные трастовые фонды).</w:t>
      </w:r>
    </w:p>
    <w:p w:rsidR="00AF0A51" w:rsidRPr="00AF0A51" w:rsidRDefault="00AF0A51" w:rsidP="00AF0A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Банковская система Великобритании занимает по своему объему третье место в мире после США и Японии.</w:t>
      </w:r>
    </w:p>
    <w:p w:rsidR="00AF0A51" w:rsidRPr="00AF0A51" w:rsidRDefault="00AF0A51" w:rsidP="00AF0A5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color w:val="000000"/>
          <w:sz w:val="28"/>
          <w:szCs w:val="28"/>
        </w:rPr>
        <w:t>Общее количество банковских учреждений, действующих в стране, составило на середину 2007 года 331 (</w:t>
      </w:r>
      <w:smartTag w:uri="urn:schemas-microsoft-com:office:smarttags" w:element="metricconverter">
        <w:smartTagPr>
          <w:attr w:name="ProductID" w:val="2006 г"/>
        </w:smartTagPr>
        <w:r w:rsidRPr="00AF0A51">
          <w:rPr>
            <w:rFonts w:ascii="Times New Roman" w:hAnsi="Times New Roman"/>
            <w:color w:val="000000"/>
            <w:sz w:val="28"/>
            <w:szCs w:val="28"/>
          </w:rPr>
          <w:t>2006 г</w:t>
        </w:r>
      </w:smartTag>
      <w:r w:rsidRPr="00AF0A51">
        <w:rPr>
          <w:rFonts w:ascii="Times New Roman" w:hAnsi="Times New Roman"/>
          <w:color w:val="000000"/>
          <w:sz w:val="28"/>
          <w:szCs w:val="28"/>
        </w:rPr>
        <w:t xml:space="preserve">.-333), 157 из них зарегистрированы на территории Великобритании (74 принадлежат британским собственникам, 83 – иностранным) и 174 банка инкорпорировано за ее пределами. В настоящее время </w:t>
      </w:r>
      <w:r w:rsidRPr="00AF0A51">
        <w:rPr>
          <w:rFonts w:ascii="Times New Roman" w:hAnsi="Times New Roman"/>
          <w:sz w:val="28"/>
          <w:szCs w:val="28"/>
        </w:rPr>
        <w:t>на долю банковского сектора Великобритании приходится 4,6% ВВП страны.</w:t>
      </w:r>
    </w:p>
    <w:p w:rsidR="00AF0A51" w:rsidRPr="00AF0A51" w:rsidRDefault="00AF0A51" w:rsidP="00AF0A5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>Среди наиболее крупных представителей банковского сектора Великобритании - «</w:t>
      </w:r>
      <w:r w:rsidRPr="00AF0A51">
        <w:rPr>
          <w:rFonts w:ascii="Times New Roman" w:hAnsi="Times New Roman"/>
          <w:sz w:val="28"/>
          <w:szCs w:val="28"/>
          <w:lang w:val="en-US"/>
        </w:rPr>
        <w:t>HSBC</w:t>
      </w:r>
      <w:r w:rsidRPr="00AF0A51">
        <w:rPr>
          <w:rFonts w:ascii="Times New Roman" w:hAnsi="Times New Roman"/>
          <w:sz w:val="28"/>
          <w:szCs w:val="28"/>
        </w:rPr>
        <w:t>», «</w:t>
      </w:r>
      <w:r w:rsidRPr="00AF0A51">
        <w:rPr>
          <w:rFonts w:ascii="Times New Roman" w:hAnsi="Times New Roman"/>
          <w:sz w:val="28"/>
          <w:szCs w:val="28"/>
          <w:lang w:val="en-US"/>
        </w:rPr>
        <w:t>Royal</w:t>
      </w:r>
      <w:r w:rsidRPr="00AF0A51">
        <w:rPr>
          <w:rFonts w:ascii="Times New Roman" w:hAnsi="Times New Roman"/>
          <w:sz w:val="28"/>
          <w:szCs w:val="28"/>
        </w:rPr>
        <w:t xml:space="preserve"> </w:t>
      </w:r>
      <w:r w:rsidRPr="00AF0A51">
        <w:rPr>
          <w:rFonts w:ascii="Times New Roman" w:hAnsi="Times New Roman"/>
          <w:sz w:val="28"/>
          <w:szCs w:val="28"/>
          <w:lang w:val="en-US"/>
        </w:rPr>
        <w:t>Bank</w:t>
      </w:r>
      <w:r w:rsidRPr="00AF0A51">
        <w:rPr>
          <w:rFonts w:ascii="Times New Roman" w:hAnsi="Times New Roman"/>
          <w:sz w:val="28"/>
          <w:szCs w:val="28"/>
        </w:rPr>
        <w:t xml:space="preserve"> </w:t>
      </w:r>
      <w:r w:rsidRPr="00AF0A51">
        <w:rPr>
          <w:rFonts w:ascii="Times New Roman" w:hAnsi="Times New Roman"/>
          <w:sz w:val="28"/>
          <w:szCs w:val="28"/>
          <w:lang w:val="en-US"/>
        </w:rPr>
        <w:t>of</w:t>
      </w:r>
      <w:r w:rsidRPr="00AF0A51">
        <w:rPr>
          <w:rFonts w:ascii="Times New Roman" w:hAnsi="Times New Roman"/>
          <w:sz w:val="28"/>
          <w:szCs w:val="28"/>
        </w:rPr>
        <w:t xml:space="preserve"> </w:t>
      </w:r>
      <w:r w:rsidRPr="00AF0A51">
        <w:rPr>
          <w:rFonts w:ascii="Times New Roman" w:hAnsi="Times New Roman"/>
          <w:sz w:val="28"/>
          <w:szCs w:val="28"/>
          <w:lang w:val="en-US"/>
        </w:rPr>
        <w:t>Scotland</w:t>
      </w:r>
      <w:r w:rsidRPr="00AF0A51">
        <w:rPr>
          <w:rFonts w:ascii="Times New Roman" w:hAnsi="Times New Roman"/>
          <w:sz w:val="28"/>
          <w:szCs w:val="28"/>
        </w:rPr>
        <w:t>», «</w:t>
      </w:r>
      <w:r w:rsidRPr="00AF0A51">
        <w:rPr>
          <w:rFonts w:ascii="Times New Roman" w:hAnsi="Times New Roman"/>
          <w:sz w:val="28"/>
          <w:szCs w:val="28"/>
          <w:lang w:val="en-US"/>
        </w:rPr>
        <w:t>Barclay</w:t>
      </w:r>
      <w:r w:rsidRPr="00AF0A51">
        <w:rPr>
          <w:rFonts w:ascii="Times New Roman" w:hAnsi="Times New Roman"/>
          <w:sz w:val="28"/>
          <w:szCs w:val="28"/>
        </w:rPr>
        <w:t>’</w:t>
      </w:r>
      <w:r w:rsidRPr="00AF0A51">
        <w:rPr>
          <w:rFonts w:ascii="Times New Roman" w:hAnsi="Times New Roman"/>
          <w:sz w:val="28"/>
          <w:szCs w:val="28"/>
          <w:lang w:val="en-US"/>
        </w:rPr>
        <w:t>s</w:t>
      </w:r>
      <w:r w:rsidRPr="00AF0A51">
        <w:rPr>
          <w:rFonts w:ascii="Times New Roman" w:hAnsi="Times New Roman"/>
          <w:sz w:val="28"/>
          <w:szCs w:val="28"/>
        </w:rPr>
        <w:t xml:space="preserve"> </w:t>
      </w:r>
      <w:r w:rsidRPr="00AF0A51">
        <w:rPr>
          <w:rFonts w:ascii="Times New Roman" w:hAnsi="Times New Roman"/>
          <w:sz w:val="28"/>
          <w:szCs w:val="28"/>
          <w:lang w:val="en-US"/>
        </w:rPr>
        <w:t>Bank</w:t>
      </w:r>
      <w:r w:rsidRPr="00AF0A51">
        <w:rPr>
          <w:rFonts w:ascii="Times New Roman" w:hAnsi="Times New Roman"/>
          <w:sz w:val="28"/>
          <w:szCs w:val="28"/>
        </w:rPr>
        <w:t>», «</w:t>
      </w:r>
      <w:r w:rsidRPr="00AF0A51">
        <w:rPr>
          <w:rFonts w:ascii="Times New Roman" w:hAnsi="Times New Roman"/>
          <w:sz w:val="28"/>
          <w:szCs w:val="28"/>
          <w:lang w:val="en-US"/>
        </w:rPr>
        <w:t>HBOS</w:t>
      </w:r>
      <w:r w:rsidRPr="00AF0A51">
        <w:rPr>
          <w:rFonts w:ascii="Times New Roman" w:hAnsi="Times New Roman"/>
          <w:sz w:val="28"/>
          <w:szCs w:val="28"/>
        </w:rPr>
        <w:t>», «</w:t>
      </w:r>
      <w:r w:rsidRPr="00AF0A51">
        <w:rPr>
          <w:rFonts w:ascii="Times New Roman" w:hAnsi="Times New Roman"/>
          <w:sz w:val="28"/>
          <w:szCs w:val="28"/>
          <w:lang w:val="en-US"/>
        </w:rPr>
        <w:t>Lloyds</w:t>
      </w:r>
      <w:r w:rsidRPr="00AF0A51">
        <w:rPr>
          <w:rFonts w:ascii="Times New Roman" w:hAnsi="Times New Roman"/>
          <w:sz w:val="28"/>
          <w:szCs w:val="28"/>
        </w:rPr>
        <w:t xml:space="preserve"> </w:t>
      </w:r>
      <w:r w:rsidRPr="00AF0A51">
        <w:rPr>
          <w:rFonts w:ascii="Times New Roman" w:hAnsi="Times New Roman"/>
          <w:sz w:val="28"/>
          <w:szCs w:val="28"/>
          <w:lang w:val="en-US"/>
        </w:rPr>
        <w:t>TSB</w:t>
      </w:r>
      <w:r w:rsidRPr="00AF0A51">
        <w:rPr>
          <w:rFonts w:ascii="Times New Roman" w:hAnsi="Times New Roman"/>
          <w:sz w:val="28"/>
          <w:szCs w:val="28"/>
        </w:rPr>
        <w:t>», входящие по объему капитализации в первую двадцатку крупнейших компаний Великобритании.</w:t>
      </w:r>
    </w:p>
    <w:p w:rsidR="00AF0A51" w:rsidRPr="00AF0A51" w:rsidRDefault="00AF0A51" w:rsidP="00AF0A5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0A51">
        <w:rPr>
          <w:rFonts w:ascii="Times New Roman" w:hAnsi="Times New Roman"/>
          <w:color w:val="000000"/>
          <w:sz w:val="28"/>
          <w:szCs w:val="28"/>
        </w:rPr>
        <w:t>Функции центрального банка в Великобритании осуществляет Банк Англии (</w:t>
      </w:r>
      <w:r w:rsidRPr="00AF0A51">
        <w:rPr>
          <w:rFonts w:ascii="Times New Roman" w:hAnsi="Times New Roman"/>
          <w:color w:val="000000"/>
          <w:sz w:val="28"/>
          <w:szCs w:val="28"/>
          <w:lang w:val="en-GB"/>
        </w:rPr>
        <w:t>Bank</w:t>
      </w:r>
      <w:r w:rsidRPr="00AF0A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0A51">
        <w:rPr>
          <w:rFonts w:ascii="Times New Roman" w:hAnsi="Times New Roman"/>
          <w:color w:val="000000"/>
          <w:sz w:val="28"/>
          <w:szCs w:val="28"/>
          <w:lang w:val="en-GB"/>
        </w:rPr>
        <w:t>of</w:t>
      </w:r>
      <w:r w:rsidRPr="00AF0A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0A51">
        <w:rPr>
          <w:rFonts w:ascii="Times New Roman" w:hAnsi="Times New Roman"/>
          <w:color w:val="000000"/>
          <w:sz w:val="28"/>
          <w:szCs w:val="28"/>
          <w:lang w:val="en-GB"/>
        </w:rPr>
        <w:t>England</w:t>
      </w:r>
      <w:r w:rsidRPr="00AF0A51">
        <w:rPr>
          <w:rFonts w:ascii="Times New Roman" w:hAnsi="Times New Roman"/>
          <w:color w:val="000000"/>
          <w:sz w:val="28"/>
          <w:szCs w:val="28"/>
        </w:rPr>
        <w:t xml:space="preserve">), образованный в </w:t>
      </w:r>
      <w:smartTag w:uri="urn:schemas-microsoft-com:office:smarttags" w:element="metricconverter">
        <w:smartTagPr>
          <w:attr w:name="ProductID" w:val="1694 г"/>
        </w:smartTagPr>
        <w:r w:rsidRPr="00AF0A51">
          <w:rPr>
            <w:rFonts w:ascii="Times New Roman" w:hAnsi="Times New Roman"/>
            <w:color w:val="000000"/>
            <w:sz w:val="28"/>
            <w:szCs w:val="28"/>
          </w:rPr>
          <w:t>1694 г</w:t>
        </w:r>
      </w:smartTag>
      <w:r w:rsidRPr="00AF0A51">
        <w:rPr>
          <w:rFonts w:ascii="Times New Roman" w:hAnsi="Times New Roman"/>
          <w:color w:val="000000"/>
          <w:sz w:val="28"/>
          <w:szCs w:val="28"/>
        </w:rPr>
        <w:t xml:space="preserve">. До </w:t>
      </w:r>
      <w:smartTag w:uri="urn:schemas-microsoft-com:office:smarttags" w:element="metricconverter">
        <w:smartTagPr>
          <w:attr w:name="ProductID" w:val="1946 г"/>
        </w:smartTagPr>
        <w:r w:rsidRPr="00AF0A51">
          <w:rPr>
            <w:rFonts w:ascii="Times New Roman" w:hAnsi="Times New Roman"/>
            <w:color w:val="000000"/>
            <w:sz w:val="28"/>
            <w:szCs w:val="28"/>
          </w:rPr>
          <w:t>1946 г</w:t>
        </w:r>
      </w:smartTag>
      <w:r w:rsidRPr="00AF0A51">
        <w:rPr>
          <w:rFonts w:ascii="Times New Roman" w:hAnsi="Times New Roman"/>
          <w:color w:val="000000"/>
          <w:sz w:val="28"/>
          <w:szCs w:val="28"/>
        </w:rPr>
        <w:t>. Банк Англии функционировал как частный банк, после чего был национализирован. Основные функции Банка:</w:t>
      </w:r>
    </w:p>
    <w:p w:rsidR="00AF0A51" w:rsidRPr="00AF0A51" w:rsidRDefault="00AF0A51" w:rsidP="00AF0A51">
      <w:pPr>
        <w:pStyle w:val="a6"/>
        <w:widowControl w:val="0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0A51">
        <w:rPr>
          <w:rFonts w:ascii="Times New Roman" w:hAnsi="Times New Roman"/>
          <w:color w:val="000000"/>
          <w:sz w:val="28"/>
          <w:szCs w:val="28"/>
        </w:rPr>
        <w:t>обеспечение стабильности финансовой системы и эффективности деятельности финансового сектора экономики страны;</w:t>
      </w:r>
    </w:p>
    <w:p w:rsidR="00AF0A51" w:rsidRPr="00AF0A51" w:rsidRDefault="00AF0A51" w:rsidP="00AF0A51">
      <w:pPr>
        <w:pStyle w:val="a6"/>
        <w:widowControl w:val="0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0A51">
        <w:rPr>
          <w:rFonts w:ascii="Times New Roman" w:hAnsi="Times New Roman"/>
          <w:color w:val="000000"/>
          <w:sz w:val="28"/>
          <w:szCs w:val="28"/>
        </w:rPr>
        <w:t>контроль и поддержание курса национальной валюты;</w:t>
      </w:r>
    </w:p>
    <w:p w:rsidR="00AF0A51" w:rsidRPr="00AF0A51" w:rsidRDefault="00AF0A51" w:rsidP="00AF0A51">
      <w:pPr>
        <w:pStyle w:val="a6"/>
        <w:widowControl w:val="0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0A51">
        <w:rPr>
          <w:rFonts w:ascii="Times New Roman" w:hAnsi="Times New Roman"/>
          <w:color w:val="000000"/>
          <w:sz w:val="28"/>
          <w:szCs w:val="28"/>
        </w:rPr>
        <w:t>мониторинг текущего экономического развития Великобритании и других стран мира.</w:t>
      </w:r>
    </w:p>
    <w:p w:rsidR="00AF0A51" w:rsidRPr="00AF0A51" w:rsidRDefault="00AF0A51" w:rsidP="00AF0A5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0A51">
        <w:rPr>
          <w:rFonts w:ascii="Times New Roman" w:hAnsi="Times New Roman"/>
          <w:color w:val="000000"/>
          <w:sz w:val="28"/>
          <w:szCs w:val="28"/>
        </w:rPr>
        <w:t xml:space="preserve">В в </w:t>
      </w:r>
      <w:smartTag w:uri="urn:schemas-microsoft-com:office:smarttags" w:element="metricconverter">
        <w:smartTagPr>
          <w:attr w:name="ProductID" w:val="2007 г"/>
        </w:smartTagPr>
        <w:r w:rsidRPr="00AF0A51">
          <w:rPr>
            <w:rFonts w:ascii="Times New Roman" w:hAnsi="Times New Roman"/>
            <w:color w:val="000000"/>
            <w:sz w:val="28"/>
            <w:szCs w:val="28"/>
          </w:rPr>
          <w:t>2007 г</w:t>
        </w:r>
      </w:smartTag>
      <w:r w:rsidRPr="00AF0A51">
        <w:rPr>
          <w:rFonts w:ascii="Times New Roman" w:hAnsi="Times New Roman"/>
          <w:color w:val="000000"/>
          <w:sz w:val="28"/>
          <w:szCs w:val="28"/>
        </w:rPr>
        <w:t xml:space="preserve">. Банк Англии четырежды пересматривал свою учетную ставку. В январе она была поднята с 5,00% до 5,25%, в мае – до 5,50%, в июле – до 5,75% и в декабре – вновь снижена до 5,50%. В феврале </w:t>
      </w:r>
      <w:smartTag w:uri="urn:schemas-microsoft-com:office:smarttags" w:element="metricconverter">
        <w:smartTagPr>
          <w:attr w:name="ProductID" w:val="2008 г"/>
        </w:smartTagPr>
        <w:r w:rsidRPr="00AF0A51">
          <w:rPr>
            <w:rFonts w:ascii="Times New Roman" w:hAnsi="Times New Roman"/>
            <w:color w:val="000000"/>
            <w:sz w:val="28"/>
            <w:szCs w:val="28"/>
          </w:rPr>
          <w:t>2008 г</w:t>
        </w:r>
      </w:smartTag>
      <w:r w:rsidRPr="00AF0A51">
        <w:rPr>
          <w:rFonts w:ascii="Times New Roman" w:hAnsi="Times New Roman"/>
          <w:color w:val="000000"/>
          <w:sz w:val="28"/>
          <w:szCs w:val="28"/>
        </w:rPr>
        <w:t>. Банк Англии снизил учетную ставку до 5,25%. В настоящее время ее величина составляет уже 5,00%.</w:t>
      </w:r>
    </w:p>
    <w:p w:rsidR="00AF0A51" w:rsidRPr="00AF0A51" w:rsidRDefault="00AF0A51" w:rsidP="00AF0A5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</w:rPr>
        <w:t xml:space="preserve">Курс английского фунта стерлингов, по отношению к доллару США возрастал практически в течение всего </w:t>
      </w:r>
      <w:smartTag w:uri="urn:schemas-microsoft-com:office:smarttags" w:element="metricconverter">
        <w:smartTagPr>
          <w:attr w:name="ProductID" w:val="2007 г"/>
        </w:smartTagPr>
        <w:r w:rsidRPr="00AF0A51">
          <w:rPr>
            <w:rFonts w:ascii="Times New Roman" w:hAnsi="Times New Roman"/>
            <w:sz w:val="28"/>
            <w:szCs w:val="28"/>
          </w:rPr>
          <w:t>2007 г</w:t>
        </w:r>
      </w:smartTag>
      <w:r w:rsidRPr="00AF0A51">
        <w:rPr>
          <w:rFonts w:ascii="Times New Roman" w:hAnsi="Times New Roman"/>
          <w:sz w:val="28"/>
          <w:szCs w:val="28"/>
        </w:rPr>
        <w:t>., достигнув пика в ноябре (2,07 долл./ф.ст.)</w:t>
      </w:r>
      <w:r w:rsidR="00F54E3A">
        <w:rPr>
          <w:rFonts w:ascii="Times New Roman" w:hAnsi="Times New Roman"/>
          <w:sz w:val="28"/>
          <w:szCs w:val="28"/>
        </w:rPr>
        <w:t xml:space="preserve"> </w:t>
      </w:r>
      <w:r w:rsidRPr="00AF0A51">
        <w:rPr>
          <w:rFonts w:ascii="Times New Roman" w:hAnsi="Times New Roman"/>
          <w:sz w:val="28"/>
          <w:szCs w:val="28"/>
        </w:rPr>
        <w:t>В целом за год курс британского фунта стерлингов увеличился по отношению к доллару США на 2,6%.</w:t>
      </w:r>
    </w:p>
    <w:p w:rsidR="00AF0A51" w:rsidRPr="00AF0A51" w:rsidRDefault="00AF0A51" w:rsidP="00AF0A51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0A51">
        <w:rPr>
          <w:rFonts w:ascii="Times New Roman" w:hAnsi="Times New Roman"/>
          <w:color w:val="000000"/>
          <w:sz w:val="28"/>
          <w:szCs w:val="28"/>
        </w:rPr>
        <w:t xml:space="preserve">Одним из важнейших элементов финансового сектора Великобритании является управление фондами. В </w:t>
      </w:r>
      <w:smartTag w:uri="urn:schemas-microsoft-com:office:smarttags" w:element="metricconverter">
        <w:smartTagPr>
          <w:attr w:name="ProductID" w:val="2007 г"/>
        </w:smartTagPr>
        <w:r w:rsidRPr="00AF0A51">
          <w:rPr>
            <w:rFonts w:ascii="Times New Roman" w:hAnsi="Times New Roman"/>
            <w:color w:val="000000"/>
            <w:sz w:val="28"/>
            <w:szCs w:val="28"/>
          </w:rPr>
          <w:t>2007 г</w:t>
        </w:r>
      </w:smartTag>
      <w:r w:rsidRPr="00AF0A51">
        <w:rPr>
          <w:rFonts w:ascii="Times New Roman" w:hAnsi="Times New Roman"/>
          <w:color w:val="000000"/>
          <w:sz w:val="28"/>
          <w:szCs w:val="28"/>
        </w:rPr>
        <w:t>. данный сектор аккумулировал порядка 3,8 трлн.ф.ст., в том числе средства институциональных фондов составили 2,4 трлн.ф.ст. Они включают страховые фонды, корпоративные пенсионные фонды, благотворительные фонды и ряд других.</w:t>
      </w:r>
    </w:p>
    <w:p w:rsidR="00AF0A51" w:rsidRPr="00AF0A51" w:rsidRDefault="00AF0A51" w:rsidP="00F54E3A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Пенсионные фонды Великобритании, по оценке британских экспертов, аккумулируют активы, стоимость которых составляет порядка 1,7 трлн.ф.ст. (900 млрд.ф.ст. - британские активы). </w:t>
      </w:r>
    </w:p>
    <w:p w:rsidR="00AF0A51" w:rsidRPr="00AF0A51" w:rsidRDefault="00AF0A51" w:rsidP="00AF0A5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Активы страховых компаний составляют 2,5 трлн.ф.ст. финансовых средств, что вдвое превышает объем страхового рынка любой из европейских стран. Суммарный годовой объём доходов британского страхового рынка достиг 200 млрд.ф.ст., в т.ч. рынка долгосрочного страхования – 150 млрд.ф.ст. и рынка общего страхования – 40 млрд.ф.ст.</w:t>
      </w:r>
      <w:r w:rsidR="00F54E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объему страховых услуг на душу населения Великобритания уступает только Швейцарии.</w:t>
      </w:r>
      <w:r w:rsidR="00F54E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Страховой рынок совместно с пенсионными фондами формирует порядка 1,0% ВВП страны.</w:t>
      </w:r>
    </w:p>
    <w:p w:rsidR="00AF0A51" w:rsidRPr="00AF0A51" w:rsidRDefault="00AF0A51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Фондовый рынок является одним из важнейших секторов британской экономики. Развитая фондовая инфраструктура и большое число международных бирж, использующих широкий набор финансовых инструментов, способствуют тому, что в Великобритании осуществляется значительный объем операций не только с национальными, но и с иностранными ценными бумагами.</w:t>
      </w:r>
    </w:p>
    <w:p w:rsidR="00AF0A51" w:rsidRPr="00AF0A51" w:rsidRDefault="00AF0A51" w:rsidP="00F54E3A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Важнейшую роль в системе фондового рынка Великобритании играет Лондонская фондовая биржа (ЛФБ), которая является одной из крупнейших мировых фондовых площадок. Общий объем торговли ценными бумагами на Лондонской фондовой бирже в </w:t>
      </w:r>
      <w:smartTag w:uri="urn:schemas-microsoft-com:office:smarttags" w:element="metricconverter">
        <w:smartTagPr>
          <w:attr w:name="ProductID" w:val="2007 г"/>
        </w:smartTagPr>
        <w:r w:rsidRPr="00AF0A5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2007 г</w:t>
        </w:r>
      </w:smartTag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составил около 4 трлн.ф.ст. (</w:t>
      </w:r>
      <w:smartTag w:uri="urn:schemas-microsoft-com:office:smarttags" w:element="metricconverter">
        <w:smartTagPr>
          <w:attr w:name="ProductID" w:val="2006 г"/>
        </w:smartTagPr>
        <w:r w:rsidRPr="00AF0A5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2006 г</w:t>
        </w:r>
      </w:smartTag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- 3,4 трлн.ф.ст.). </w:t>
      </w:r>
    </w:p>
    <w:p w:rsidR="00AF0A51" w:rsidRPr="00AF0A51" w:rsidRDefault="00AF0A51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Правительством Великобритании активно осуществляется реформирование финансового сектора с целью улучшения условий деятельности финансового рынка, исключения возможности его дестабилизации, повышения эффективности использования государственных средств и усиления контроля со стороны государства в финансовой сфере. В рамках этой работы Банком Англии проводится подготовка к переходу финансовых учреждений на новую систему оценки рисков, базирующуюся на Базельских соглашениях. Планируется ужесточение требований к минимальному капиталу банков в качестве обеспечения их капиталовложений в зависимости от кредитных рисков. Устраняются недостатки, существовавшие в старой системе оценки рисков, основными критериями которой являлись принадлежность страны к ОЭСР и продолжительность периода возврата предоставляемых инвестиционных ресурсов.</w:t>
      </w:r>
    </w:p>
    <w:p w:rsidR="00BD6589" w:rsidRPr="00BD6589" w:rsidRDefault="00AF0A51" w:rsidP="00AF0A51">
      <w:pPr>
        <w:pStyle w:val="2"/>
        <w:keepNext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AF0A51">
        <w:rPr>
          <w:rFonts w:ascii="Times New Roman" w:hAnsi="Times New Roman"/>
          <w:i/>
          <w:color w:val="000000"/>
          <w:sz w:val="28"/>
          <w:szCs w:val="28"/>
        </w:rPr>
        <w:br w:type="page"/>
      </w:r>
      <w:bookmarkStart w:id="2" w:name="_Toc199310658"/>
      <w:r w:rsidR="00BD6589">
        <w:rPr>
          <w:rFonts w:ascii="Times New Roman" w:hAnsi="Times New Roman"/>
          <w:b w:val="0"/>
          <w:color w:val="000000"/>
          <w:sz w:val="28"/>
          <w:szCs w:val="28"/>
        </w:rPr>
        <w:t>3. ОСНОВНЫЕ ТЕНДЕНЦИИ И ПЕРСПЕКТИВЫ ВЛИЯНИЯ РАЗВИТИЯ МИРОВОЙ ЭКОНОМИКИ НА ВАЛЮТНУЮ СИ</w:t>
      </w:r>
      <w:r w:rsidR="009270AD">
        <w:rPr>
          <w:rFonts w:ascii="Times New Roman" w:hAnsi="Times New Roman"/>
          <w:b w:val="0"/>
          <w:color w:val="000000"/>
          <w:sz w:val="28"/>
          <w:szCs w:val="28"/>
        </w:rPr>
        <w:t>С</w:t>
      </w:r>
      <w:r w:rsidR="00BD6589">
        <w:rPr>
          <w:rFonts w:ascii="Times New Roman" w:hAnsi="Times New Roman"/>
          <w:b w:val="0"/>
          <w:color w:val="000000"/>
          <w:sz w:val="28"/>
          <w:szCs w:val="28"/>
        </w:rPr>
        <w:t>ТЕМУ В АНГЛИИ</w:t>
      </w:r>
    </w:p>
    <w:bookmarkEnd w:id="2"/>
    <w:p w:rsidR="00AF0A51" w:rsidRPr="00AF0A51" w:rsidRDefault="00AF0A51" w:rsidP="00AF0A51">
      <w:pPr>
        <w:pStyle w:val="MainText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AF0A51">
        <w:rPr>
          <w:rFonts w:ascii="Times New Roman" w:hAnsi="Times New Roman"/>
          <w:sz w:val="28"/>
          <w:szCs w:val="28"/>
          <w:lang w:val="ru-RU"/>
        </w:rPr>
        <w:t>На динамику экономики Великобритании, и Англии в частности, являющуюся одной из самых открытых в мире, значительное влияние оказал ход развития глобальных экономических процессов. В этом контексте в первую очередь следует отметить кризис ипотечного кредитования в Соединенных Штатах, предпосылками которого</w:t>
      </w:r>
      <w:r w:rsidRPr="00AF0A51">
        <w:rPr>
          <w:rFonts w:ascii="Times New Roman" w:hAnsi="Times New Roman"/>
          <w:color w:val="auto"/>
          <w:sz w:val="28"/>
          <w:szCs w:val="28"/>
          <w:lang w:val="ru-RU"/>
        </w:rPr>
        <w:t xml:space="preserve"> были повышение процентных ставок, спад в жилищном строительстве и начавшееся снижение цен на недвижимость в США. Возникшие трудности с рефинансированием задолженности в 2007г. вызвали рост неплатежей и повысили риски ипотечного кредитования, что привело к снижению кредитных рейтингов данных активов и сокращению ликвидности в соответствующих сегментах финансовых рынков.</w:t>
      </w:r>
    </w:p>
    <w:p w:rsidR="00AF0A51" w:rsidRPr="00AF0A51" w:rsidRDefault="00AF0A51" w:rsidP="00AF0A51">
      <w:pPr>
        <w:pStyle w:val="MainText"/>
        <w:spacing w:line="360" w:lineRule="auto"/>
        <w:ind w:firstLine="709"/>
        <w:rPr>
          <w:rFonts w:ascii="Times New Roman" w:hAnsi="Times New Roman"/>
          <w:b/>
          <w:i/>
          <w:color w:val="auto"/>
          <w:sz w:val="28"/>
          <w:szCs w:val="28"/>
          <w:lang w:val="ru-RU"/>
        </w:rPr>
      </w:pPr>
      <w:r w:rsidRPr="00AF0A51">
        <w:rPr>
          <w:rFonts w:ascii="Times New Roman" w:hAnsi="Times New Roman"/>
          <w:color w:val="auto"/>
          <w:sz w:val="28"/>
          <w:szCs w:val="28"/>
          <w:lang w:val="ru-RU"/>
        </w:rPr>
        <w:t>Данная проблема имела глобальный характер, т.к. во многих странах, включая Великобританию, финансовые институты в последние годы заметно увеличили вложения в обеспеченные ипотекой ценные бумаги. Снижение доверия к последним привело во второй половине 2007г. к недостатку предложения на денежных рынках и росту краткосрочных процентных ставок.</w:t>
      </w:r>
    </w:p>
    <w:p w:rsidR="00AF0A51" w:rsidRPr="00AF0A51" w:rsidRDefault="00AF0A51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0A51">
        <w:rPr>
          <w:rFonts w:ascii="Times New Roman" w:eastAsia="Times New Roman" w:hAnsi="Times New Roman"/>
          <w:sz w:val="28"/>
          <w:szCs w:val="28"/>
        </w:rPr>
        <w:t>Возникла необходимость осуществления органами денежно-кредитного регулирования Великобритании мер по поддержанию ликвидности. В частности, Банк Англии выделил 4,4 млрд.ф.ст. на стабилизацию рынка краткосрочного кредитования. Для повышения ликвидности коммерческих банков, он предоставил им краткосрочные кредиты на сумму 10 млрд.ф.ст. С целью «удержания» частных депозитов в банках было объявлено о предстоящем введении новой схемы страхования банковских депозитов с гарантированной компенсацией вкладов до 100 тыс.ф.ст.</w:t>
      </w:r>
    </w:p>
    <w:p w:rsidR="00AF0A51" w:rsidRPr="00AF0A51" w:rsidRDefault="00AF0A51" w:rsidP="00AF0A51">
      <w:pPr>
        <w:pStyle w:val="MainText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AF0A51">
        <w:rPr>
          <w:rFonts w:ascii="Times New Roman" w:hAnsi="Times New Roman"/>
          <w:color w:val="auto"/>
          <w:sz w:val="28"/>
          <w:szCs w:val="28"/>
          <w:lang w:val="ru-RU"/>
        </w:rPr>
        <w:t xml:space="preserve">Кризис на рынке ипотечного кредитования в США создал предпосылки для повышения системного риска для финансового сектора Великобритании, и, как следствие, Банк Англии в середине </w:t>
      </w:r>
      <w:smartTag w:uri="urn:schemas-microsoft-com:office:smarttags" w:element="metricconverter">
        <w:smartTagPr>
          <w:attr w:name="ProductID" w:val="2007 г"/>
        </w:smartTagPr>
        <w:r w:rsidRPr="00AF0A51">
          <w:rPr>
            <w:rFonts w:ascii="Times New Roman" w:hAnsi="Times New Roman"/>
            <w:color w:val="auto"/>
            <w:sz w:val="28"/>
            <w:szCs w:val="28"/>
            <w:lang w:val="ru-RU"/>
          </w:rPr>
          <w:t>2007 г</w:t>
        </w:r>
      </w:smartTag>
      <w:r w:rsidRPr="00AF0A51">
        <w:rPr>
          <w:rFonts w:ascii="Times New Roman" w:hAnsi="Times New Roman"/>
          <w:color w:val="auto"/>
          <w:sz w:val="28"/>
          <w:szCs w:val="28"/>
          <w:lang w:val="ru-RU"/>
        </w:rPr>
        <w:t xml:space="preserve">. перешел от политики высокой учетной процентной ставки к плавному понижению последней, которая в феврале </w:t>
      </w:r>
      <w:smartTag w:uri="urn:schemas-microsoft-com:office:smarttags" w:element="metricconverter">
        <w:smartTagPr>
          <w:attr w:name="ProductID" w:val="2008 г"/>
        </w:smartTagPr>
        <w:r w:rsidRPr="00AF0A51">
          <w:rPr>
            <w:rFonts w:ascii="Times New Roman" w:hAnsi="Times New Roman"/>
            <w:color w:val="auto"/>
            <w:sz w:val="28"/>
            <w:szCs w:val="28"/>
            <w:lang w:val="ru-RU"/>
          </w:rPr>
          <w:t>2008 г</w:t>
        </w:r>
      </w:smartTag>
      <w:r w:rsidRPr="00AF0A51">
        <w:rPr>
          <w:rFonts w:ascii="Times New Roman" w:hAnsi="Times New Roman"/>
          <w:color w:val="auto"/>
          <w:sz w:val="28"/>
          <w:szCs w:val="28"/>
          <w:lang w:val="ru-RU"/>
        </w:rPr>
        <w:t>. составляла уже 5,25%.</w:t>
      </w:r>
    </w:p>
    <w:p w:rsidR="00AF0A51" w:rsidRPr="00AF0A51" w:rsidRDefault="00AF0A51" w:rsidP="00AF0A51">
      <w:pPr>
        <w:pStyle w:val="MainText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AF0A51" w:rsidRPr="00AF0A51" w:rsidRDefault="00AF0A51" w:rsidP="00AF0A51">
      <w:pPr>
        <w:pStyle w:val="MainText"/>
        <w:spacing w:line="360" w:lineRule="auto"/>
        <w:ind w:firstLine="709"/>
        <w:jc w:val="center"/>
        <w:rPr>
          <w:rFonts w:ascii="Times New Roman" w:hAnsi="Times New Roman"/>
          <w:b/>
          <w:i/>
          <w:color w:val="auto"/>
          <w:sz w:val="28"/>
          <w:szCs w:val="28"/>
          <w:lang w:val="ru-RU"/>
        </w:rPr>
      </w:pPr>
      <w:r w:rsidRPr="00AF0A51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Динамика ставки Банка Англии, %</w:t>
      </w:r>
    </w:p>
    <w:p w:rsidR="00BD6589" w:rsidRDefault="00BD6589" w:rsidP="00BD6589">
      <w:pPr>
        <w:widowControl w:val="0"/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AF0A51">
        <w:rPr>
          <w:rFonts w:ascii="Times New Roman" w:hAnsi="Times New Roman"/>
          <w:noProof/>
          <w:sz w:val="28"/>
          <w:szCs w:val="28"/>
          <w:lang w:eastAsia="ru-RU"/>
        </w:rPr>
        <w:object w:dxaOrig="6525" w:dyaOrig="2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25pt;height:115.5pt" o:ole="">
            <v:imagedata r:id="rId5" o:title="" croptop="-4836f" cropbottom="-3808f" cropleft="-1011f" cropright="-1747f"/>
            <o:lock v:ext="edit" aspectratio="f"/>
          </v:shape>
          <o:OLEObject Type="Embed" ProgID="Excel.Sheet.8" ShapeID="_x0000_i1025" DrawAspect="Content" ObjectID="_1457978248" r:id="rId6">
            <o:FieldCodes>\s</o:FieldCodes>
          </o:OLEObject>
        </w:object>
      </w:r>
    </w:p>
    <w:p w:rsidR="00AF0A51" w:rsidRPr="00AF0A51" w:rsidRDefault="00AF0A51" w:rsidP="00AF0A51">
      <w:pPr>
        <w:widowControl w:val="0"/>
        <w:tabs>
          <w:tab w:val="left" w:pos="404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i/>
          <w:sz w:val="28"/>
          <w:szCs w:val="28"/>
        </w:rPr>
        <w:t>Источник: Министерство финансов Великобритании</w:t>
      </w:r>
    </w:p>
    <w:p w:rsidR="00AF0A51" w:rsidRPr="00AF0A51" w:rsidRDefault="00AF0A51" w:rsidP="00AF0A51">
      <w:pPr>
        <w:pStyle w:val="MainText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AF0A51">
        <w:rPr>
          <w:rFonts w:ascii="Times New Roman" w:hAnsi="Times New Roman"/>
          <w:color w:val="auto"/>
          <w:sz w:val="28"/>
          <w:szCs w:val="28"/>
          <w:lang w:val="ru-RU"/>
        </w:rPr>
        <w:t xml:space="preserve">Что касается развития мировых товарных рынков, то произошедшее в </w:t>
      </w:r>
      <w:smartTag w:uri="urn:schemas-microsoft-com:office:smarttags" w:element="metricconverter">
        <w:smartTagPr>
          <w:attr w:name="ProductID" w:val="2007 г"/>
        </w:smartTagPr>
        <w:r w:rsidRPr="00AF0A51">
          <w:rPr>
            <w:rFonts w:ascii="Times New Roman" w:hAnsi="Times New Roman"/>
            <w:color w:val="auto"/>
            <w:sz w:val="28"/>
            <w:szCs w:val="28"/>
            <w:lang w:val="ru-RU"/>
          </w:rPr>
          <w:t>2007 г</w:t>
        </w:r>
      </w:smartTag>
      <w:r w:rsidRPr="00AF0A51">
        <w:rPr>
          <w:rFonts w:ascii="Times New Roman" w:hAnsi="Times New Roman"/>
          <w:color w:val="auto"/>
          <w:sz w:val="28"/>
          <w:szCs w:val="28"/>
          <w:lang w:val="ru-RU"/>
        </w:rPr>
        <w:t>. замедление темпов роста мировой торговли не могло не сказаться отрицательно на динамике внешней торговли Великобритании.</w:t>
      </w:r>
    </w:p>
    <w:p w:rsidR="00AF0A51" w:rsidRPr="00AF0A51" w:rsidRDefault="00AF0A51" w:rsidP="00AF0A51">
      <w:pPr>
        <w:pStyle w:val="MainText"/>
        <w:spacing w:line="360" w:lineRule="auto"/>
        <w:ind w:firstLine="709"/>
        <w:jc w:val="center"/>
        <w:rPr>
          <w:rFonts w:ascii="Times New Roman" w:hAnsi="Times New Roman"/>
          <w:b/>
          <w:i/>
          <w:color w:val="auto"/>
          <w:sz w:val="28"/>
          <w:szCs w:val="28"/>
          <w:lang w:val="ru-RU"/>
        </w:rPr>
      </w:pPr>
      <w:r w:rsidRPr="00AF0A51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 xml:space="preserve">Динамика развития мировой торговли товарами и услугами, </w:t>
      </w:r>
    </w:p>
    <w:p w:rsidR="00AF0A51" w:rsidRPr="00AF0A51" w:rsidRDefault="00AF0A51" w:rsidP="00AF0A51">
      <w:pPr>
        <w:pStyle w:val="MainText"/>
        <w:spacing w:line="360" w:lineRule="auto"/>
        <w:ind w:firstLine="709"/>
        <w:jc w:val="center"/>
        <w:rPr>
          <w:rFonts w:ascii="Times New Roman" w:hAnsi="Times New Roman"/>
          <w:i/>
          <w:color w:val="auto"/>
          <w:sz w:val="28"/>
          <w:szCs w:val="28"/>
          <w:lang w:val="ru-RU"/>
        </w:rPr>
      </w:pPr>
      <w:r w:rsidRPr="00AF0A51">
        <w:rPr>
          <w:rFonts w:ascii="Times New Roman" w:hAnsi="Times New Roman"/>
          <w:i/>
          <w:color w:val="auto"/>
          <w:sz w:val="28"/>
          <w:szCs w:val="28"/>
          <w:lang w:val="ru-RU"/>
        </w:rPr>
        <w:t>в % к предшествующему году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513"/>
        <w:gridCol w:w="1513"/>
        <w:gridCol w:w="1514"/>
      </w:tblGrid>
      <w:tr w:rsidR="00AF0A51" w:rsidRPr="00AF0A51" w:rsidTr="009270AD">
        <w:trPr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AF0A51" w:rsidRPr="00AF0A51" w:rsidTr="009270AD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Импорт товаров и услуг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</w:tr>
      <w:tr w:rsidR="00AF0A51" w:rsidRPr="00AF0A51" w:rsidTr="009270AD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 xml:space="preserve">Импорт товаров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</w:tr>
      <w:tr w:rsidR="00AF0A51" w:rsidRPr="00AF0A51" w:rsidTr="009270AD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Экспорт товаров и услуг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7,7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9,1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</w:tr>
      <w:tr w:rsidR="00AF0A51" w:rsidRPr="00AF0A51" w:rsidTr="009270AD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 xml:space="preserve">Экспорт товаров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</w:tr>
    </w:tbl>
    <w:p w:rsidR="00AF0A51" w:rsidRPr="00AF0A51" w:rsidRDefault="00AF0A51" w:rsidP="00AF0A51">
      <w:pPr>
        <w:widowControl w:val="0"/>
        <w:tabs>
          <w:tab w:val="left" w:pos="4040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i/>
          <w:sz w:val="28"/>
          <w:szCs w:val="28"/>
        </w:rPr>
        <w:t xml:space="preserve">Источник: МВФ  </w:t>
      </w:r>
    </w:p>
    <w:p w:rsidR="00AF0A51" w:rsidRPr="00AF0A51" w:rsidRDefault="00AF0A51" w:rsidP="00AF0A51">
      <w:pPr>
        <w:pStyle w:val="MainText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0A51">
        <w:rPr>
          <w:rFonts w:ascii="Times New Roman" w:hAnsi="Times New Roman"/>
          <w:color w:val="auto"/>
          <w:sz w:val="28"/>
          <w:szCs w:val="28"/>
          <w:lang w:val="ru-RU"/>
        </w:rPr>
        <w:t>В свою очередь, позитивное влияние на развитие британского хозяйства в целом оказало замедление темпов роста цен на основных рынках сырья и материалов, значительную часть которых страна импортирует. Имело место улучшение условий торговли для Великобритании (рост соответствующего индекса на 1,7%) т.к. цены</w:t>
      </w:r>
      <w:r w:rsidRPr="00AF0A51">
        <w:rPr>
          <w:rFonts w:ascii="Times New Roman" w:hAnsi="Times New Roman"/>
          <w:sz w:val="28"/>
          <w:szCs w:val="28"/>
          <w:lang w:val="ru-RU"/>
        </w:rPr>
        <w:t xml:space="preserve"> на услуги и продукты британского экспорта росли быстрее, чем цены импорта, что отчасти связано с некоторым хотя и незначительным ослаблением курса фунта стерлингов по отношению к единой европейской валюте.</w:t>
      </w:r>
    </w:p>
    <w:p w:rsidR="00AF0A51" w:rsidRPr="00AF0A51" w:rsidRDefault="00AF0A51" w:rsidP="00AF0A51">
      <w:pPr>
        <w:pStyle w:val="MainText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AF0A51" w:rsidRPr="00AF0A51" w:rsidRDefault="00AF0A51" w:rsidP="00AF0A51">
      <w:pPr>
        <w:pStyle w:val="MainText"/>
        <w:spacing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AF0A51">
        <w:rPr>
          <w:rFonts w:ascii="Times New Roman" w:hAnsi="Times New Roman"/>
          <w:b/>
          <w:i/>
          <w:sz w:val="28"/>
          <w:szCs w:val="28"/>
          <w:lang w:val="ru-RU"/>
        </w:rPr>
        <w:t xml:space="preserve">Динамика роста цен на основных рынках сырья и материалов, </w:t>
      </w:r>
    </w:p>
    <w:p w:rsidR="00AF0A51" w:rsidRPr="00AF0A51" w:rsidRDefault="00AF0A51" w:rsidP="00AF0A51">
      <w:pPr>
        <w:pStyle w:val="MainText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AF0A51">
        <w:rPr>
          <w:rFonts w:ascii="Times New Roman" w:hAnsi="Times New Roman"/>
          <w:i/>
          <w:sz w:val="28"/>
          <w:szCs w:val="28"/>
          <w:lang w:val="ru-RU"/>
        </w:rPr>
        <w:t>в % к предшествующему году</w:t>
      </w:r>
    </w:p>
    <w:tbl>
      <w:tblPr>
        <w:tblW w:w="7920" w:type="dxa"/>
        <w:tblInd w:w="720" w:type="dxa"/>
        <w:tblLook w:val="0000" w:firstRow="0" w:lastRow="0" w:firstColumn="0" w:lastColumn="0" w:noHBand="0" w:noVBand="0"/>
      </w:tblPr>
      <w:tblGrid>
        <w:gridCol w:w="4820"/>
        <w:gridCol w:w="1180"/>
        <w:gridCol w:w="960"/>
        <w:gridCol w:w="960"/>
      </w:tblGrid>
      <w:tr w:rsidR="00AF0A51" w:rsidRPr="00AF0A51" w:rsidTr="009270A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2006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2007</w:t>
            </w:r>
          </w:p>
        </w:tc>
      </w:tr>
      <w:tr w:rsidR="00AF0A51" w:rsidRPr="00AF0A51" w:rsidTr="009270AD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Динамика мировых цен на энергоносители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38,7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19,3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6,3</w:t>
            </w:r>
          </w:p>
        </w:tc>
      </w:tr>
      <w:tr w:rsidR="00AF0A51" w:rsidRPr="00AF0A51" w:rsidTr="009270AD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Динамика цен на нефть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6,6</w:t>
            </w:r>
          </w:p>
        </w:tc>
      </w:tr>
      <w:tr w:rsidR="00AF0A51" w:rsidRPr="00AF0A51" w:rsidTr="009270AD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Динамика цен на газ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42,0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1,4</w:t>
            </w:r>
          </w:p>
        </w:tc>
      </w:tr>
      <w:tr w:rsidR="00AF0A51" w:rsidRPr="00AF0A51" w:rsidTr="009270AD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Динамика цен на продовольствие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8,7</w:t>
            </w:r>
          </w:p>
        </w:tc>
      </w:tr>
      <w:tr w:rsidR="00AF0A51" w:rsidRPr="00AF0A51" w:rsidTr="009270AD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Динамика цен на металлы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56,5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F0A51" w:rsidRPr="00AF0A51" w:rsidRDefault="00AF0A51" w:rsidP="00BD658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F0A51">
              <w:rPr>
                <w:rFonts w:ascii="Times New Roman" w:hAnsi="Times New Roman"/>
                <w:color w:val="333333"/>
                <w:sz w:val="28"/>
                <w:szCs w:val="28"/>
              </w:rPr>
              <w:t>17,9</w:t>
            </w:r>
          </w:p>
        </w:tc>
      </w:tr>
    </w:tbl>
    <w:p w:rsidR="00AF0A51" w:rsidRPr="00AF0A51" w:rsidRDefault="00AF0A51" w:rsidP="00AF0A51">
      <w:pPr>
        <w:pStyle w:val="MainText"/>
        <w:spacing w:line="36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ru-RU"/>
        </w:rPr>
      </w:pPr>
      <w:r w:rsidRPr="00AF0A51"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                             </w:t>
      </w:r>
      <w:r w:rsidRPr="00AF0A51">
        <w:rPr>
          <w:rFonts w:ascii="Times New Roman" w:hAnsi="Times New Roman"/>
          <w:i/>
          <w:sz w:val="28"/>
          <w:szCs w:val="28"/>
        </w:rPr>
        <w:t>Источник: МВФ</w:t>
      </w:r>
    </w:p>
    <w:p w:rsidR="00AF0A51" w:rsidRPr="00AF0A51" w:rsidRDefault="00AF0A51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0A51">
        <w:rPr>
          <w:rFonts w:ascii="Times New Roman" w:eastAsia="Times New Roman" w:hAnsi="Times New Roman"/>
          <w:sz w:val="28"/>
          <w:szCs w:val="28"/>
        </w:rPr>
        <w:t>Другая причина улучшения условий торговли – быстрый рост производительности труда в Великобритании относительно динамики этого показателя в США, а также, например, в Японии.</w:t>
      </w: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Таким образом, </w:t>
      </w:r>
      <w:r w:rsidRPr="00AF0A51">
        <w:rPr>
          <w:rFonts w:ascii="Times New Roman" w:eastAsia="Times New Roman" w:hAnsi="Times New Roman"/>
          <w:sz w:val="28"/>
          <w:szCs w:val="28"/>
        </w:rPr>
        <w:t xml:space="preserve">несмотря на разницу в целевых масштабах, национальная валютная система Англии и мировая валютная система тесно связаны. Эта связь имеет двусторонний характер, который сложился в результате их параллельного исторического развития, проявляется, главным образом, через их структурные элементы. </w:t>
      </w: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D6589" w:rsidRDefault="00BD6589" w:rsidP="00BD6589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ВЫВОДЫ</w:t>
      </w:r>
    </w:p>
    <w:p w:rsidR="00AF0A51" w:rsidRPr="00AF0A51" w:rsidRDefault="00BD6589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AF0A51" w:rsidRPr="00AF0A51">
        <w:rPr>
          <w:rFonts w:ascii="Times New Roman" w:eastAsia="Times New Roman" w:hAnsi="Times New Roman"/>
          <w:sz w:val="28"/>
          <w:szCs w:val="28"/>
        </w:rPr>
        <w:t xml:space="preserve">алютная система Англии представляет собой совокупность способов, форм и методов организации валютных отношений и контроля над ними, обусловленных особенностями формирования мировой экономики, закрепленных юридически на государственном и межгосударственном уровне и направленных на обеспечение функционирования и развития мировых хозяйственных связей; </w:t>
      </w:r>
    </w:p>
    <w:p w:rsidR="00AF0A51" w:rsidRPr="00AF0A51" w:rsidRDefault="00AF0A51" w:rsidP="00AF0A5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0A51">
        <w:rPr>
          <w:rFonts w:ascii="Times New Roman" w:eastAsia="Times New Roman" w:hAnsi="Times New Roman"/>
          <w:sz w:val="28"/>
          <w:szCs w:val="28"/>
        </w:rPr>
        <w:t xml:space="preserve">Механизм взаимодействия структурных элементов валютной системы Англии представляет собой совокупность прямых и обратных связей, установление и функционирование которых обеспечивает стабильное существование валютной системы. </w:t>
      </w:r>
      <w:r w:rsidR="00BD6589">
        <w:rPr>
          <w:rFonts w:ascii="Times New Roman" w:eastAsia="Times New Roman" w:hAnsi="Times New Roman"/>
          <w:sz w:val="28"/>
          <w:szCs w:val="28"/>
        </w:rPr>
        <w:t>Э</w:t>
      </w:r>
      <w:r w:rsidRPr="00AF0A51">
        <w:rPr>
          <w:rFonts w:ascii="Times New Roman" w:eastAsia="Times New Roman" w:hAnsi="Times New Roman"/>
          <w:sz w:val="28"/>
          <w:szCs w:val="28"/>
        </w:rPr>
        <w:t xml:space="preserve">лементы национальной валютной системы Англии взаимодействуют </w:t>
      </w:r>
      <w:r w:rsidR="00BD6589">
        <w:rPr>
          <w:rFonts w:ascii="Times New Roman" w:eastAsia="Times New Roman" w:hAnsi="Times New Roman"/>
          <w:sz w:val="28"/>
          <w:szCs w:val="28"/>
          <w:lang w:val="uk-UA"/>
        </w:rPr>
        <w:t xml:space="preserve">как </w:t>
      </w:r>
      <w:r w:rsidR="00BD6589">
        <w:rPr>
          <w:rFonts w:ascii="Times New Roman" w:eastAsia="Times New Roman" w:hAnsi="Times New Roman"/>
          <w:sz w:val="28"/>
          <w:szCs w:val="28"/>
        </w:rPr>
        <w:t xml:space="preserve">между собой, так </w:t>
      </w:r>
      <w:r w:rsidRPr="00AF0A51">
        <w:rPr>
          <w:rFonts w:ascii="Times New Roman" w:eastAsia="Times New Roman" w:hAnsi="Times New Roman"/>
          <w:sz w:val="28"/>
          <w:szCs w:val="28"/>
        </w:rPr>
        <w:t xml:space="preserve">и с элементами мировой валютной системы, </w:t>
      </w:r>
      <w:r w:rsidR="00BD6589">
        <w:rPr>
          <w:rFonts w:ascii="Times New Roman" w:eastAsia="Times New Roman" w:hAnsi="Times New Roman"/>
          <w:sz w:val="28"/>
          <w:szCs w:val="28"/>
        </w:rPr>
        <w:t xml:space="preserve">т.е. </w:t>
      </w:r>
      <w:r w:rsidRPr="00AF0A51">
        <w:rPr>
          <w:rFonts w:ascii="Times New Roman" w:eastAsia="Times New Roman" w:hAnsi="Times New Roman"/>
          <w:sz w:val="28"/>
          <w:szCs w:val="28"/>
        </w:rPr>
        <w:t>существует и обратная связь. Важно подчеркнуть, что элементы валютной системы находятся в прямой и обратной связи как в национальных рамках, так и на мировом уровне.</w:t>
      </w:r>
    </w:p>
    <w:p w:rsidR="00AF0A51" w:rsidRPr="00BD6589" w:rsidRDefault="00AF0A51" w:rsidP="00AF0A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F0A51">
        <w:rPr>
          <w:rFonts w:ascii="Times New Roman" w:hAnsi="Times New Roman"/>
          <w:sz w:val="28"/>
          <w:szCs w:val="28"/>
          <w:lang w:val="uk-UA"/>
        </w:rPr>
        <w:br w:type="page"/>
      </w:r>
      <w:r w:rsidR="00BD6589" w:rsidRPr="00BD6589">
        <w:rPr>
          <w:rFonts w:ascii="Times New Roman" w:hAnsi="Times New Roman"/>
          <w:sz w:val="28"/>
          <w:szCs w:val="28"/>
        </w:rPr>
        <w:t>ЛИТЕРАТУРА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AF0A51">
        <w:rPr>
          <w:color w:val="000000"/>
          <w:sz w:val="28"/>
          <w:szCs w:val="28"/>
        </w:rPr>
        <w:t xml:space="preserve">Авдокушин Е.Ф. Международные экономические отношения: Учеб. пособие. — М.: ИВЦ «Маркетинг», 1999. </w:t>
      </w:r>
    </w:p>
    <w:p w:rsidR="00AF0A51" w:rsidRPr="00AF0A51" w:rsidRDefault="00AF0A51" w:rsidP="00AF0A51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0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Бударина Н.А. Международные финансы: Учебное пособие. Бударина Н.А. – Донецк, 2002. – 232с.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  <w:lang w:val="en-US"/>
        </w:rPr>
      </w:pPr>
      <w:r w:rsidRPr="00AF0A51">
        <w:rPr>
          <w:sz w:val="28"/>
          <w:szCs w:val="28"/>
        </w:rPr>
        <w:t>Бурлачков В.К. Денежная теория и динамичная экономика: выводы для России. Едиториал УРСС, 2003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Style w:val="a9"/>
          <w:i w:val="0"/>
          <w:color w:val="000000"/>
          <w:sz w:val="28"/>
          <w:szCs w:val="28"/>
        </w:rPr>
      </w:pPr>
      <w:r w:rsidRPr="00AF0A51">
        <w:rPr>
          <w:rStyle w:val="a9"/>
          <w:i w:val="0"/>
          <w:color w:val="000000"/>
          <w:sz w:val="28"/>
          <w:szCs w:val="28"/>
        </w:rPr>
        <w:t>Буторина О.В., Создание экономического и валютного союза – новая ступень европейской интеграции // Деньги и кредит, 1998, №11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Style w:val="a9"/>
          <w:i w:val="0"/>
          <w:color w:val="000000"/>
          <w:sz w:val="28"/>
          <w:szCs w:val="28"/>
        </w:rPr>
      </w:pPr>
      <w:r w:rsidRPr="00AF0A51">
        <w:rPr>
          <w:rStyle w:val="a9"/>
          <w:i w:val="0"/>
          <w:color w:val="000000"/>
          <w:sz w:val="28"/>
          <w:szCs w:val="28"/>
        </w:rPr>
        <w:t>Жуков Н.И., Из истории мировых валютных систем // ЭКО.-  2008.- №3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AF0A51">
        <w:rPr>
          <w:rStyle w:val="a9"/>
          <w:i w:val="0"/>
          <w:color w:val="000000"/>
          <w:sz w:val="28"/>
          <w:szCs w:val="28"/>
        </w:rPr>
        <w:t>Манделл Р. Эволюция международной валютной системы (Ч. 2) // Проблемы теории и практики управления. — 2000. — № 2.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AF0A51">
        <w:rPr>
          <w:sz w:val="28"/>
          <w:szCs w:val="28"/>
        </w:rPr>
        <w:t>Международные валютно-кредитные и финансовые отношения: Учебник / Под ред. Л.Н. Красавиной. — М.: Финансы и статистика, 2006.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spacing w:val="-7"/>
          <w:sz w:val="28"/>
          <w:szCs w:val="28"/>
        </w:rPr>
      </w:pPr>
      <w:r w:rsidRPr="00AF0A51">
        <w:rPr>
          <w:bCs/>
          <w:sz w:val="28"/>
          <w:szCs w:val="28"/>
        </w:rPr>
        <w:t>Международные</w:t>
      </w:r>
      <w:r w:rsidRPr="00AF0A51">
        <w:rPr>
          <w:bCs/>
          <w:sz w:val="28"/>
          <w:szCs w:val="28"/>
          <w:vertAlign w:val="superscript"/>
        </w:rPr>
        <w:t xml:space="preserve"> </w:t>
      </w:r>
      <w:r w:rsidRPr="00AF0A51">
        <w:rPr>
          <w:bCs/>
          <w:sz w:val="28"/>
          <w:szCs w:val="28"/>
        </w:rPr>
        <w:t>экономические</w:t>
      </w:r>
      <w:r w:rsidRPr="00AF0A51">
        <w:rPr>
          <w:bCs/>
          <w:sz w:val="28"/>
          <w:szCs w:val="28"/>
          <w:vertAlign w:val="superscript"/>
        </w:rPr>
        <w:t xml:space="preserve"> </w:t>
      </w:r>
      <w:r w:rsidRPr="00AF0A51">
        <w:rPr>
          <w:bCs/>
          <w:sz w:val="28"/>
          <w:szCs w:val="28"/>
        </w:rPr>
        <w:t>отношения:</w:t>
      </w:r>
      <w:r w:rsidRPr="00AF0A51">
        <w:rPr>
          <w:bCs/>
          <w:sz w:val="28"/>
          <w:szCs w:val="28"/>
          <w:vertAlign w:val="superscript"/>
        </w:rPr>
        <w:t xml:space="preserve"> </w:t>
      </w:r>
      <w:r w:rsidRPr="00AF0A51">
        <w:rPr>
          <w:bCs/>
          <w:sz w:val="28"/>
          <w:szCs w:val="28"/>
        </w:rPr>
        <w:t>Учебник</w:t>
      </w:r>
      <w:r w:rsidRPr="00AF0A51">
        <w:rPr>
          <w:bCs/>
          <w:sz w:val="28"/>
          <w:szCs w:val="28"/>
          <w:vertAlign w:val="superscript"/>
        </w:rPr>
        <w:t xml:space="preserve"> </w:t>
      </w:r>
      <w:r w:rsidRPr="00AF0A51">
        <w:rPr>
          <w:bCs/>
          <w:sz w:val="28"/>
          <w:szCs w:val="28"/>
        </w:rPr>
        <w:t>/</w:t>
      </w:r>
      <w:r w:rsidRPr="00AF0A51">
        <w:rPr>
          <w:bCs/>
          <w:sz w:val="28"/>
          <w:szCs w:val="28"/>
          <w:vertAlign w:val="superscript"/>
        </w:rPr>
        <w:t xml:space="preserve"> </w:t>
      </w:r>
      <w:r w:rsidRPr="00AF0A51">
        <w:rPr>
          <w:sz w:val="28"/>
          <w:szCs w:val="28"/>
        </w:rPr>
        <w:t>Под</w:t>
      </w:r>
      <w:r w:rsidRPr="00AF0A51">
        <w:rPr>
          <w:sz w:val="28"/>
          <w:szCs w:val="28"/>
          <w:vertAlign w:val="superscript"/>
        </w:rPr>
        <w:t xml:space="preserve"> </w:t>
      </w:r>
      <w:r w:rsidRPr="00AF0A51">
        <w:rPr>
          <w:sz w:val="28"/>
          <w:szCs w:val="28"/>
        </w:rPr>
        <w:t>общ.</w:t>
      </w:r>
      <w:r w:rsidRPr="00AF0A51">
        <w:rPr>
          <w:sz w:val="28"/>
          <w:szCs w:val="28"/>
          <w:vertAlign w:val="superscript"/>
        </w:rPr>
        <w:t xml:space="preserve"> </w:t>
      </w:r>
      <w:r w:rsidRPr="00AF0A51">
        <w:rPr>
          <w:sz w:val="28"/>
          <w:szCs w:val="28"/>
        </w:rPr>
        <w:t>ред.</w:t>
      </w:r>
      <w:r w:rsidRPr="00AF0A51">
        <w:rPr>
          <w:sz w:val="28"/>
          <w:szCs w:val="28"/>
          <w:vertAlign w:val="superscript"/>
        </w:rPr>
        <w:t xml:space="preserve"> </w:t>
      </w:r>
      <w:r w:rsidRPr="00AF0A51">
        <w:rPr>
          <w:sz w:val="28"/>
          <w:szCs w:val="28"/>
        </w:rPr>
        <w:t>В.Е. Рыбалкина. — М.:</w:t>
      </w:r>
      <w:r w:rsidRPr="00AF0A51">
        <w:rPr>
          <w:spacing w:val="-10"/>
          <w:sz w:val="28"/>
          <w:szCs w:val="28"/>
        </w:rPr>
        <w:t xml:space="preserve"> ЗАО «Бизнес-школа «Интел-Синтез», </w:t>
      </w:r>
      <w:r w:rsidRPr="00AF0A51">
        <w:rPr>
          <w:sz w:val="28"/>
          <w:szCs w:val="28"/>
        </w:rPr>
        <w:t>Дипломатическая академия МИД РФ, 1998. 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AF0A51">
        <w:rPr>
          <w:bCs/>
          <w:sz w:val="28"/>
          <w:szCs w:val="28"/>
        </w:rPr>
        <w:t xml:space="preserve">Международные экономические отношения: Учебник / </w:t>
      </w:r>
      <w:r w:rsidRPr="00AF0A51">
        <w:rPr>
          <w:sz w:val="28"/>
          <w:szCs w:val="28"/>
        </w:rPr>
        <w:t>Под общ. ред. В.Е. Рыбалкина. — М.:</w:t>
      </w:r>
      <w:r w:rsidRPr="00AF0A51">
        <w:rPr>
          <w:spacing w:val="-10"/>
          <w:sz w:val="28"/>
          <w:szCs w:val="28"/>
        </w:rPr>
        <w:t xml:space="preserve"> ЗАО «Бизнес-школа «Интел-Синтез», </w:t>
      </w:r>
      <w:r w:rsidRPr="00AF0A51">
        <w:rPr>
          <w:sz w:val="28"/>
          <w:szCs w:val="28"/>
        </w:rPr>
        <w:t>Дипломатическая академия МИД РФ, 1998. 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Style w:val="a9"/>
          <w:i w:val="0"/>
          <w:color w:val="000000"/>
          <w:sz w:val="28"/>
          <w:szCs w:val="28"/>
        </w:rPr>
      </w:pPr>
      <w:r w:rsidRPr="00AF0A51">
        <w:rPr>
          <w:rStyle w:val="a9"/>
          <w:i w:val="0"/>
          <w:color w:val="000000"/>
          <w:sz w:val="28"/>
          <w:szCs w:val="28"/>
        </w:rPr>
        <w:t>Проблемы валютной интеграции в ЕЭС // Экономика и управление в зарубежных странах. Информационный бюллетень, 2000, №8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AF0A51">
        <w:rPr>
          <w:sz w:val="28"/>
          <w:szCs w:val="28"/>
        </w:rPr>
        <w:t xml:space="preserve">Соколова Н. </w:t>
      </w:r>
      <w:r w:rsidRPr="00AF0A51">
        <w:rPr>
          <w:bCs/>
          <w:sz w:val="28"/>
          <w:szCs w:val="28"/>
        </w:rPr>
        <w:t xml:space="preserve">Предшественники евро // </w:t>
      </w:r>
      <w:r w:rsidRPr="00AF0A51">
        <w:rPr>
          <w:sz w:val="28"/>
          <w:szCs w:val="28"/>
        </w:rPr>
        <w:t>Расчет. — 2005. — № 3.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AF0A51">
        <w:rPr>
          <w:color w:val="000000"/>
          <w:sz w:val="28"/>
          <w:szCs w:val="28"/>
        </w:rPr>
        <w:t>Уткин А.И. Глобализация: процесс и осмысление. — М.: Логос, 2002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AF0A51">
        <w:rPr>
          <w:sz w:val="28"/>
          <w:szCs w:val="28"/>
        </w:rPr>
        <w:t xml:space="preserve">Финансы, денежное обращение и кредит: Учебник / Под ред. В.К. Сенчагова, А.И. Архипова. — М.: Проспект, 2007 </w:t>
      </w:r>
    </w:p>
    <w:p w:rsidR="00AF0A51" w:rsidRPr="00AF0A51" w:rsidRDefault="00AF0A51" w:rsidP="00AF0A51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AF0A51">
        <w:rPr>
          <w:sz w:val="28"/>
          <w:szCs w:val="28"/>
        </w:rPr>
        <w:t>Финансы, денежное обращение и кредит: Учебник / Под ред. В.К. Сенчагова, А.И. Архипова. — М.: Проспект, 2005</w:t>
      </w:r>
    </w:p>
    <w:p w:rsidR="008D492B" w:rsidRDefault="008D492B" w:rsidP="008D492B">
      <w:pPr>
        <w:pStyle w:val="af0"/>
        <w:ind w:left="0" w:right="0" w:firstLine="0"/>
        <w:jc w:val="center"/>
      </w:pPr>
      <w:r>
        <w:t>МИНИСТЕРСТВО ОБРАЗОВАНИЯ И НАУКИ УКРАИНЫ</w:t>
      </w:r>
    </w:p>
    <w:p w:rsidR="008D492B" w:rsidRDefault="008D492B" w:rsidP="008D492B">
      <w:pPr>
        <w:pStyle w:val="af0"/>
        <w:ind w:left="0" w:right="0" w:firstLine="0"/>
        <w:jc w:val="center"/>
      </w:pPr>
      <w:r>
        <w:t>Донецкий  национальный  университет</w:t>
      </w:r>
    </w:p>
    <w:p w:rsidR="008D492B" w:rsidRDefault="008D492B" w:rsidP="008D492B">
      <w:pPr>
        <w:pStyle w:val="af0"/>
        <w:ind w:left="0" w:right="0" w:firstLine="0"/>
        <w:jc w:val="center"/>
      </w:pPr>
      <w:r>
        <w:t>Экономический  факультет</w:t>
      </w:r>
    </w:p>
    <w:p w:rsidR="008D492B" w:rsidRDefault="008D492B" w:rsidP="008D492B">
      <w:pPr>
        <w:pStyle w:val="af0"/>
        <w:ind w:left="0" w:firstLine="0"/>
        <w:jc w:val="center"/>
      </w:pPr>
    </w:p>
    <w:p w:rsidR="008D492B" w:rsidRDefault="008D492B" w:rsidP="008D492B">
      <w:pPr>
        <w:pStyle w:val="af0"/>
        <w:spacing w:line="360" w:lineRule="auto"/>
        <w:ind w:left="0" w:firstLine="0"/>
        <w:jc w:val="center"/>
      </w:pPr>
    </w:p>
    <w:p w:rsidR="008D492B" w:rsidRDefault="008D492B" w:rsidP="008D492B">
      <w:pPr>
        <w:pStyle w:val="af0"/>
        <w:spacing w:line="360" w:lineRule="auto"/>
        <w:ind w:left="0" w:firstLine="0"/>
        <w:jc w:val="left"/>
      </w:pPr>
    </w:p>
    <w:p w:rsidR="008D492B" w:rsidRDefault="008D492B" w:rsidP="008D492B">
      <w:pPr>
        <w:pStyle w:val="af0"/>
        <w:spacing w:line="360" w:lineRule="auto"/>
        <w:ind w:left="0" w:firstLine="0"/>
        <w:jc w:val="left"/>
      </w:pPr>
    </w:p>
    <w:p w:rsidR="008D492B" w:rsidRDefault="008D492B" w:rsidP="008D492B">
      <w:pPr>
        <w:pStyle w:val="af0"/>
        <w:ind w:left="0" w:right="0" w:firstLine="0"/>
        <w:jc w:val="center"/>
        <w:rPr>
          <w:b/>
          <w:sz w:val="44"/>
        </w:rPr>
      </w:pPr>
    </w:p>
    <w:p w:rsidR="008D492B" w:rsidRDefault="008D492B" w:rsidP="008D492B">
      <w:pPr>
        <w:pStyle w:val="af0"/>
        <w:ind w:left="0" w:right="0" w:firstLine="0"/>
        <w:jc w:val="center"/>
        <w:rPr>
          <w:b/>
          <w:sz w:val="44"/>
        </w:rPr>
      </w:pPr>
    </w:p>
    <w:p w:rsidR="008D492B" w:rsidRDefault="008D492B" w:rsidP="008D492B">
      <w:pPr>
        <w:pStyle w:val="af0"/>
        <w:ind w:left="0" w:right="0" w:firstLine="0"/>
        <w:jc w:val="center"/>
        <w:rPr>
          <w:b/>
          <w:sz w:val="44"/>
        </w:rPr>
      </w:pPr>
      <w:r>
        <w:rPr>
          <w:b/>
          <w:sz w:val="44"/>
        </w:rPr>
        <w:t>РЕФЕРАТ</w:t>
      </w:r>
    </w:p>
    <w:p w:rsidR="008D492B" w:rsidRDefault="008D492B" w:rsidP="008D492B">
      <w:pPr>
        <w:pStyle w:val="af0"/>
        <w:ind w:left="0" w:right="0" w:firstLine="0"/>
        <w:jc w:val="center"/>
      </w:pPr>
    </w:p>
    <w:p w:rsidR="008D492B" w:rsidRDefault="008D492B" w:rsidP="008D492B">
      <w:pPr>
        <w:pStyle w:val="af0"/>
        <w:ind w:left="0" w:right="0" w:firstLine="0"/>
        <w:jc w:val="center"/>
      </w:pPr>
      <w:r>
        <w:t>по дисциплине</w:t>
      </w:r>
    </w:p>
    <w:p w:rsidR="008D492B" w:rsidRDefault="008D492B" w:rsidP="008D492B">
      <w:pPr>
        <w:pStyle w:val="af0"/>
        <w:ind w:left="0" w:right="0" w:firstLine="0"/>
        <w:jc w:val="center"/>
        <w:rPr>
          <w:sz w:val="32"/>
        </w:rPr>
      </w:pPr>
      <w:r>
        <w:t xml:space="preserve"> </w:t>
      </w:r>
      <w:r>
        <w:rPr>
          <w:sz w:val="32"/>
        </w:rPr>
        <w:t>«Международная экономика»</w:t>
      </w:r>
    </w:p>
    <w:p w:rsidR="00A61189" w:rsidRDefault="00A61189" w:rsidP="008D492B">
      <w:pPr>
        <w:pStyle w:val="af0"/>
        <w:ind w:left="0" w:right="0" w:firstLine="0"/>
        <w:jc w:val="center"/>
      </w:pPr>
    </w:p>
    <w:p w:rsidR="008D492B" w:rsidRDefault="008D492B" w:rsidP="008D492B">
      <w:pPr>
        <w:pStyle w:val="af0"/>
        <w:ind w:left="0" w:right="0" w:firstLine="0"/>
        <w:jc w:val="center"/>
      </w:pPr>
      <w:r>
        <w:t>на тему</w:t>
      </w:r>
    </w:p>
    <w:p w:rsidR="008D492B" w:rsidRDefault="008D492B" w:rsidP="008D492B">
      <w:pPr>
        <w:pStyle w:val="af0"/>
        <w:ind w:left="0" w:right="0" w:firstLine="0"/>
        <w:jc w:val="center"/>
        <w:rPr>
          <w:bCs/>
          <w:sz w:val="32"/>
        </w:rPr>
      </w:pPr>
      <w:r>
        <w:rPr>
          <w:bCs/>
          <w:sz w:val="32"/>
        </w:rPr>
        <w:t>«Валютно-финансовая система Великобритании»</w:t>
      </w:r>
    </w:p>
    <w:p w:rsidR="008D492B" w:rsidRDefault="008D492B" w:rsidP="008D492B">
      <w:pPr>
        <w:pStyle w:val="af0"/>
        <w:spacing w:line="360" w:lineRule="auto"/>
        <w:ind w:left="0" w:firstLine="0"/>
        <w:jc w:val="left"/>
        <w:rPr>
          <w:bCs/>
          <w:sz w:val="32"/>
        </w:rPr>
      </w:pPr>
    </w:p>
    <w:p w:rsidR="008D492B" w:rsidRDefault="008D492B" w:rsidP="008D492B">
      <w:pPr>
        <w:pStyle w:val="af0"/>
        <w:spacing w:line="360" w:lineRule="auto"/>
        <w:ind w:left="0" w:firstLine="0"/>
        <w:jc w:val="left"/>
      </w:pPr>
    </w:p>
    <w:p w:rsidR="008D492B" w:rsidRDefault="008D492B" w:rsidP="008D492B">
      <w:pPr>
        <w:pStyle w:val="af0"/>
        <w:spacing w:line="360" w:lineRule="auto"/>
        <w:ind w:left="0" w:firstLine="0"/>
        <w:jc w:val="left"/>
      </w:pPr>
    </w:p>
    <w:p w:rsidR="008D492B" w:rsidRDefault="008D492B" w:rsidP="008D492B">
      <w:pPr>
        <w:pStyle w:val="af0"/>
        <w:spacing w:line="360" w:lineRule="auto"/>
        <w:ind w:left="0" w:right="-1049" w:firstLine="0"/>
        <w:jc w:val="left"/>
      </w:pPr>
      <w:r>
        <w:t>Специал</w:t>
      </w:r>
      <w:r w:rsidR="00A61189">
        <w:t xml:space="preserve">ьность - </w:t>
      </w:r>
      <w:r>
        <w:t>Управление трудовыми ресурсами</w:t>
      </w:r>
    </w:p>
    <w:p w:rsidR="008D492B" w:rsidRDefault="008D492B" w:rsidP="008D492B">
      <w:pPr>
        <w:pStyle w:val="af0"/>
        <w:spacing w:line="360" w:lineRule="auto"/>
        <w:ind w:left="0" w:right="-1049" w:firstLine="0"/>
        <w:jc w:val="left"/>
      </w:pPr>
      <w:r>
        <w:t xml:space="preserve">Форма обучения  дневная   </w:t>
      </w:r>
    </w:p>
    <w:p w:rsidR="008D492B" w:rsidRDefault="00A61189" w:rsidP="008D492B">
      <w:pPr>
        <w:pStyle w:val="af0"/>
        <w:spacing w:line="360" w:lineRule="auto"/>
        <w:ind w:left="0" w:right="-1049" w:firstLine="0"/>
        <w:jc w:val="left"/>
      </w:pPr>
      <w:r>
        <w:t>Курс  3</w:t>
      </w:r>
      <w:r w:rsidR="008D492B">
        <w:t xml:space="preserve"> </w:t>
      </w:r>
    </w:p>
    <w:p w:rsidR="008D492B" w:rsidRDefault="008D492B" w:rsidP="008D492B">
      <w:pPr>
        <w:pStyle w:val="af0"/>
        <w:spacing w:line="360" w:lineRule="auto"/>
        <w:ind w:left="0" w:right="-1049" w:firstLine="0"/>
        <w:jc w:val="left"/>
      </w:pPr>
      <w:r>
        <w:t>Группа 0505 «А»</w:t>
      </w:r>
    </w:p>
    <w:p w:rsidR="008D492B" w:rsidRDefault="008D492B" w:rsidP="008D492B">
      <w:pPr>
        <w:pStyle w:val="af0"/>
        <w:spacing w:line="360" w:lineRule="auto"/>
        <w:ind w:left="0" w:firstLine="0"/>
        <w:jc w:val="left"/>
        <w:rPr>
          <w:sz w:val="22"/>
        </w:rPr>
      </w:pPr>
    </w:p>
    <w:p w:rsidR="008D492B" w:rsidRDefault="008D492B" w:rsidP="008D492B">
      <w:pPr>
        <w:pStyle w:val="af0"/>
        <w:spacing w:line="360" w:lineRule="auto"/>
        <w:ind w:left="0" w:firstLine="0"/>
        <w:jc w:val="left"/>
        <w:rPr>
          <w:sz w:val="22"/>
        </w:rPr>
      </w:pPr>
    </w:p>
    <w:p w:rsidR="008D492B" w:rsidRDefault="008D492B" w:rsidP="008D492B">
      <w:pPr>
        <w:pStyle w:val="af0"/>
        <w:spacing w:line="360" w:lineRule="auto"/>
        <w:ind w:left="0" w:firstLine="0"/>
        <w:jc w:val="left"/>
        <w:rPr>
          <w:sz w:val="22"/>
        </w:rPr>
      </w:pPr>
    </w:p>
    <w:p w:rsidR="008D492B" w:rsidRDefault="008D492B" w:rsidP="008D492B">
      <w:pPr>
        <w:pStyle w:val="af0"/>
        <w:spacing w:line="360" w:lineRule="auto"/>
        <w:ind w:left="0" w:firstLine="0"/>
        <w:jc w:val="left"/>
        <w:rPr>
          <w:u w:val="single"/>
        </w:rPr>
      </w:pPr>
    </w:p>
    <w:p w:rsidR="008D492B" w:rsidRDefault="008D492B" w:rsidP="008D492B">
      <w:pPr>
        <w:pStyle w:val="af0"/>
        <w:spacing w:line="360" w:lineRule="auto"/>
        <w:ind w:left="0" w:right="0" w:firstLine="0"/>
        <w:jc w:val="center"/>
      </w:pPr>
    </w:p>
    <w:p w:rsidR="008D492B" w:rsidRDefault="008D492B" w:rsidP="008D492B">
      <w:pPr>
        <w:pStyle w:val="af0"/>
        <w:spacing w:line="360" w:lineRule="auto"/>
        <w:ind w:left="0" w:right="0" w:firstLine="0"/>
        <w:jc w:val="center"/>
      </w:pPr>
    </w:p>
    <w:p w:rsidR="00A61189" w:rsidRDefault="00A61189" w:rsidP="008D492B">
      <w:pPr>
        <w:pStyle w:val="af0"/>
        <w:spacing w:line="360" w:lineRule="auto"/>
        <w:ind w:left="0" w:right="0" w:firstLine="0"/>
        <w:jc w:val="center"/>
      </w:pPr>
    </w:p>
    <w:p w:rsidR="00A61189" w:rsidRDefault="00A61189" w:rsidP="008D492B">
      <w:pPr>
        <w:pStyle w:val="af0"/>
        <w:spacing w:line="360" w:lineRule="auto"/>
        <w:ind w:left="0" w:right="0" w:firstLine="0"/>
        <w:jc w:val="center"/>
      </w:pPr>
    </w:p>
    <w:p w:rsidR="00A61189" w:rsidRDefault="00A61189" w:rsidP="008D492B">
      <w:pPr>
        <w:pStyle w:val="af0"/>
        <w:spacing w:line="360" w:lineRule="auto"/>
        <w:ind w:left="0" w:right="0" w:firstLine="0"/>
        <w:jc w:val="center"/>
      </w:pPr>
    </w:p>
    <w:p w:rsidR="008D492B" w:rsidRDefault="008D492B" w:rsidP="008D492B">
      <w:pPr>
        <w:pStyle w:val="af0"/>
        <w:spacing w:line="360" w:lineRule="auto"/>
        <w:ind w:left="0" w:right="0" w:firstLine="0"/>
        <w:jc w:val="center"/>
      </w:pPr>
      <w:r>
        <w:t>Донецк – 2011</w:t>
      </w:r>
    </w:p>
    <w:p w:rsidR="00BF5D2F" w:rsidRDefault="00BF5D2F" w:rsidP="009270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270AD" w:rsidRPr="009270AD" w:rsidRDefault="009270AD" w:rsidP="009270A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70AD">
        <w:rPr>
          <w:rFonts w:ascii="Times New Roman" w:hAnsi="Times New Roman"/>
          <w:sz w:val="28"/>
          <w:szCs w:val="28"/>
        </w:rPr>
        <w:t>СОДЕРЖАНИЕ</w:t>
      </w:r>
    </w:p>
    <w:p w:rsidR="009270AD" w:rsidRPr="009270AD" w:rsidRDefault="009270AD" w:rsidP="009270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0AD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…………………………………………………………………..</w:t>
      </w:r>
    </w:p>
    <w:p w:rsidR="009270AD" w:rsidRPr="009270AD" w:rsidRDefault="009270AD" w:rsidP="009270A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9270A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1. История развития валютной системы Англии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………………………….</w:t>
      </w:r>
    </w:p>
    <w:p w:rsidR="009270AD" w:rsidRPr="009270AD" w:rsidRDefault="009270AD" w:rsidP="009270AD">
      <w:pPr>
        <w:pStyle w:val="2"/>
        <w:keepNext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270AD">
        <w:rPr>
          <w:rFonts w:ascii="Times New Roman" w:hAnsi="Times New Roman"/>
          <w:b w:val="0"/>
          <w:color w:val="auto"/>
          <w:sz w:val="28"/>
          <w:szCs w:val="28"/>
        </w:rPr>
        <w:t>2. Состояние валютно-финансовой системы Великобритании</w:t>
      </w:r>
      <w:r>
        <w:rPr>
          <w:rFonts w:ascii="Times New Roman" w:hAnsi="Times New Roman"/>
          <w:b w:val="0"/>
          <w:color w:val="auto"/>
          <w:sz w:val="28"/>
          <w:szCs w:val="28"/>
        </w:rPr>
        <w:t>………….</w:t>
      </w:r>
    </w:p>
    <w:p w:rsidR="009270AD" w:rsidRPr="009270AD" w:rsidRDefault="009270AD" w:rsidP="009270AD">
      <w:pPr>
        <w:pStyle w:val="2"/>
        <w:keepNext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270AD">
        <w:rPr>
          <w:rFonts w:ascii="Times New Roman" w:hAnsi="Times New Roman"/>
          <w:b w:val="0"/>
          <w:color w:val="auto"/>
          <w:sz w:val="28"/>
          <w:szCs w:val="28"/>
        </w:rPr>
        <w:t xml:space="preserve">3. Основные тенденции и перспективы влияния развития мировой экономики на </w:t>
      </w:r>
      <w:r w:rsidRPr="009270A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валютную систему </w:t>
      </w:r>
      <w:r w:rsidRPr="009270AD">
        <w:rPr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Pr="009270A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Англии</w:t>
      </w:r>
      <w:r>
        <w:rPr>
          <w:rFonts w:ascii="Times New Roman" w:hAnsi="Times New Roman"/>
          <w:b w:val="0"/>
          <w:color w:val="auto"/>
          <w:sz w:val="28"/>
          <w:szCs w:val="28"/>
        </w:rPr>
        <w:t>………………………………………</w:t>
      </w:r>
    </w:p>
    <w:p w:rsidR="009270AD" w:rsidRPr="009270AD" w:rsidRDefault="009270AD" w:rsidP="009270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ВЫВОДЫ…………………………………………………………………….</w:t>
      </w:r>
    </w:p>
    <w:p w:rsidR="009270AD" w:rsidRPr="009270AD" w:rsidRDefault="009270AD" w:rsidP="009270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ЛИТЕРАТУРА……………………………………………………………….</w:t>
      </w:r>
    </w:p>
    <w:p w:rsidR="009270AD" w:rsidRDefault="009270AD" w:rsidP="008D492B">
      <w:pPr>
        <w:pStyle w:val="af0"/>
        <w:spacing w:line="360" w:lineRule="auto"/>
        <w:ind w:left="0" w:right="0" w:firstLine="0"/>
        <w:jc w:val="center"/>
      </w:pPr>
      <w:bookmarkStart w:id="3" w:name="_GoBack"/>
      <w:bookmarkEnd w:id="3"/>
    </w:p>
    <w:sectPr w:rsidR="009270AD" w:rsidSect="0006158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A225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7BA4698"/>
    <w:multiLevelType w:val="singleLevel"/>
    <w:tmpl w:val="FFFFFFFF"/>
    <w:lvl w:ilvl="0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</w:abstractNum>
  <w:abstractNum w:abstractNumId="2">
    <w:nsid w:val="35E43A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86C4510"/>
    <w:multiLevelType w:val="hybridMultilevel"/>
    <w:tmpl w:val="8EA82C9E"/>
    <w:lvl w:ilvl="0" w:tplc="8AD8ED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E57B1A"/>
    <w:multiLevelType w:val="hybridMultilevel"/>
    <w:tmpl w:val="B38806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6A207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FC6216C"/>
    <w:multiLevelType w:val="hybridMultilevel"/>
    <w:tmpl w:val="BB5C601A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3FF"/>
    <w:rsid w:val="00061583"/>
    <w:rsid w:val="001C433C"/>
    <w:rsid w:val="007663FF"/>
    <w:rsid w:val="00826A42"/>
    <w:rsid w:val="00864B58"/>
    <w:rsid w:val="008D492B"/>
    <w:rsid w:val="009270AD"/>
    <w:rsid w:val="00A61189"/>
    <w:rsid w:val="00AF0A51"/>
    <w:rsid w:val="00BD6589"/>
    <w:rsid w:val="00BF5D2F"/>
    <w:rsid w:val="00EE3E31"/>
    <w:rsid w:val="00F1764B"/>
    <w:rsid w:val="00F5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3FB6DD9-D321-40F5-B5DB-816DE6925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64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663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F0A5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3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7663FF"/>
    <w:pPr>
      <w:spacing w:after="120" w:line="480" w:lineRule="auto"/>
      <w:ind w:left="283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663F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3">
    <w:name w:val="Обычный текст"/>
    <w:basedOn w:val="a"/>
    <w:rsid w:val="007663F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095">
    <w:name w:val="Текст статьи 095"/>
    <w:basedOn w:val="a"/>
    <w:link w:val="0950"/>
    <w:rsid w:val="007663FF"/>
    <w:pPr>
      <w:tabs>
        <w:tab w:val="left" w:pos="3052"/>
      </w:tabs>
      <w:spacing w:after="0" w:line="228" w:lineRule="auto"/>
      <w:ind w:firstLine="340"/>
      <w:jc w:val="both"/>
    </w:pPr>
    <w:rPr>
      <w:rFonts w:ascii="Times New Roman" w:eastAsia="Times New Roman" w:hAnsi="Times New Roman"/>
      <w:snapToGrid w:val="0"/>
      <w:lang w:eastAsia="ru-RU"/>
    </w:rPr>
  </w:style>
  <w:style w:type="character" w:customStyle="1" w:styleId="0950">
    <w:name w:val="Текст статьи 095 Знак"/>
    <w:basedOn w:val="a0"/>
    <w:link w:val="095"/>
    <w:rsid w:val="007663FF"/>
    <w:rPr>
      <w:rFonts w:ascii="Times New Roman" w:eastAsia="Times New Roman" w:hAnsi="Times New Roman" w:cs="Times New Roman"/>
      <w:snapToGrid w:val="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0A5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Body Text Indent 3"/>
    <w:basedOn w:val="a"/>
    <w:link w:val="30"/>
    <w:uiPriority w:val="99"/>
    <w:semiHidden/>
    <w:unhideWhenUsed/>
    <w:rsid w:val="00AF0A5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F0A51"/>
    <w:rPr>
      <w:sz w:val="16"/>
      <w:szCs w:val="16"/>
    </w:rPr>
  </w:style>
  <w:style w:type="paragraph" w:styleId="a4">
    <w:name w:val="Body Text Indent"/>
    <w:basedOn w:val="a"/>
    <w:link w:val="a5"/>
    <w:uiPriority w:val="99"/>
    <w:semiHidden/>
    <w:unhideWhenUsed/>
    <w:rsid w:val="00AF0A5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F0A51"/>
  </w:style>
  <w:style w:type="paragraph" w:styleId="a6">
    <w:name w:val="Body Text"/>
    <w:basedOn w:val="a"/>
    <w:link w:val="a7"/>
    <w:uiPriority w:val="99"/>
    <w:semiHidden/>
    <w:unhideWhenUsed/>
    <w:rsid w:val="00AF0A5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F0A51"/>
  </w:style>
  <w:style w:type="paragraph" w:customStyle="1" w:styleId="MainText">
    <w:name w:val="MainText"/>
    <w:rsid w:val="00AF0A51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lang w:val="en-US" w:eastAsia="en-US"/>
    </w:rPr>
  </w:style>
  <w:style w:type="paragraph" w:styleId="a8">
    <w:name w:val="Normal (Web)"/>
    <w:basedOn w:val="a"/>
    <w:rsid w:val="00AF0A51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9">
    <w:name w:val="Emphasis"/>
    <w:basedOn w:val="a0"/>
    <w:qFormat/>
    <w:rsid w:val="00AF0A51"/>
    <w:rPr>
      <w:i/>
      <w:iCs/>
    </w:rPr>
  </w:style>
  <w:style w:type="paragraph" w:customStyle="1" w:styleId="aa">
    <w:name w:val="текст сноски"/>
    <w:basedOn w:val="ab"/>
    <w:link w:val="ac"/>
    <w:rsid w:val="00AF0A51"/>
    <w:pPr>
      <w:keepLines/>
      <w:spacing w:line="228" w:lineRule="auto"/>
      <w:jc w:val="both"/>
    </w:pPr>
    <w:rPr>
      <w:rFonts w:ascii="Times New Roman" w:eastAsia="Times New Roman" w:hAnsi="Times New Roman"/>
      <w:lang w:eastAsia="ru-RU"/>
    </w:rPr>
  </w:style>
  <w:style w:type="character" w:customStyle="1" w:styleId="ac">
    <w:name w:val="текст сноски Знак"/>
    <w:basedOn w:val="a0"/>
    <w:link w:val="aa"/>
    <w:rsid w:val="00AF0A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d"/>
    <w:uiPriority w:val="99"/>
    <w:semiHidden/>
    <w:unhideWhenUsed/>
    <w:rsid w:val="00AF0A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b"/>
    <w:uiPriority w:val="99"/>
    <w:semiHidden/>
    <w:rsid w:val="00AF0A51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F0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0A51"/>
    <w:rPr>
      <w:rFonts w:ascii="Tahoma" w:hAnsi="Tahoma" w:cs="Tahoma"/>
      <w:sz w:val="16"/>
      <w:szCs w:val="16"/>
    </w:rPr>
  </w:style>
  <w:style w:type="paragraph" w:styleId="af0">
    <w:name w:val="Block Text"/>
    <w:basedOn w:val="a"/>
    <w:rsid w:val="008D492B"/>
    <w:pPr>
      <w:spacing w:after="0" w:line="240" w:lineRule="auto"/>
      <w:ind w:left="567" w:right="-1050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Microsoft_Excel_97-2003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3705</Words>
  <Characters>21124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Бобик</dc:creator>
  <cp:keywords/>
  <dc:description/>
  <cp:lastModifiedBy>admin</cp:lastModifiedBy>
  <cp:revision>2</cp:revision>
  <dcterms:created xsi:type="dcterms:W3CDTF">2014-04-02T18:11:00Z</dcterms:created>
  <dcterms:modified xsi:type="dcterms:W3CDTF">2014-04-02T18:11:00Z</dcterms:modified>
</cp:coreProperties>
</file>