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AB2" w:rsidRDefault="008F3AB2" w:rsidP="00CC6DAB">
      <w:pPr>
        <w:ind w:firstLine="720"/>
        <w:jc w:val="both"/>
        <w:rPr>
          <w:b/>
        </w:rPr>
      </w:pPr>
    </w:p>
    <w:p w:rsidR="00CC6DAB" w:rsidRDefault="00CC6DAB" w:rsidP="00CC6DAB">
      <w:pPr>
        <w:ind w:firstLine="720"/>
        <w:jc w:val="both"/>
      </w:pPr>
      <w:r w:rsidRPr="00CC6DAB">
        <w:rPr>
          <w:b/>
        </w:rPr>
        <w:t>Валютное регулирование</w:t>
      </w:r>
      <w:r>
        <w:t xml:space="preserve">, одна из форм государственного регулирования международных экономических отношений, выражающаяся в регламентировании международных расчётов и порядка совершения операций с валютой и другими валютными ценностями. </w:t>
      </w:r>
    </w:p>
    <w:p w:rsidR="00CC6DAB" w:rsidRDefault="00CC6DAB" w:rsidP="00CC6DAB">
      <w:pPr>
        <w:ind w:firstLine="720"/>
        <w:jc w:val="both"/>
        <w:rPr>
          <w:lang w:val="ru-RU"/>
        </w:rPr>
      </w:pPr>
    </w:p>
    <w:p w:rsidR="00CC6DAB" w:rsidRDefault="00CC6DAB" w:rsidP="00CC6DAB">
      <w:pPr>
        <w:ind w:firstLine="720"/>
        <w:jc w:val="both"/>
        <w:rPr>
          <w:b/>
          <w:lang w:val="ru-RU"/>
        </w:rPr>
      </w:pPr>
      <w:r w:rsidRPr="00CC6DAB">
        <w:rPr>
          <w:b/>
          <w:lang w:val="ru-RU"/>
        </w:rPr>
        <w:t>ЗАКОН РЕСПУБЛИКИ БЕЛАРУСЬ 22 июля 2003 г. № 226-З О валютном регулировании и валютном контроле</w:t>
      </w:r>
    </w:p>
    <w:p w:rsidR="00CC6DAB" w:rsidRDefault="00CC6DAB" w:rsidP="00CC6DAB">
      <w:pPr>
        <w:ind w:firstLine="720"/>
        <w:jc w:val="both"/>
        <w:rPr>
          <w:lang w:val="ru-RU"/>
        </w:rPr>
      </w:pPr>
      <w:r w:rsidRPr="00CC6DAB">
        <w:rPr>
          <w:b/>
          <w:lang w:val="ru-RU"/>
        </w:rPr>
        <w:t xml:space="preserve">Валютное регулирование </w:t>
      </w:r>
      <w:r w:rsidRPr="00CC6DAB">
        <w:rPr>
          <w:lang w:val="ru-RU"/>
        </w:rPr>
        <w:t>– деятельность государственных органов (органов валютного регулирования) по установлению порядка обращения валютных ценностей, в том числе правил владения, пользования и распоряжения ими.</w:t>
      </w:r>
    </w:p>
    <w:p w:rsidR="00CC6DAB" w:rsidRPr="00CC6DAB" w:rsidRDefault="00CC6DAB" w:rsidP="00CC6DAB">
      <w:pPr>
        <w:ind w:firstLine="720"/>
        <w:jc w:val="both"/>
        <w:rPr>
          <w:b/>
          <w:lang w:val="ru-RU"/>
        </w:rPr>
      </w:pPr>
      <w:r w:rsidRPr="00CC6DAB">
        <w:rPr>
          <w:b/>
          <w:lang w:val="ru-RU"/>
        </w:rPr>
        <w:t>Валютные ценности:</w:t>
      </w:r>
    </w:p>
    <w:p w:rsidR="00CC6DAB" w:rsidRPr="00CC6DAB" w:rsidRDefault="00CC6DAB" w:rsidP="00CC6DAB">
      <w:pPr>
        <w:numPr>
          <w:ilvl w:val="0"/>
          <w:numId w:val="1"/>
        </w:numPr>
        <w:tabs>
          <w:tab w:val="clear" w:pos="1440"/>
          <w:tab w:val="num" w:pos="180"/>
        </w:tabs>
        <w:ind w:left="360"/>
        <w:jc w:val="both"/>
        <w:rPr>
          <w:lang w:val="ru-RU"/>
        </w:rPr>
      </w:pPr>
      <w:r w:rsidRPr="00CC6DAB">
        <w:rPr>
          <w:lang w:val="ru-RU"/>
        </w:rPr>
        <w:t>иностранная валюта;</w:t>
      </w:r>
    </w:p>
    <w:p w:rsidR="00CC6DAB" w:rsidRPr="00CC6DAB" w:rsidRDefault="00CC6DAB" w:rsidP="00CC6DAB">
      <w:pPr>
        <w:numPr>
          <w:ilvl w:val="0"/>
          <w:numId w:val="1"/>
        </w:numPr>
        <w:tabs>
          <w:tab w:val="clear" w:pos="1440"/>
          <w:tab w:val="num" w:pos="180"/>
        </w:tabs>
        <w:ind w:left="360"/>
        <w:jc w:val="both"/>
        <w:rPr>
          <w:lang w:val="ru-RU"/>
        </w:rPr>
      </w:pPr>
      <w:r w:rsidRPr="00CC6DAB">
        <w:rPr>
          <w:lang w:val="ru-RU"/>
        </w:rPr>
        <w:t>платежные документы в иностранной валюте, являющиеся таковыми в соответствии с законодательством Республики Беларусь;</w:t>
      </w:r>
    </w:p>
    <w:p w:rsidR="00CC6DAB" w:rsidRPr="00CC6DAB" w:rsidRDefault="00CC6DAB" w:rsidP="00CC6DAB">
      <w:pPr>
        <w:numPr>
          <w:ilvl w:val="0"/>
          <w:numId w:val="1"/>
        </w:numPr>
        <w:tabs>
          <w:tab w:val="clear" w:pos="1440"/>
          <w:tab w:val="num" w:pos="180"/>
        </w:tabs>
        <w:ind w:left="360"/>
        <w:jc w:val="both"/>
        <w:rPr>
          <w:lang w:val="ru-RU"/>
        </w:rPr>
      </w:pPr>
      <w:r w:rsidRPr="00CC6DAB">
        <w:rPr>
          <w:lang w:val="ru-RU"/>
        </w:rPr>
        <w:t>ценные бумаги в иностранной валюте;</w:t>
      </w:r>
    </w:p>
    <w:p w:rsidR="00CC6DAB" w:rsidRPr="00CC6DAB" w:rsidRDefault="00CC6DAB" w:rsidP="00CC6DAB">
      <w:pPr>
        <w:numPr>
          <w:ilvl w:val="0"/>
          <w:numId w:val="1"/>
        </w:numPr>
        <w:tabs>
          <w:tab w:val="clear" w:pos="1440"/>
          <w:tab w:val="num" w:pos="180"/>
        </w:tabs>
        <w:ind w:left="360"/>
        <w:jc w:val="both"/>
        <w:rPr>
          <w:lang w:val="ru-RU"/>
        </w:rPr>
      </w:pPr>
      <w:r w:rsidRPr="00CC6DAB">
        <w:rPr>
          <w:lang w:val="ru-RU"/>
        </w:rPr>
        <w:t>белорусские рубли при совершении сделок между резидентами и нерезидентами, сделок между нерезидентами на территории Республики Беларусь, осуществлении банковских переводов между резидентами и нерезидентами, не связанных с осуществлением расчетов по сделкам, осуществлении международных банковских переводов между резидентами или нерезидентами, а также при ввозе и пересылке в Республику Беларусь, вывозе и пересылке из Республики Беларусь, осуществлении нерезидентами операций, не влекущих перехода права собственности на белорусские рубли, по счетам и вкладам (депозитам) в банках и небанковских кредитно-финансовых организациях Республики Беларусь;</w:t>
      </w:r>
    </w:p>
    <w:p w:rsidR="00CC6DAB" w:rsidRPr="00CC6DAB" w:rsidRDefault="00CC6DAB" w:rsidP="00CC6DAB">
      <w:pPr>
        <w:numPr>
          <w:ilvl w:val="0"/>
          <w:numId w:val="1"/>
        </w:numPr>
        <w:tabs>
          <w:tab w:val="clear" w:pos="1440"/>
          <w:tab w:val="num" w:pos="180"/>
        </w:tabs>
        <w:ind w:left="360"/>
        <w:jc w:val="both"/>
        <w:rPr>
          <w:lang w:val="ru-RU"/>
        </w:rPr>
      </w:pPr>
      <w:r w:rsidRPr="00CC6DAB">
        <w:rPr>
          <w:lang w:val="ru-RU"/>
        </w:rPr>
        <w:t>ценные бумаги в белорусских рублях при совершении сделок между резидентами и нерезидентами, сделок между нерезидентами на территории Республики Беларусь, их ввозе и пересылке в Республику Беларусь, вывозе и пересылке из Республики Беларусь;</w:t>
      </w:r>
    </w:p>
    <w:p w:rsidR="00CC6DAB" w:rsidRDefault="00CC6DAB" w:rsidP="00CC6DAB">
      <w:pPr>
        <w:numPr>
          <w:ilvl w:val="0"/>
          <w:numId w:val="1"/>
        </w:numPr>
        <w:tabs>
          <w:tab w:val="clear" w:pos="1440"/>
          <w:tab w:val="num" w:pos="180"/>
        </w:tabs>
        <w:ind w:left="360"/>
        <w:jc w:val="both"/>
        <w:rPr>
          <w:lang w:val="ru-RU"/>
        </w:rPr>
      </w:pPr>
      <w:r w:rsidRPr="00CC6DAB">
        <w:rPr>
          <w:lang w:val="ru-RU"/>
        </w:rPr>
        <w:t>платежные документы в белорусских рублях при совершении сделок между резидентами и нерезидентами, сделок между нерезидентами на территории Республики Беларусь, при ввозе и пересылке в Республику Беларусь, вывозе и пересылке из Республики Беларусь.</w:t>
      </w:r>
    </w:p>
    <w:p w:rsidR="00CC6DAB" w:rsidRDefault="00CC6DAB" w:rsidP="00CC6DAB">
      <w:pPr>
        <w:jc w:val="both"/>
        <w:rPr>
          <w:lang w:val="ru-RU"/>
        </w:rPr>
      </w:pPr>
    </w:p>
    <w:p w:rsidR="00CC6DAB" w:rsidRPr="00CC6DAB" w:rsidRDefault="00CC6DAB" w:rsidP="00CC6DAB">
      <w:pPr>
        <w:jc w:val="both"/>
        <w:rPr>
          <w:lang w:val="ru-RU"/>
        </w:rPr>
      </w:pPr>
      <w:r w:rsidRPr="00CC6DAB">
        <w:rPr>
          <w:b/>
          <w:lang w:val="ru-RU"/>
        </w:rPr>
        <w:t>Текущими валютными операциями</w:t>
      </w:r>
      <w:r w:rsidRPr="00CC6DAB">
        <w:rPr>
          <w:lang w:val="ru-RU"/>
        </w:rPr>
        <w:t xml:space="preserve"> являются валютные операции, проводимые между резидентами и нерезидентами и предусматривающие:</w:t>
      </w:r>
    </w:p>
    <w:p w:rsidR="00CC6DAB" w:rsidRPr="00CC6DAB" w:rsidRDefault="00CC6DAB" w:rsidP="00CC6DAB">
      <w:pPr>
        <w:jc w:val="both"/>
        <w:rPr>
          <w:lang w:val="ru-RU"/>
        </w:rPr>
      </w:pPr>
    </w:p>
    <w:p w:rsidR="00CC6DAB" w:rsidRPr="00CC6DAB" w:rsidRDefault="00CC6DAB" w:rsidP="00CC6DAB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lang w:val="ru-RU"/>
        </w:rPr>
      </w:pPr>
      <w:r w:rsidRPr="00CC6DAB">
        <w:rPr>
          <w:lang w:val="ru-RU"/>
        </w:rPr>
        <w:t>осуществление расчетов по сделкам, предусматривающим экспорт и (или) импорт товаров (за исключением денежных средств, ценных бумаг и недвижимого имущества), охраняемой информации, исключительных прав на результаты интеллектуальной деятельности, работ, услуг;</w:t>
      </w:r>
    </w:p>
    <w:p w:rsidR="00CC6DAB" w:rsidRPr="00CC6DAB" w:rsidRDefault="00CC6DAB" w:rsidP="00CC6DAB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lang w:val="ru-RU"/>
        </w:rPr>
      </w:pPr>
      <w:r w:rsidRPr="00CC6DAB">
        <w:rPr>
          <w:lang w:val="ru-RU"/>
        </w:rPr>
        <w:t>осуществление расчетов по сделкам, предусматривающим передачу и (или) получение имущества в аренду (лизинг);</w:t>
      </w:r>
    </w:p>
    <w:p w:rsidR="00CC6DAB" w:rsidRPr="00CC6DAB" w:rsidRDefault="00CC6DAB" w:rsidP="00CC6DAB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lang w:val="ru-RU"/>
        </w:rPr>
      </w:pPr>
      <w:r w:rsidRPr="00CC6DAB">
        <w:rPr>
          <w:lang w:val="ru-RU"/>
        </w:rPr>
        <w:t>перевод и получение дивидендов и иных доходов по инвестициям;</w:t>
      </w:r>
    </w:p>
    <w:p w:rsidR="00CC6DAB" w:rsidRDefault="00CC6DAB" w:rsidP="00CC6DAB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lang w:val="ru-RU"/>
        </w:rPr>
      </w:pPr>
      <w:r w:rsidRPr="00CC6DAB">
        <w:rPr>
          <w:lang w:val="ru-RU"/>
        </w:rPr>
        <w:t>операции неторгового характера.</w:t>
      </w:r>
    </w:p>
    <w:p w:rsidR="00123049" w:rsidRDefault="00123049" w:rsidP="00123049">
      <w:pPr>
        <w:jc w:val="both"/>
        <w:rPr>
          <w:lang w:val="ru-RU"/>
        </w:rPr>
      </w:pPr>
    </w:p>
    <w:p w:rsidR="00123049" w:rsidRDefault="001944EA" w:rsidP="00123049">
      <w:pPr>
        <w:jc w:val="both"/>
        <w:rPr>
          <w:lang w:val="ru-RU"/>
        </w:rPr>
      </w:pPr>
      <w:r w:rsidRPr="001944EA">
        <w:rPr>
          <w:lang w:val="ru-RU"/>
        </w:rPr>
        <w:t xml:space="preserve">связанные с движением капитала (далее - </w:t>
      </w:r>
      <w:r w:rsidRPr="001944EA">
        <w:rPr>
          <w:b/>
          <w:lang w:val="ru-RU"/>
        </w:rPr>
        <w:t>капитальные операции</w:t>
      </w:r>
      <w:r w:rsidRPr="001944EA">
        <w:rPr>
          <w:lang w:val="ru-RU"/>
        </w:rPr>
        <w:t>)</w:t>
      </w:r>
    </w:p>
    <w:p w:rsidR="001944EA" w:rsidRDefault="001944EA" w:rsidP="00123049">
      <w:pPr>
        <w:jc w:val="both"/>
        <w:rPr>
          <w:lang w:val="ru-RU"/>
        </w:rPr>
      </w:pPr>
      <w:r w:rsidRPr="001944EA">
        <w:rPr>
          <w:lang w:val="ru-RU"/>
        </w:rPr>
        <w:t>Валютными операциями, связанными с движением капитала, являются проводимые между резидентами и нерезидентами валютные операции, не относимые к текущим.</w:t>
      </w:r>
    </w:p>
    <w:p w:rsidR="001944EA" w:rsidRPr="001944EA" w:rsidRDefault="001944EA" w:rsidP="00123049">
      <w:pPr>
        <w:jc w:val="both"/>
        <w:rPr>
          <w:lang w:val="ru-RU"/>
        </w:rPr>
      </w:pPr>
    </w:p>
    <w:p w:rsidR="00123049" w:rsidRPr="00123049" w:rsidRDefault="00123049" w:rsidP="00123049">
      <w:pPr>
        <w:pStyle w:val="a5"/>
        <w:numPr>
          <w:ilvl w:val="0"/>
          <w:numId w:val="3"/>
        </w:numPr>
        <w:tabs>
          <w:tab w:val="left" w:pos="-1134"/>
          <w:tab w:val="left" w:pos="0"/>
        </w:tabs>
        <w:ind w:left="0" w:firstLine="0"/>
        <w:jc w:val="both"/>
        <w:rPr>
          <w:b/>
          <w:color w:val="000000"/>
          <w:spacing w:val="1"/>
          <w:sz w:val="24"/>
          <w:szCs w:val="24"/>
        </w:rPr>
      </w:pPr>
      <w:r w:rsidRPr="00123049">
        <w:rPr>
          <w:b/>
          <w:color w:val="000000"/>
          <w:spacing w:val="1"/>
          <w:sz w:val="24"/>
          <w:szCs w:val="24"/>
        </w:rPr>
        <w:t xml:space="preserve">Основные этапы осуществления </w:t>
      </w:r>
      <w:r w:rsidRPr="00123049">
        <w:rPr>
          <w:b/>
          <w:bCs/>
          <w:color w:val="000000"/>
          <w:spacing w:val="1"/>
          <w:sz w:val="24"/>
          <w:szCs w:val="24"/>
        </w:rPr>
        <w:t xml:space="preserve">внешнеторговой </w:t>
      </w:r>
      <w:r w:rsidRPr="00123049">
        <w:rPr>
          <w:b/>
          <w:color w:val="000000"/>
          <w:spacing w:val="1"/>
          <w:sz w:val="24"/>
          <w:szCs w:val="24"/>
        </w:rPr>
        <w:t>сделки</w:t>
      </w:r>
    </w:p>
    <w:p w:rsidR="00123049" w:rsidRPr="00123049" w:rsidRDefault="00123049" w:rsidP="00123049">
      <w:pPr>
        <w:tabs>
          <w:tab w:val="left" w:pos="0"/>
        </w:tabs>
        <w:jc w:val="both"/>
      </w:pPr>
      <w:r w:rsidRPr="00123049">
        <w:t xml:space="preserve">Совершение (осуществление) любой внешнеторговой сделки состоит из следующих </w:t>
      </w:r>
      <w:r w:rsidRPr="00123049">
        <w:rPr>
          <w:b/>
        </w:rPr>
        <w:t>основных этапов</w:t>
      </w:r>
      <w:r w:rsidRPr="00123049">
        <w:t>:</w:t>
      </w:r>
    </w:p>
    <w:p w:rsidR="00123049" w:rsidRPr="00123049" w:rsidRDefault="00123049" w:rsidP="00123049">
      <w:pPr>
        <w:tabs>
          <w:tab w:val="left" w:pos="0"/>
        </w:tabs>
        <w:jc w:val="both"/>
      </w:pPr>
      <w:r w:rsidRPr="00123049">
        <w:t>1. Подготовка к заключению договора.</w:t>
      </w:r>
    </w:p>
    <w:p w:rsidR="00123049" w:rsidRPr="00123049" w:rsidRDefault="00123049" w:rsidP="00123049">
      <w:pPr>
        <w:tabs>
          <w:tab w:val="left" w:pos="0"/>
        </w:tabs>
        <w:jc w:val="both"/>
      </w:pPr>
      <w:r w:rsidRPr="00123049">
        <w:t>2. Заключение договора на определенных условиях.</w:t>
      </w:r>
    </w:p>
    <w:p w:rsidR="00123049" w:rsidRPr="00123049" w:rsidRDefault="00123049" w:rsidP="00123049">
      <w:pPr>
        <w:tabs>
          <w:tab w:val="left" w:pos="0"/>
        </w:tabs>
        <w:jc w:val="both"/>
      </w:pPr>
      <w:r w:rsidRPr="00123049">
        <w:t>3. Исполнение договора: подготовка товара к поставке, поставка товара покупателю, принятие товара и расчеты за товар.</w:t>
      </w:r>
    </w:p>
    <w:p w:rsidR="00123049" w:rsidRPr="00123049" w:rsidRDefault="00123049" w:rsidP="00123049">
      <w:pPr>
        <w:tabs>
          <w:tab w:val="left" w:pos="0"/>
        </w:tabs>
        <w:jc w:val="both"/>
      </w:pPr>
      <w:r w:rsidRPr="00123049">
        <w:t xml:space="preserve">Наиболее важной частью проведения внешнеторговой сделки является </w:t>
      </w:r>
      <w:r w:rsidRPr="00123049">
        <w:rPr>
          <w:b/>
        </w:rPr>
        <w:t>этап подготовки к заключению договора</w:t>
      </w:r>
      <w:r w:rsidRPr="00123049">
        <w:t>. Этот этап включает в себя поиск и выбор подходящего партнера-контрагента, установление контактов с потенциальными продавцами или покупателями, проведение предварительных переговоров.</w:t>
      </w:r>
    </w:p>
    <w:p w:rsidR="00123049" w:rsidRPr="00123049" w:rsidRDefault="00123049" w:rsidP="00123049">
      <w:pPr>
        <w:tabs>
          <w:tab w:val="left" w:pos="0"/>
        </w:tabs>
        <w:jc w:val="both"/>
      </w:pPr>
      <w:r w:rsidRPr="00123049">
        <w:t>Определив возможных контрагентов, экспортер или импортер приступают к установлению контактов с ними.</w:t>
      </w:r>
    </w:p>
    <w:p w:rsidR="00123049" w:rsidRPr="00123049" w:rsidRDefault="00123049" w:rsidP="00123049">
      <w:pPr>
        <w:tabs>
          <w:tab w:val="left" w:pos="0"/>
        </w:tabs>
        <w:jc w:val="both"/>
      </w:pPr>
      <w:r w:rsidRPr="00123049">
        <w:t>В процессе подготовки внешнеторговой сделки могут быть использованы различные способы установления контактов с потенциальными контрагентами: рекламная кампания в средствах массовой информации, направление в адрес потенциальных покупателей каталогов, проспектов, коммерческих предложений и т.д.</w:t>
      </w:r>
    </w:p>
    <w:p w:rsidR="00123049" w:rsidRPr="00123049" w:rsidRDefault="00123049" w:rsidP="00123049">
      <w:pPr>
        <w:tabs>
          <w:tab w:val="left" w:pos="0"/>
        </w:tabs>
        <w:jc w:val="both"/>
      </w:pPr>
      <w:r w:rsidRPr="00123049">
        <w:t>Однако наибольшее значение в практике международной торговли имеют способы установления контактов с потенциальными партнерами на основе прямых связей. Партнеры могут  выбрать один из следующих вариантов:</w:t>
      </w:r>
    </w:p>
    <w:p w:rsidR="00123049" w:rsidRPr="00123049" w:rsidRDefault="00123049" w:rsidP="00123049">
      <w:pPr>
        <w:numPr>
          <w:ilvl w:val="0"/>
          <w:numId w:val="4"/>
        </w:numPr>
        <w:tabs>
          <w:tab w:val="clear" w:pos="2470"/>
          <w:tab w:val="left" w:pos="0"/>
        </w:tabs>
        <w:spacing w:line="288" w:lineRule="auto"/>
        <w:ind w:left="0" w:firstLine="709"/>
        <w:jc w:val="both"/>
      </w:pPr>
      <w:r w:rsidRPr="00123049">
        <w:t>направить коммерческое предложение (оферту) непосредственно одному или нескольким возможным покупателям;</w:t>
      </w:r>
    </w:p>
    <w:p w:rsidR="00123049" w:rsidRPr="00123049" w:rsidRDefault="00123049" w:rsidP="00123049">
      <w:pPr>
        <w:pStyle w:val="a3"/>
        <w:numPr>
          <w:ilvl w:val="0"/>
          <w:numId w:val="4"/>
        </w:numPr>
        <w:tabs>
          <w:tab w:val="clear" w:pos="2470"/>
          <w:tab w:val="clear" w:pos="4677"/>
          <w:tab w:val="clear" w:pos="9355"/>
          <w:tab w:val="left" w:pos="0"/>
        </w:tabs>
        <w:ind w:left="0" w:firstLine="709"/>
        <w:rPr>
          <w:sz w:val="24"/>
          <w:szCs w:val="24"/>
        </w:rPr>
      </w:pPr>
      <w:r w:rsidRPr="00123049">
        <w:rPr>
          <w:sz w:val="24"/>
          <w:szCs w:val="24"/>
        </w:rPr>
        <w:t>принять и подтвердить заказ покупателя;</w:t>
      </w:r>
    </w:p>
    <w:p w:rsidR="00123049" w:rsidRPr="00123049" w:rsidRDefault="00123049" w:rsidP="00123049">
      <w:pPr>
        <w:numPr>
          <w:ilvl w:val="0"/>
          <w:numId w:val="4"/>
        </w:numPr>
        <w:tabs>
          <w:tab w:val="clear" w:pos="2470"/>
          <w:tab w:val="left" w:pos="0"/>
        </w:tabs>
        <w:spacing w:line="288" w:lineRule="auto"/>
        <w:ind w:left="0" w:firstLine="709"/>
        <w:jc w:val="both"/>
      </w:pPr>
      <w:r w:rsidRPr="00123049">
        <w:t>направить покупателю коммерческое предложение в ответ на его запрос с указанием конкретных условий будущего договора;</w:t>
      </w:r>
    </w:p>
    <w:p w:rsidR="00123049" w:rsidRPr="00123049" w:rsidRDefault="00123049" w:rsidP="00123049">
      <w:pPr>
        <w:numPr>
          <w:ilvl w:val="0"/>
          <w:numId w:val="4"/>
        </w:numPr>
        <w:tabs>
          <w:tab w:val="clear" w:pos="2470"/>
          <w:tab w:val="left" w:pos="0"/>
        </w:tabs>
        <w:spacing w:line="288" w:lineRule="auto"/>
        <w:ind w:left="0" w:firstLine="709"/>
        <w:jc w:val="both"/>
      </w:pPr>
      <w:r w:rsidRPr="00123049">
        <w:t>принять участие в торгах путем представления тендера организаторам торгов;</w:t>
      </w:r>
    </w:p>
    <w:p w:rsidR="00123049" w:rsidRPr="00123049" w:rsidRDefault="00123049" w:rsidP="00123049">
      <w:pPr>
        <w:numPr>
          <w:ilvl w:val="0"/>
          <w:numId w:val="4"/>
        </w:numPr>
        <w:tabs>
          <w:tab w:val="clear" w:pos="2470"/>
          <w:tab w:val="left" w:pos="0"/>
        </w:tabs>
        <w:spacing w:line="288" w:lineRule="auto"/>
        <w:ind w:left="0" w:firstLine="709"/>
        <w:jc w:val="both"/>
      </w:pPr>
      <w:r w:rsidRPr="00123049">
        <w:t>направить возможному покупателю деловое письмо с информацией о намерениях вступить в переговоры по поводу заключения конкретной сделки;</w:t>
      </w:r>
    </w:p>
    <w:p w:rsidR="00123049" w:rsidRPr="00123049" w:rsidRDefault="00123049" w:rsidP="00123049">
      <w:pPr>
        <w:numPr>
          <w:ilvl w:val="0"/>
          <w:numId w:val="4"/>
        </w:numPr>
        <w:tabs>
          <w:tab w:val="clear" w:pos="2470"/>
          <w:tab w:val="left" w:pos="0"/>
        </w:tabs>
        <w:spacing w:line="288" w:lineRule="auto"/>
        <w:ind w:left="0" w:firstLine="709"/>
        <w:jc w:val="both"/>
      </w:pPr>
      <w:r w:rsidRPr="00123049">
        <w:t>направить проформу договора уже известному покупателю как результат согласования условий договора по телефону, телетайпу, телексу, электронной почте или на основе предшествующих договоренностей.</w:t>
      </w:r>
    </w:p>
    <w:p w:rsidR="00123049" w:rsidRDefault="00123049" w:rsidP="00123049">
      <w:pPr>
        <w:tabs>
          <w:tab w:val="left" w:pos="0"/>
        </w:tabs>
        <w:jc w:val="both"/>
        <w:rPr>
          <w:lang w:val="ru-RU"/>
        </w:rPr>
      </w:pPr>
    </w:p>
    <w:p w:rsidR="001944EA" w:rsidRPr="001944EA" w:rsidRDefault="001944EA" w:rsidP="001944EA">
      <w:pPr>
        <w:tabs>
          <w:tab w:val="left" w:pos="0"/>
          <w:tab w:val="left" w:pos="4920"/>
        </w:tabs>
        <w:jc w:val="both"/>
        <w:rPr>
          <w:b/>
          <w:lang w:val="ru-RU"/>
        </w:rPr>
      </w:pPr>
      <w:r w:rsidRPr="001944EA">
        <w:rPr>
          <w:b/>
          <w:lang w:val="ru-RU"/>
        </w:rPr>
        <w:t>К валютно-обменным операциям относятся:</w:t>
      </w:r>
      <w:r w:rsidRPr="001944EA">
        <w:rPr>
          <w:b/>
          <w:lang w:val="ru-RU"/>
        </w:rPr>
        <w:tab/>
      </w: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lang w:val="ru-RU"/>
        </w:rPr>
        <w:t>операции по обмену иностранной валюты на белорусские рубли и (или) обмену белорусских рублей на иностранную валюту по установленным обменным курсам (купля-продажа иностранной валюты);</w:t>
      </w: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lang w:val="ru-RU"/>
        </w:rPr>
        <w:t>операции по обмену одного вида иностранной валюты на другой вид иностранной валюты по установленным обменным курсам (конверсия иностранной валюты);</w:t>
      </w: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lang w:val="ru-RU"/>
        </w:rPr>
        <w:t>иные операции, определенные Национальным банком.</w:t>
      </w: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lang w:val="ru-RU"/>
        </w:rPr>
        <w:t>Валютно-обменные операции на территории Республики Беларусь осуществляются через банки и небанковские кредитно-финансовые организации, получившие специальные разрешения (лицензии) на осуществление банковской деятельности.</w:t>
      </w: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lang w:val="ru-RU"/>
        </w:rPr>
        <w:t>Валютно-обменные операции с участием физических лиц осуществляются без регистрации данных документа, удостоверяющего личность этих лиц, если иное не предусмотрено законодательными актами Республики Беларусь о предотвращении легализации доходов, полученных незаконным путем, и финансирования террористической деятельности.</w:t>
      </w: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lang w:val="ru-RU"/>
        </w:rPr>
        <w:t>Купля-продажа и (или) конверсия иностранной валюты могут осуществляться на валютных биржах и на внебиржевом валютном рынке.</w:t>
      </w: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lang w:val="ru-RU"/>
        </w:rPr>
        <w:t>Национальный банк может устанавливать предельные значения обменных курсов, по которым осуществляются купля-продажа и (или) конверсия иностранной валюты на внутреннем валютном рынке Республики Беларусь.</w:t>
      </w: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23049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lang w:val="ru-RU"/>
        </w:rPr>
        <w:t>Порядок осуществления валютно-обменных операций, а также условия отнесения их к операциям, осуществляемым на внутреннем валютном рынке Республики Беларусь, устанавливаются Национальным банком.</w:t>
      </w:r>
    </w:p>
    <w:p w:rsid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b/>
          <w:lang w:val="ru-RU"/>
        </w:rPr>
        <w:t>Инкассо</w:t>
      </w:r>
      <w:r w:rsidRPr="001944EA">
        <w:rPr>
          <w:b/>
          <w:lang w:val="en-GB"/>
        </w:rPr>
        <w:t xml:space="preserve"> </w:t>
      </w:r>
      <w:r w:rsidRPr="001944EA">
        <w:rPr>
          <w:lang w:val="en-GB"/>
        </w:rPr>
        <w:t>(</w:t>
      </w:r>
      <w:r w:rsidRPr="001944EA">
        <w:rPr>
          <w:lang w:val="ru-RU"/>
        </w:rPr>
        <w:t>англ</w:t>
      </w:r>
      <w:r w:rsidRPr="001944EA">
        <w:rPr>
          <w:lang w:val="en-GB"/>
        </w:rPr>
        <w:t xml:space="preserve">. Collection, Encashment; </w:t>
      </w:r>
      <w:r w:rsidRPr="001944EA">
        <w:rPr>
          <w:lang w:val="ru-RU"/>
        </w:rPr>
        <w:t>итал</w:t>
      </w:r>
      <w:r w:rsidRPr="001944EA">
        <w:rPr>
          <w:lang w:val="en-GB"/>
        </w:rPr>
        <w:t xml:space="preserve">. </w:t>
      </w:r>
      <w:r w:rsidRPr="001944EA">
        <w:rPr>
          <w:lang w:val="ru-RU"/>
        </w:rPr>
        <w:t>Incasso) — посредническая банковская операция по передаче денежных средств от плательщика к получателю через банк с зачислением этих средств на счёт получателя. За выполнение инкассо банки взимают комиссионные.</w:t>
      </w:r>
      <w:r w:rsidRPr="001944EA">
        <w:rPr>
          <w:lang w:val="ru-RU"/>
        </w:rPr>
        <w:cr/>
      </w: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lang w:val="ru-RU"/>
        </w:rPr>
        <w:t>Инкассо — банковская расчётная операция, посредством которой банк по поручению своего клиента получает на основании расчётных документов причитающиеся клиенту денежные средства от плательщика за отгруженные в адрес плательщика товаро-материальные ценности и оказанные услуги и зачисляет эти средства на счёт клиента в банке.</w:t>
      </w: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lang w:val="ru-RU"/>
        </w:rPr>
        <w:t>Инкассо может быть чистым и документарным.</w:t>
      </w: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lang w:val="ru-RU"/>
        </w:rPr>
        <w:t>Чистое инкассо — это инкассо финансовых документов (переводные и простые векселя, чеки и другие подобные документы, используемые для получения платежей), когда они не сопровождаются коммерческими документами.</w:t>
      </w:r>
    </w:p>
    <w:p w:rsidR="001944EA" w:rsidRPr="001944EA" w:rsidRDefault="001944EA" w:rsidP="001944EA">
      <w:pPr>
        <w:tabs>
          <w:tab w:val="left" w:pos="0"/>
        </w:tabs>
        <w:jc w:val="both"/>
        <w:rPr>
          <w:lang w:val="ru-RU"/>
        </w:rPr>
      </w:pPr>
    </w:p>
    <w:p w:rsidR="001944EA" w:rsidRDefault="001944EA" w:rsidP="001944EA">
      <w:pPr>
        <w:tabs>
          <w:tab w:val="left" w:pos="0"/>
        </w:tabs>
        <w:jc w:val="both"/>
        <w:rPr>
          <w:lang w:val="ru-RU"/>
        </w:rPr>
      </w:pPr>
      <w:r w:rsidRPr="001944EA">
        <w:rPr>
          <w:lang w:val="ru-RU"/>
        </w:rPr>
        <w:t>Документарное инкассо — это инкассо финансовых документов, сопровождаемых коммерческими документами (счета, транспортные и страховые документы и пр.), а также инкассо только коммерческих документов. Документарное инкассо в международной торговле представляет собой обязательство банка получить по поручению экспортёра от импортёра сумму платежа по контракту против передачи последнему товарных документов и перечислить её экспортёру.</w:t>
      </w:r>
    </w:p>
    <w:p w:rsidR="00036627" w:rsidRDefault="00036627" w:rsidP="001944EA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b/>
          <w:lang w:val="ru-RU"/>
        </w:rPr>
      </w:pPr>
      <w:r w:rsidRPr="00036627">
        <w:rPr>
          <w:b/>
          <w:lang w:val="ru-RU"/>
        </w:rPr>
        <w:t>Статья 10. Осуществление текущих валютных операций и валютных операций, связанных с движением капитала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Текущие валютные операции осуществляются между резидентами и нерезидентами в порядке, установленном законодательными актами Республики Беларусь и (или) нормативными правовыми актами Национального банка, без ограничений.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Резиденты осуществляют валютные операции, связанные с движением капитала, на основании разрешений Национального банка, если иное не установлено настоящим Законом или Президентом Республики Беларусь. Для осуществления указанных валютных операций нерезидентами получения разрешений Национального банка не требуется.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На проведение валютных операций, связанных с движением капитала, физическими лицами – резидентами (за исключением физических лиц, выступающих при проведении данных операций в качестве индивидуальных предпринимателей, и физических лиц, указанных в части четвертой настоящей статьи) разрешение Национального банка требуется только в случаях: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приобретения акций при их распределении среди учредителей, а также доли в уставном фонде или пая в имуществе нерезидента;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приобретения у нерезидента ценных бумаг, выпущенных нерезидентами, за исключением приобретения акций при их распределении среди учредителей;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приобретения в собственность имущества, находящегося за пределами Республики Беларусь и относимого по законодательству Республики Беларусь к недвижимому имуществу;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размещения денежных средств в банках и иных кредитных организациях иностранных государств;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предоставления займов на срок, превышающий 180 дней;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перевода денежных средств по сделкам, предусматривающим доверительное управление валютными ценностями.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Не требуется получения разрешения Национального банка на проведение валютных операций, связанных с движением капитала, физическими лицами – резидентами, непрерывно проживающими (находящимися) за пределами Республики Беларусь более одного года, если проведение таких операций не связано с осуществлением ими предпринимательской деятельности на территории Республики Беларусь.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Не требуется получения разрешения Национального банка на проведение юридическими лицами – резидентами и индивидуальными предпринимателями – резидентами следующих валютных операций, связанных с движением капитала: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осуществление платежей нерезидентам по обязательствам, предусматривающим передачу резиденту имущества, находящегося на территории Республики Беларусь и относимого по законодательству Республики Беларусь к недвижимому имуществу, либо прав на него;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продажа нерезиденту доли в уставном фонде или пая в имуществе резидента;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осуществление операций с ценными бумагами, выпущенными резидентами;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формирование уставного фонда юридического лица – резидента за счет вкладов нерезидентов в иностранной валюте, белорусских рублях либо в ценных бумагах в иностранной валюте, в ценных бумагах в белорусских рублях в порядке, установленном законодательством Республики Беларусь;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привлечение средств для покрытия дефицита республиканского бюджета и возврат этих средств в соответствии с законом о республиканском бюджете на очередной финансовый год;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привлечение средств под гарантии Правительства Республики Беларусь и возврат этих средств;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привлечение средств в рамках межправительственных соглашений и возврат этих средств;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осуществление иных платежей по погашению и обслуживанию внешнего государственного долга Республики Беларусь, не указанных в абзацах шестом–восьмом настоящей части;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осуществление операций, для которых Национальным банком установлен уведомительный и (или) регистрационный порядок их проведения;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осуществление переводов денежных средств, связанных с приобретением конкурсных (тендерных) документов и участием в торгах (конкурсах, тендерах, аукционах);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получение кредитов и (или) займов банками и небанковскими кредитно-финансовыми организациями.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Порядок проведения расчетов по текущим валютным операциям и валютным операциям, связанным с движением капитала, устанавливает Национальный банк.</w:t>
      </w:r>
      <w:r>
        <w:rPr>
          <w:lang w:val="ru-RU"/>
        </w:rPr>
        <w:t>\</w:t>
      </w:r>
    </w:p>
    <w:p w:rsid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b/>
          <w:lang w:val="ru-RU"/>
        </w:rPr>
      </w:pPr>
      <w:r w:rsidRPr="00036627">
        <w:rPr>
          <w:b/>
          <w:lang w:val="ru-RU"/>
        </w:rPr>
        <w:t>Статья 12. Валютно-обменные операции и порядок их осуществления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К валютно-обменным операциям относятся: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операции по обмену иностранной валюты на белорусские рубли и (или) обмену белорусских рублей на иностранную валюту по установленным обменным курсам (купля-продажа иностранной валюты);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операции по обмену одного вида иностранной валюты на другой вид иностранной валюты по установленным обменным курсам (конверсия иностранной валюты);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иные операции, определенные Национальным банком.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Валютно-обменные операции на территории Республики Беларусь осуществляются через банки и небанковские кредитно-финансовые организации, получившие специальные разрешения (лицензии) на осуществление банковской деятельности.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Валютно-обменные операции с участием физических лиц осуществляются без регистрации данных документа, удостоверяющего личность этих лиц, если иное не предусмотрено законодательными актами Республики Беларусь о предотвращении легализации доходов, полученных незаконным путем, и финансирования террористической деятельности.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Купля-продажа и (или) конверсия иностранной валюты могут осуществляться на валютных биржах и на внебиржевом валютном рынке.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Национальный банк может устанавливать предельные значения обменных курсов, по которым осуществляются купля-продажа и (или) конверсия иностранной валюты на внутреннем валютном рынке Республики Беларусь.</w:t>
      </w: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</w:p>
    <w:p w:rsidR="00036627" w:rsidRPr="00036627" w:rsidRDefault="00036627" w:rsidP="00036627">
      <w:pPr>
        <w:tabs>
          <w:tab w:val="left" w:pos="0"/>
        </w:tabs>
        <w:jc w:val="both"/>
        <w:rPr>
          <w:lang w:val="ru-RU"/>
        </w:rPr>
      </w:pPr>
      <w:r w:rsidRPr="00036627">
        <w:rPr>
          <w:lang w:val="ru-RU"/>
        </w:rPr>
        <w:t>Порядок осуществления валютно-обменных операций, а также условия отнесения их к операциям, осуществляемым на внутреннем валютном рынке Республики Беларусь, устанавливаются Национальным банком.</w:t>
      </w:r>
      <w:bookmarkStart w:id="0" w:name="_GoBack"/>
      <w:bookmarkEnd w:id="0"/>
    </w:p>
    <w:sectPr w:rsidR="00036627" w:rsidRPr="00036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303A7"/>
    <w:multiLevelType w:val="hybridMultilevel"/>
    <w:tmpl w:val="9A543714"/>
    <w:lvl w:ilvl="0" w:tplc="042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0357EC1"/>
    <w:multiLevelType w:val="hybridMultilevel"/>
    <w:tmpl w:val="10DC0514"/>
    <w:lvl w:ilvl="0" w:tplc="042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B0692F"/>
    <w:multiLevelType w:val="hybridMultilevel"/>
    <w:tmpl w:val="EB523E50"/>
    <w:lvl w:ilvl="0" w:tplc="1B2251F8">
      <w:start w:val="1"/>
      <w:numFmt w:val="bullet"/>
      <w:lvlText w:val=""/>
      <w:lvlJc w:val="left"/>
      <w:pPr>
        <w:tabs>
          <w:tab w:val="num" w:pos="2470"/>
        </w:tabs>
        <w:ind w:left="2470" w:hanging="68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2"/>
        </w:tabs>
        <w:ind w:left="24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2"/>
        </w:tabs>
        <w:ind w:left="3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2"/>
        </w:tabs>
        <w:ind w:left="46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2"/>
        </w:tabs>
        <w:ind w:left="5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2"/>
        </w:tabs>
        <w:ind w:left="6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2"/>
        </w:tabs>
        <w:ind w:left="68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2"/>
        </w:tabs>
        <w:ind w:left="7532" w:hanging="360"/>
      </w:pPr>
      <w:rPr>
        <w:rFonts w:ascii="Wingdings" w:hAnsi="Wingdings" w:hint="default"/>
      </w:rPr>
    </w:lvl>
  </w:abstractNum>
  <w:abstractNum w:abstractNumId="3">
    <w:nsid w:val="671A0E50"/>
    <w:multiLevelType w:val="hybridMultilevel"/>
    <w:tmpl w:val="EC228E0E"/>
    <w:lvl w:ilvl="0" w:tplc="0419000F">
      <w:start w:val="4"/>
      <w:numFmt w:val="decimal"/>
      <w:lvlText w:val="%1."/>
      <w:lvlJc w:val="left"/>
      <w:pPr>
        <w:ind w:left="9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40" w:hanging="360"/>
      </w:pPr>
    </w:lvl>
    <w:lvl w:ilvl="2" w:tplc="0419001B" w:tentative="1">
      <w:start w:val="1"/>
      <w:numFmt w:val="lowerRoman"/>
      <w:lvlText w:val="%3."/>
      <w:lvlJc w:val="right"/>
      <w:pPr>
        <w:ind w:left="11160" w:hanging="180"/>
      </w:pPr>
    </w:lvl>
    <w:lvl w:ilvl="3" w:tplc="0419000F" w:tentative="1">
      <w:start w:val="1"/>
      <w:numFmt w:val="decimal"/>
      <w:lvlText w:val="%4."/>
      <w:lvlJc w:val="left"/>
      <w:pPr>
        <w:ind w:left="11880" w:hanging="360"/>
      </w:pPr>
    </w:lvl>
    <w:lvl w:ilvl="4" w:tplc="04190019" w:tentative="1">
      <w:start w:val="1"/>
      <w:numFmt w:val="lowerLetter"/>
      <w:lvlText w:val="%5."/>
      <w:lvlJc w:val="left"/>
      <w:pPr>
        <w:ind w:left="12600" w:hanging="360"/>
      </w:pPr>
    </w:lvl>
    <w:lvl w:ilvl="5" w:tplc="0419001B" w:tentative="1">
      <w:start w:val="1"/>
      <w:numFmt w:val="lowerRoman"/>
      <w:lvlText w:val="%6."/>
      <w:lvlJc w:val="right"/>
      <w:pPr>
        <w:ind w:left="13320" w:hanging="180"/>
      </w:pPr>
    </w:lvl>
    <w:lvl w:ilvl="6" w:tplc="0419000F" w:tentative="1">
      <w:start w:val="1"/>
      <w:numFmt w:val="decimal"/>
      <w:lvlText w:val="%7."/>
      <w:lvlJc w:val="left"/>
      <w:pPr>
        <w:ind w:left="14040" w:hanging="360"/>
      </w:pPr>
    </w:lvl>
    <w:lvl w:ilvl="7" w:tplc="04190019" w:tentative="1">
      <w:start w:val="1"/>
      <w:numFmt w:val="lowerLetter"/>
      <w:lvlText w:val="%8."/>
      <w:lvlJc w:val="left"/>
      <w:pPr>
        <w:ind w:left="14760" w:hanging="360"/>
      </w:pPr>
    </w:lvl>
    <w:lvl w:ilvl="8" w:tplc="0419001B" w:tentative="1">
      <w:start w:val="1"/>
      <w:numFmt w:val="lowerRoman"/>
      <w:lvlText w:val="%9."/>
      <w:lvlJc w:val="right"/>
      <w:pPr>
        <w:ind w:left="15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14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DAB"/>
    <w:rsid w:val="00036627"/>
    <w:rsid w:val="00123049"/>
    <w:rsid w:val="001944EA"/>
    <w:rsid w:val="00534041"/>
    <w:rsid w:val="008F3AB2"/>
    <w:rsid w:val="00B66FF0"/>
    <w:rsid w:val="00CC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FA83E-FC65-4420-BC87-55DA94022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23049"/>
    <w:pPr>
      <w:tabs>
        <w:tab w:val="center" w:pos="4677"/>
        <w:tab w:val="right" w:pos="9355"/>
      </w:tabs>
      <w:spacing w:line="288" w:lineRule="auto"/>
      <w:ind w:firstLine="709"/>
      <w:jc w:val="both"/>
    </w:pPr>
    <w:rPr>
      <w:sz w:val="32"/>
      <w:szCs w:val="20"/>
      <w:lang w:val="ru-RU" w:eastAsia="ru-RU"/>
    </w:rPr>
  </w:style>
  <w:style w:type="character" w:customStyle="1" w:styleId="a4">
    <w:name w:val="Верхній колонтитул Знак"/>
    <w:basedOn w:val="a0"/>
    <w:link w:val="a3"/>
    <w:semiHidden/>
    <w:rsid w:val="00123049"/>
    <w:rPr>
      <w:sz w:val="32"/>
      <w:lang w:val="ru-RU" w:eastAsia="ru-RU" w:bidi="ar-SA"/>
    </w:rPr>
  </w:style>
  <w:style w:type="paragraph" w:customStyle="1" w:styleId="a5">
    <w:name w:val="Абзац списка"/>
    <w:basedOn w:val="a"/>
    <w:qFormat/>
    <w:rsid w:val="0012304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Валютное регулирование, одна из форм государственного регулирования международных экономических отношений, выражающаяся в регламентировании международных расчётов и порядка совершения операций с валютой и другими валютными ценностями</vt:lpstr>
    </vt:vector>
  </TitlesOfParts>
  <Company/>
  <LinksUpToDate>false</LinksUpToDate>
  <CharactersWithSpaces>12845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Валютное регулирование, одна из форм государственного регулирования международных экономических отношений, выражающаяся в регламентировании международных расчётов и порядка совершения операций с валютой и другими валютными ценностями</dc:title>
  <dc:subject/>
  <dc:creator>Michael</dc:creator>
  <cp:keywords/>
  <dc:description/>
  <cp:lastModifiedBy>Irina</cp:lastModifiedBy>
  <cp:revision>2</cp:revision>
  <dcterms:created xsi:type="dcterms:W3CDTF">2014-08-13T16:25:00Z</dcterms:created>
  <dcterms:modified xsi:type="dcterms:W3CDTF">2014-08-13T16:25:00Z</dcterms:modified>
</cp:coreProperties>
</file>