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BF" w:rsidRDefault="00E35EBF" w:rsidP="00411CF6">
      <w:pPr>
        <w:jc w:val="both"/>
        <w:rPr>
          <w:rStyle w:val="apple-style-span"/>
        </w:rPr>
      </w:pPr>
    </w:p>
    <w:p w:rsidR="0051039C" w:rsidRPr="0004097F" w:rsidRDefault="0051039C" w:rsidP="00411CF6">
      <w:pPr>
        <w:jc w:val="both"/>
        <w:rPr>
          <w:rStyle w:val="apple-style-span"/>
        </w:rPr>
      </w:pPr>
      <w:r w:rsidRPr="0004097F">
        <w:rPr>
          <w:rStyle w:val="apple-style-span"/>
        </w:rPr>
        <w:t xml:space="preserve">                                                     Вступление</w:t>
      </w:r>
    </w:p>
    <w:p w:rsidR="0051039C" w:rsidRPr="0004097F" w:rsidRDefault="0051039C" w:rsidP="00411CF6">
      <w:pPr>
        <w:jc w:val="both"/>
        <w:rPr>
          <w:rStyle w:val="apple-style-span"/>
        </w:rPr>
      </w:pPr>
      <w:r w:rsidRPr="0004097F">
        <w:br/>
      </w:r>
      <w:r w:rsidRPr="0004097F">
        <w:rPr>
          <w:rStyle w:val="apple-style-span"/>
        </w:rPr>
        <w:t xml:space="preserve">            Международные и межрегиональные связи, внешнеэкономическая деятельность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на территории Астраханской области осуществляется в строгом соответствии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с внешнеполитическим и внешнеэкономическим курсом России, с учетом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особенностей геополитического и экономического положения региона. При</w:t>
      </w:r>
      <w:r w:rsidRPr="0004097F">
        <w:br/>
      </w:r>
      <w:r w:rsidRPr="0004097F">
        <w:rPr>
          <w:rStyle w:val="apple-style-span"/>
        </w:rPr>
        <w:t>этом определяющими обстоятельствами являются повышенное внимание к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Каспийскому региону со стороны федеральных органов власти, активизация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позиции России в отношении сотрудничества с прикаспийскими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государствами, транснациональными корпорациями, международными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организациями и программами, имеющими интерес к данному региону.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Приоритетными являются вопросы активизации приграничного сотрудничества,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взаимодействия с прикаспийскими государствами, поиск иностранных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партнеров и заказов для астраханских предприятий, привлечение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иностранных инвестиций, вопросы увеличения внешнеторговых транзитных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грузоперевозок через Астраханский порт в рамках формирующегося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евроазиатского мультимодального транспортного коридора "Север - Юг" и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 xml:space="preserve">др. </w:t>
      </w:r>
    </w:p>
    <w:p w:rsidR="0051039C" w:rsidRPr="0004097F" w:rsidRDefault="0051039C" w:rsidP="00411CF6">
      <w:pPr>
        <w:jc w:val="both"/>
        <w:rPr>
          <w:rStyle w:val="apple-style-span"/>
        </w:rPr>
      </w:pPr>
      <w:r w:rsidRPr="0004097F">
        <w:rPr>
          <w:rStyle w:val="apple-style-span"/>
        </w:rPr>
        <w:t xml:space="preserve">              В </w:t>
      </w:r>
      <w:smartTag w:uri="urn:schemas-microsoft-com:office:smarttags" w:element="metricconverter">
        <w:smartTagPr>
          <w:attr w:name="ProductID" w:val="2008 г"/>
        </w:smartTagPr>
        <w:r w:rsidRPr="0004097F">
          <w:rPr>
            <w:rStyle w:val="apple-style-span"/>
          </w:rPr>
          <w:t>2008 г</w:t>
        </w:r>
      </w:smartTag>
      <w:r w:rsidRPr="0004097F">
        <w:rPr>
          <w:rStyle w:val="apple-style-span"/>
        </w:rPr>
        <w:t>. ведущими астраханскими экспортерами являлись:ООО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"Астраханьгазпром"; ОАО "ССРЗ им.III Интернационала";ОАО "ССЗ "Красные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Баррикады"; ООО "Электротехническая компания"; ООО "Вафа".           Основными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импортерами являлись:ОАО "ССЗ "Лотос"; ООО Судоходная компания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"Астронавт"; ООО "Астраханьгазпром"; многопрофильная фирма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"Иран-Росторг"; ОАО СП "Астраханский корабел"; ОАО "ССЗ "Красные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Баррикады". Предприятия и фирмы Астраханской области поддерживают</w:t>
      </w:r>
      <w:r w:rsidRPr="0004097F">
        <w:rPr>
          <w:rStyle w:val="apple-converted-space"/>
        </w:rPr>
        <w:t> </w:t>
      </w:r>
      <w:r w:rsidRPr="0004097F">
        <w:br/>
      </w:r>
      <w:r w:rsidRPr="0004097F">
        <w:rPr>
          <w:rStyle w:val="apple-style-span"/>
        </w:rPr>
        <w:t>внешнеэкономические связи с 59 странами мира.                                          Наиболее тесно</w:t>
      </w:r>
      <w:r w:rsidRPr="0004097F">
        <w:rPr>
          <w:rStyle w:val="apple-converted-space"/>
        </w:rPr>
        <w:t xml:space="preserve">  </w:t>
      </w:r>
      <w:r w:rsidRPr="0004097F">
        <w:rPr>
          <w:rStyle w:val="apple-style-span"/>
        </w:rPr>
        <w:t>Астраханская область сотрудничает с Ираном, Казахстаном, Туркменией,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Германией, Украиной, Азербайджаном, Индией, Италией, Литвой,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 xml:space="preserve">Нидерландами, Узбекистаном. </w:t>
      </w:r>
    </w:p>
    <w:p w:rsidR="0004097F" w:rsidRDefault="0051039C" w:rsidP="00411CF6">
      <w:pPr>
        <w:rPr>
          <w:rStyle w:val="apple-style-span"/>
        </w:rPr>
      </w:pPr>
      <w:r w:rsidRPr="0004097F">
        <w:rPr>
          <w:rStyle w:val="apple-style-span"/>
        </w:rPr>
        <w:t xml:space="preserve">              </w:t>
      </w:r>
    </w:p>
    <w:p w:rsidR="0051039C" w:rsidRPr="0004097F" w:rsidRDefault="0051039C" w:rsidP="00411CF6">
      <w:pPr>
        <w:rPr>
          <w:rStyle w:val="apple-style-span"/>
        </w:rPr>
      </w:pPr>
      <w:r w:rsidRPr="0004097F">
        <w:rPr>
          <w:rStyle w:val="apple-style-span"/>
        </w:rPr>
        <w:t>Астраханская область поставляет на экспорт в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основном свои природные ресурсы: газ, серу, соль и рыбную продукцию, а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также изделия из гипса, оборудование, суда, древесину и т.д. Структура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импорта разнообразна. Импортируются черные металлы; приборы и аппараты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оптические; электрооборудование, электромашины; оборудование; изделия из</w:t>
      </w:r>
      <w:r w:rsidRPr="0004097F">
        <w:rPr>
          <w:rStyle w:val="apple-converted-space"/>
        </w:rPr>
        <w:t> </w:t>
      </w:r>
      <w:r w:rsidRPr="0004097F">
        <w:rPr>
          <w:rStyle w:val="apple-style-span"/>
        </w:rPr>
        <w:t>черных металлов.</w:t>
      </w:r>
    </w:p>
    <w:p w:rsidR="0051039C" w:rsidRPr="0004097F" w:rsidRDefault="0051039C" w:rsidP="00411CF6">
      <w:pPr>
        <w:jc w:val="both"/>
        <w:rPr>
          <w:rStyle w:val="apple-style-span"/>
        </w:rPr>
      </w:pPr>
    </w:p>
    <w:p w:rsidR="0051039C" w:rsidRPr="0004097F" w:rsidRDefault="0051039C" w:rsidP="00411CF6">
      <w:pPr>
        <w:jc w:val="both"/>
      </w:pPr>
    </w:p>
    <w:p w:rsidR="0051039C" w:rsidRPr="0004097F" w:rsidRDefault="0051039C" w:rsidP="00411CF6">
      <w:pPr>
        <w:jc w:val="both"/>
      </w:pPr>
    </w:p>
    <w:p w:rsidR="0051039C" w:rsidRPr="0004097F" w:rsidRDefault="0051039C" w:rsidP="00411CF6">
      <w:pPr>
        <w:jc w:val="both"/>
      </w:pPr>
    </w:p>
    <w:p w:rsidR="0051039C" w:rsidRPr="0004097F" w:rsidRDefault="0051039C" w:rsidP="00411CF6">
      <w:pPr>
        <w:jc w:val="both"/>
      </w:pPr>
    </w:p>
    <w:p w:rsidR="0051039C" w:rsidRPr="0004097F" w:rsidRDefault="0051039C" w:rsidP="00411CF6">
      <w:pPr>
        <w:jc w:val="both"/>
      </w:pPr>
    </w:p>
    <w:p w:rsidR="00411CF6" w:rsidRPr="0004097F" w:rsidRDefault="00411CF6" w:rsidP="00411CF6">
      <w:pPr>
        <w:pStyle w:val="5"/>
        <w:suppressAutoHyphens/>
        <w:spacing w:before="120" w:line="300" w:lineRule="exact"/>
        <w:ind w:firstLine="0"/>
        <w:jc w:val="both"/>
        <w:rPr>
          <w:bCs/>
          <w:i w:val="0"/>
          <w:iCs w:val="0"/>
          <w:color w:val="auto"/>
          <w:sz w:val="24"/>
        </w:rPr>
      </w:pPr>
    </w:p>
    <w:p w:rsidR="00411CF6" w:rsidRPr="0004097F" w:rsidRDefault="00411CF6" w:rsidP="00411CF6"/>
    <w:p w:rsidR="00411CF6" w:rsidRPr="0004097F" w:rsidRDefault="00411CF6" w:rsidP="00411CF6"/>
    <w:p w:rsidR="00411CF6" w:rsidRPr="0004097F" w:rsidRDefault="00411CF6" w:rsidP="00411CF6"/>
    <w:p w:rsidR="00411CF6" w:rsidRPr="0004097F" w:rsidRDefault="00411CF6" w:rsidP="00411CF6"/>
    <w:p w:rsidR="00411CF6" w:rsidRPr="0004097F" w:rsidRDefault="00411CF6" w:rsidP="00411CF6">
      <w:pPr>
        <w:pStyle w:val="5"/>
        <w:suppressAutoHyphens/>
        <w:spacing w:before="120" w:line="300" w:lineRule="exact"/>
        <w:ind w:firstLine="0"/>
        <w:jc w:val="both"/>
        <w:rPr>
          <w:bCs/>
          <w:i w:val="0"/>
          <w:iCs w:val="0"/>
          <w:color w:val="auto"/>
          <w:sz w:val="24"/>
        </w:rPr>
      </w:pPr>
    </w:p>
    <w:p w:rsidR="00411CF6" w:rsidRPr="0004097F" w:rsidRDefault="00411CF6" w:rsidP="00411CF6">
      <w:pPr>
        <w:pStyle w:val="5"/>
        <w:suppressAutoHyphens/>
        <w:spacing w:before="120" w:line="300" w:lineRule="exact"/>
        <w:ind w:firstLine="0"/>
        <w:jc w:val="both"/>
        <w:rPr>
          <w:bCs/>
          <w:i w:val="0"/>
          <w:iCs w:val="0"/>
          <w:color w:val="auto"/>
          <w:sz w:val="24"/>
        </w:rPr>
      </w:pPr>
    </w:p>
    <w:p w:rsidR="00411CF6" w:rsidRPr="0004097F" w:rsidRDefault="00411CF6" w:rsidP="00411CF6">
      <w:pPr>
        <w:pStyle w:val="5"/>
        <w:suppressAutoHyphens/>
        <w:spacing w:before="120" w:line="300" w:lineRule="exact"/>
        <w:ind w:firstLine="0"/>
        <w:jc w:val="both"/>
        <w:rPr>
          <w:bCs/>
          <w:i w:val="0"/>
          <w:iCs w:val="0"/>
          <w:color w:val="auto"/>
          <w:sz w:val="24"/>
        </w:rPr>
      </w:pPr>
    </w:p>
    <w:p w:rsidR="00B51BDA" w:rsidRPr="0004097F" w:rsidRDefault="00B51BDA" w:rsidP="00411CF6">
      <w:pPr>
        <w:jc w:val="both"/>
      </w:pPr>
    </w:p>
    <w:p w:rsidR="00411CF6" w:rsidRPr="0004097F" w:rsidRDefault="00411CF6" w:rsidP="00411CF6">
      <w:pPr>
        <w:jc w:val="both"/>
      </w:pPr>
    </w:p>
    <w:p w:rsidR="00D345DC" w:rsidRPr="0004097F" w:rsidRDefault="00D345DC" w:rsidP="00D345DC">
      <w:pPr>
        <w:pStyle w:val="2"/>
        <w:numPr>
          <w:ilvl w:val="0"/>
          <w:numId w:val="141"/>
        </w:numPr>
        <w:spacing w:after="75" w:line="225" w:lineRule="atLeast"/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04097F">
        <w:rPr>
          <w:rFonts w:ascii="Times New Roman" w:hAnsi="Times New Roman" w:cs="Times New Roman"/>
          <w:bCs w:val="0"/>
          <w:i w:val="0"/>
          <w:sz w:val="24"/>
          <w:szCs w:val="24"/>
        </w:rPr>
        <w:t>Основные сведения</w:t>
      </w:r>
    </w:p>
    <w:p w:rsidR="00D345DC" w:rsidRPr="0004097F" w:rsidRDefault="00D345DC" w:rsidP="00D345DC">
      <w:pPr>
        <w:pStyle w:val="a6"/>
        <w:jc w:val="both"/>
      </w:pPr>
      <w:r w:rsidRPr="0004097F">
        <w:t>Астрахань - административный центр Астраханской области, в 1534</w:t>
      </w:r>
      <w:r w:rsidRPr="0004097F">
        <w:rPr>
          <w:rStyle w:val="apple-converted-space"/>
        </w:rPr>
        <w:t> </w:t>
      </w:r>
      <w:r w:rsidRPr="0004097F">
        <w:br/>
        <w:t>километрах к Юго-Востоку от Москвы. Расположен на Прикаспийской</w:t>
      </w:r>
      <w:r w:rsidRPr="0004097F">
        <w:rPr>
          <w:rStyle w:val="apple-converted-space"/>
        </w:rPr>
        <w:t> </w:t>
      </w:r>
      <w:r w:rsidRPr="0004097F">
        <w:br/>
        <w:t>низменности, на реке Волга, в верхней части ее дельты. Климат резко</w:t>
      </w:r>
      <w:r w:rsidRPr="0004097F">
        <w:rPr>
          <w:rStyle w:val="apple-converted-space"/>
        </w:rPr>
        <w:t> </w:t>
      </w:r>
      <w:r w:rsidRPr="0004097F">
        <w:br/>
        <w:t xml:space="preserve">континентальный, засушливый. 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Общая площадь</w:t>
      </w:r>
      <w:r w:rsidRPr="0004097F">
        <w:rPr>
          <w:rStyle w:val="apple-converted-space"/>
        </w:rPr>
        <w:t> </w:t>
      </w:r>
      <w:r w:rsidRPr="0004097F">
        <w:t>региона составляет 52,9 тыс. кв. км.</w:t>
      </w:r>
      <w:r w:rsidRPr="0004097F">
        <w:rPr>
          <w:rStyle w:val="apple-converted-space"/>
        </w:rPr>
        <w:t> </w:t>
      </w:r>
      <w:r w:rsidRPr="0004097F">
        <w:rPr>
          <w:rStyle w:val="a4"/>
          <w:b w:val="0"/>
        </w:rPr>
        <w:t>Население</w:t>
      </w:r>
      <w:r w:rsidRPr="0004097F">
        <w:rPr>
          <w:rStyle w:val="apple-converted-space"/>
        </w:rPr>
        <w:t> </w:t>
      </w:r>
      <w:r w:rsidRPr="0004097F">
        <w:t>- 994,2 тыс. человек (на 01.01.2006 г.)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Областной центр</w:t>
      </w:r>
      <w:r w:rsidRPr="0004097F">
        <w:rPr>
          <w:rStyle w:val="apple-converted-space"/>
        </w:rPr>
        <w:t> </w:t>
      </w:r>
      <w:r w:rsidRPr="0004097F">
        <w:t>- город Астрахань (499 тыс. человек).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Область входит в состав Южного Федерального  округа и является приграничным регионом: по суше территория граничит с Республикой Казахстан, по морю - с Азербайджанской Республикой, Исламской Республикой Иран, Республикой Казахстан и Туркменистаном.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Российской Федерации соседями Астраханской области являются Волгоградская область и Калмыкия. Область включает 11 сельских районов, 442 села и поселка. Кроме областного центра в области 5 городов - Ахтубинск, Камызяк, Знаменск, Харабали и Нариманов.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Работают речной и морской порт Волго-Каспийского бассейна, транспортный</w:t>
      </w:r>
      <w:r w:rsidRPr="0004097F">
        <w:rPr>
          <w:rStyle w:val="apple-converted-space"/>
        </w:rPr>
        <w:t> </w:t>
      </w:r>
      <w:r w:rsidRPr="0004097F">
        <w:t>узел железнодорожных линий (на Саратов, Кизляр, Гурьев) и автодорог (на</w:t>
      </w:r>
      <w:r w:rsidRPr="0004097F">
        <w:rPr>
          <w:rStyle w:val="apple-converted-space"/>
        </w:rPr>
        <w:t> </w:t>
      </w:r>
      <w:r w:rsidRPr="0004097F">
        <w:t>Волгоград, Ставрополь и др.), международный аэропорт.</w:t>
      </w:r>
      <w:r w:rsidRPr="0004097F">
        <w:br/>
        <w:t>Город расположен на одиннадцати островах, занимаемая площадь – 500 кв.</w:t>
      </w:r>
      <w:r w:rsidRPr="0004097F">
        <w:rPr>
          <w:rStyle w:val="apple-converted-space"/>
        </w:rPr>
        <w:t> </w:t>
      </w:r>
      <w:r w:rsidRPr="0004097F">
        <w:br/>
        <w:t>километров, делится на 4 района; численность населения города в</w:t>
      </w:r>
      <w:r w:rsidRPr="0004097F">
        <w:rPr>
          <w:rStyle w:val="apple-converted-space"/>
        </w:rPr>
        <w:t> </w:t>
      </w:r>
      <w:r w:rsidRPr="0004097F">
        <w:br/>
        <w:t>соответствии с переписью населения на 1.01.2004 г. составляет 502, 8</w:t>
      </w:r>
      <w:r w:rsidRPr="0004097F">
        <w:rPr>
          <w:rStyle w:val="apple-converted-space"/>
        </w:rPr>
        <w:t> </w:t>
      </w:r>
      <w:r w:rsidRPr="0004097F">
        <w:br/>
        <w:t>тысяч человек.</w:t>
      </w:r>
      <w:r w:rsidRPr="0004097F">
        <w:br/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Наличие консульств зарубежных стран в области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г. Астрахани на постоянной основе работают: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Генеральное Консульство Исламской Республики Иран 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Консульство Республики Казахстан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Кроме того, в Астрахани функционирует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Представительство МИД Российской Федерации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Имеются предпосылки открытия в Астрахани консульских учреждений Азербайджана, Узбекистана и Таджикистана,  рассматривается возможность учреждения поста почетного консула Словацкой Республики.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Власти прикаспийских государств проявляют устойчивый интерес к развитию торгово-экономических, научно-технических и культурных связей своих регионов с Астраханской областью.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Сырьевая база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На территории области выявлен большой перечень минеральных вод различных по химическому составу и свойствам: йодно-бромные, хлоридные натриевые воды с большой степенью минерализации, которые являются основой санаторного лечения; сульфатно-хлоридные натриевые минеральные воды используются для производства лечебно-столовых питьевых вод. 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Открыто месторождение хлоридных кальциево-магниево-натриевых вод с повышенной минерализацией (законсервировано), которое может быть использовано как для организации санаторно-курортного лечения, так и для производства лечебных питьевых вод. 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Полезные ископаемые</w:t>
      </w:r>
      <w:r w:rsidRPr="0004097F">
        <w:t>. Основными полезными ископаемыми области являются нефть, газ и газовый конденсат, разведанные на территории Астраханской области и континентальном шельфе российского сектора Каспийского моря, а также сера, соль, гипс,  бром-, йодо- и кремний содержащие ископаемые, пресные подземные и минеральные воды. Ресурсы углеводородного сырья месторождений на суше составляют 130 млн. тонн нефти, 7500 млрд. куб. м. газа и 1200 млн. т. газового конденсата. Только по газу в Астраханской области сконцентрировано около 90% всех запасов Южного федерального округа России, при этом степень выработанности месторождений - чуть более 3 процентов. Астраханское газоконденсатное месторождение является одним из крупнейших в европейской части России. Оно уникально по запасам (2500 млрд. куб. м. газа) и по сложности состава. Помимо сероводорода, среднее содержание которого составляет 26%, содержится углекислый газ (12-16%), cероокись углерода и сера меркаптановая. Основные разведанные объемы газа и конденсата приурочены к левобережной части месторождения.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Расширение базы углеводородного сырья связано с освоением новых газоконденсатных месторождений, Центрально-Астраханского и Западно-Астраханского, запасы которых оцениваются в 1500 млрд. куб. м. газа. На этих и других перспективных участках недр, расположенных   практически на территории всех административных районов области, ведутся поисково-разведочные работы. В настоящее время прикаспийский регион  приобретает для России все возрастающее значение в связи с имеющимися ресурсами нефти и газа. Прогнозные запасы российского сектора Каспийского моря сопоставимы с ресурсами Азербайджанской части и по экспертной оценке составляют не менее 1,0 млрд. тонн нефти и не менее 1 трлн. куб. м. газа. В этом районе разведано восемь нефтегазовых месторождений, освоение которых планируется начать в 2008 году. При этом ежегодный объем добычи составит около 10 млрд. куб.м. газа и 4 млн. тонн нефти.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 xml:space="preserve">В </w:t>
      </w:r>
      <w:smartTag w:uri="urn:schemas-microsoft-com:office:smarttags" w:element="metricconverter">
        <w:smartTagPr>
          <w:attr w:name="ProductID" w:val="260 км"/>
        </w:smartTagPr>
        <w:r w:rsidRPr="0004097F">
          <w:t>260 км</w:t>
        </w:r>
      </w:smartTag>
      <w:r w:rsidRPr="0004097F">
        <w:t xml:space="preserve"> к югу от Астрахани в северной части Каспийского моря расположено месторождение Хвалынское, которое по фазовому состоянию основных углеводородных компонентов является нефтегазоконденсатным с суммарными геологическими запасами по газу - 322,3 млрд. куб. м., конденсату - 23,8 млн. тонн, нефти - 241,9 млн. тонн.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прилегающей к Астраханской области северной части Каспийского моря на малых глубинах и вблизи береговой черты моря открыто не просто отдельно взятое месторождение, а обнаружена целая нефтегазоносная провинция, что по российским масштабам является исключительным случаем и перспективным в освоении углеводородов Каспия.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На территории области расположено уникальное соленое озеро Баскунчак. Баскунчакское месторождение поваренной соли разрабатывается более 100 лет. Добыча соли здесь ведется открытым способом и при существующих годовых объемах добычи 1500-1700 тыс. тонн обеспечено ресурсами как минимум еще на 36 лет. Месторождение служит основной базой добычи пищевой и технической соли в России.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Баскунчакское месторождение бромосодержащей рапы со средней концентрацией по брому 330 г/куб. м  дает  возможность организовать производство брома. На западном берегу озера разведано месторождение каменной соли. В районе озера выявлены два участка охристых глин, пригодных для изготовления известково-цементных красок и применения в качестве пигмента для производства сухих и масляных красок типа «железный сурик» и «мумия».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Крупное Нижнебаскунчакское месторождение гипса является основой для производства гипса сыромолотого, гипсового камня и различных строительных смесей. Для увеличения запасов гипса проводятся разведочные работы на новом участке недр «Средний Баскунчак».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Основное Каменноярское месторождение кремнистого сырья и опоки (на севере области) относится к числу уникальных как по ресурсному потенциалу, так и по качеству сырья.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Область располагает значительными запасами лечебных грязей, которые  приурочены к соляным озерам и расположены в основном на юго-западе и в северной части области. Грязи озера «Лечебное» используются санаторно-лечебными учреждениями. Идентичны с ними по медицинским показаниям и грязи озера «Соленое». Уникальная сульфидная иловая грязь оз. Баскунчак аналогична по своему составу и действию грязи Мертвого моря. На базе баскунчакской иловой грязи действует оздоровительный центр и может быть организовано санаторно-курортное лечение.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Почти во всех районах области выявлено большое количество месторождений и проявлений общераспространенных полезных ископаемых: кирпичные и керамзитовые глины, пески силикатные, стекольные и строительные.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Трудовой потенциал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Экономически активное население - 504 тыс. человек (свыше 50,7% от общей численности населения региона).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 Рыночная инфраструктура 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4 региональных и 17 филиалов коммерческих банков; 12 кредитных потребительских кооперативов; 1 страховая региональная организация; 17 филиалов страховых компаний других регионов; сельскохозяйственный страховой потребительский кооператив (единственный в России).                    4 лизинговые компании; 20 организаций, оказывающих консультационные услуги в области экономики, аудита и управления; Астраханская торгово-промышленная палата.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Структура валового регионального продукта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Промышленность - 29,1%; сельское хозяйство, охота и лесное хозяйство - 6,8%; транспорт и связь - 14,4%; оптовая и розничная торговля, ремонт автотранспортных средств, мотоциклов, бытовых изделий и предметов личного пользования - 9,9%; другие виды деятельности - 39,7%.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Транспортная инфраструктура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Выгодное географическое расположение Астраханской области обусловило  особый статус региона. Благодаря выходу на Каспийское море, Астраханская область играет важную роль в системе международных евроазиатских транспортных маршрутов.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 Продолжая традиции Великого шелкового пути, по территории региона проходит международный транспортный коридор «Север-Юг», кратчайшим путем связывающий страны Южной и Юго-Восточной Азии через территорию Ирана, Каспийское море и Астраханскую область с центральной Россией и государствами северной, центральной и восточной Европы. МТК «Север-Юг» в три раза короче, чем перевозка международных транзитных грузов через Суэцкий канал.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Кроме того, имеется возможность использования Волго-Донского канала для прямого выхода с Каспийского бассейна в страны Черноморско-Средиземноморского бассейна, а по реке Дунай - в страны Центральной Европы. При этом Астраханский транспортный узел - ключевое звено российского участка данного  маршрута.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настоящее время  участниками Соглашения о МТК «Север-Юг» являются  Республика Беларусь, Россия, Иран, Индия и Казахстан. Основная ветвь транспортного коридора «Север-Юг» проходит в направлении Санкт-Петербург - Москва - Астрахань (Российская Федерация) - Тегеран - Бендер-Аббас (Иран) - Индия. Пополнить состав участников Соглашения в скором времени могут Турция и Украина, заинтересованность в присоединении к Соглашению проявляют Армения, Литва и Швеция. Перспективными кандидатами на участие в Соглашении являются Туркменистан, Саудовская Аравия, Кувейт, ОАЭ, Индонезия, Малайзия, Шри-Ланка и некоторые другие страны, в том числе и европейские.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 Начало перевозок по новому маршруту внесло новый  импульс в  развитие Астраханского транспортного узла. Инвесторы стали более активно вкладывать средства в развитие портовой инфраструктуры. Кроме того, через Астрахань проходит международный коридор Е-40 «Запад-Восток», соединяющий Республику Казахстан с южными регионами России и Украиной.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Большим преимуществом Астраханской области является возможность интермодальной организации грузоперевозок, позволяющей сочетать преимущества всех имеющихся в регионе видов  транспорта: морского, речного, железнодорожного, автомобильного и авиационного.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Астраханский воднотранспортный комплекс состоит из двух основных составляющих частей: Астраханского консолидированного порта и Морского торгового порта Оля.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г. Нариманов построен нефтеперевалочный комплекс ООО «ТрансОйл-терминал», дающий  возможность перегружать  наливные грузы с железнодорожного транспорта на водный.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 xml:space="preserve">Общая развернутая протяженность железных дорог в Астраханской области составляет </w:t>
      </w:r>
      <w:smartTag w:uri="urn:schemas-microsoft-com:office:smarttags" w:element="metricconverter">
        <w:smartTagPr>
          <w:attr w:name="ProductID" w:val="2222,7 км"/>
        </w:smartTagPr>
        <w:r w:rsidRPr="0004097F">
          <w:t>2222,7 км</w:t>
        </w:r>
      </w:smartTag>
      <w:r w:rsidRPr="0004097F">
        <w:t>. Сеть автомобильных дорог Астраханской области по основным параметрам развитости занимает одно из ведущих мест в России и Центральной Азии. Практически все населенные пункты, включая отдаленные, имеют дороги с твердым покрытием. В настоящее время протяженность автомобильных дорог Астраханской области составляет 80,0 тыс. км, в том числе дороги общего пользования 20,0 тыс. км, из них 3,2 тыс. км дороги общегосударственного (международного) значения и 11,0 тыс. км  областного и местного значения. Через Астраханскую область проходят международная трасса Е40, автомобильные дороги федерального значения М6, М8.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По международному транспортному коридору Е-40 «Запад-Восток», проходящему через южные границы России по территории Астраханской области, приходят крупные грузопотоки из стран Средней Азии и Ближнего Востока в порт Оля, а также южные регионы России, Украину и другие страны восточной Европы.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Большое значение в транспортной инфраструктуре имеют автомобильные трассы: Астрахань-Волгоград-Москва, Астрахань-Элиста- Ставрополь, Астрахань-Махачкала и Астрахань-Атырау (Казахстан).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  Астрахани функционирует международный  аэропорт.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 xml:space="preserve">Значительный интерес для Астраханской области представляет деятельность  Каспийского трубопроводного консорциума (КТК-Р), трубопроводы которого проходят  на протяжении </w:t>
      </w:r>
      <w:smartTag w:uri="urn:schemas-microsoft-com:office:smarttags" w:element="metricconverter">
        <w:smartTagPr>
          <w:attr w:name="ProductID" w:val="222 км"/>
        </w:smartTagPr>
        <w:r w:rsidRPr="0004097F">
          <w:t>222 км</w:t>
        </w:r>
      </w:smartTag>
      <w:r w:rsidRPr="0004097F">
        <w:t xml:space="preserve"> по территории 5 районов области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Промышленный комплекс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Астраханской области функционируют 1150 предприятий промышленности различных форм собственности. Основу экономики региона составляют предприятия топливно-энергетического и машиностроительного комплексов, пищевой промышленности и промышленности строительных материалов. Важное место отводится химической и нефтехимической, стекольной, полиграфической и медицинской отраслям.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Ведущую позицию   в  Астраханской области занимает нефтегазовая отрасль, в значительной степени определяющая промышленный потенциал и темпы социально-экономического развития региона.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Астраханская область является основным газодобывающим регионом Поволжского экономического района и входит в число лидеров российских регионов по производству природного газа,  серы и нефтепродуктов.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На  территории региона расположено крупнейшее в Европе серо-газоконденсатное месторождение с газодобывающим и перерабатывающим комплексом ООО "Астраханьгазпром", входящим в систему ОАО "Газпром". Комплекс по добыче и переработке газа и конденсата не имеет аналогов в России по технологическим характеристикам и сертифицирован по международному стандарту ИСО 14001.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Правительство Астраханской области рассматривает развитие минерально-сырьевой базы углеводородного сырья в качестве одного из приоритетных направлений.  Увеличение объемов геологоразведочных работ на шельфе Каспийского моря Российской территории и  глубокозалегающих (6500-</w:t>
      </w:r>
      <w:smartTag w:uri="urn:schemas-microsoft-com:office:smarttags" w:element="metricconverter">
        <w:smartTagPr>
          <w:attr w:name="ProductID" w:val="7500 метров"/>
        </w:smartTagPr>
        <w:r w:rsidRPr="0004097F">
          <w:t>7500 метров</w:t>
        </w:r>
      </w:smartTag>
      <w:r w:rsidRPr="0004097F">
        <w:t>) девонских отложений на суше, поисково-разведочное бурение, обустройство и разработка новых месторождений нефти  и газа,  совершенствование промышленной переработки  углеводородного сырья в целях максимального извлечения ценных компонентов, обеспечат стабильное  функционирование и рост всех отраслей экономики области.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последнее время  добыча газового конденсата и  нефти стабильно увеличивается  в среднем на 5-7% в год. Примерно такую же динамику имеют темпы роста объемов промышленного  производства на предприятиях нефтегазовой отрасли.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Стратегически важным для экономики области является создание новых, эффективных производств на основе более глубокой переработки добываемого сырья, в том числе: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создание комплекса по производству полиэтилена,  на базе которого планируется строительство завода по переработке пластмасс;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 xml:space="preserve"> создание  предприятия по производству йода и его соединений, на которые в России  и за  рубежом существует острый дефицит;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создание  современного производства по выпуску гранулированной серы.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Наряду с производством йода из гидроминерального сырья АГКМ возможна добыча также калия, пищевой, кальцинированной соды, магния, брома, гипохлорита натрия, бальнеологических и питьевых лечебно-столовых вод.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Одной из основных и динамично развивающихся отраслей региона является судостроение и судоремонт. Геополитическое положение Астраханской области исторически  предопределило формирование на её территории мощного судостроительно-судоремонтного комплекса, занимающего одно из ведущих мест в России. 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Имеющиеся в области 15 основных  предприятий отрасли способны строить и ремонтировать суда любого класса и назначения, а также плавучие и стационарные морские разведочные и эксплуатационные платформы и другие технические средства для освоения нефтегазовых месторождений на морском шельфе.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Ряд  заводов аттестован для работы под надзором ведущих мировых квалификационных обществ (английский и немецкий Ллойд, американское бюро судоходства, французский и норвежский Веритас и др.). Астраханские судостроительные предприятия накопили богатый опыт работы с зарубежными партнерами. Их  заказчиками являются голландские компании «Рейн Трейдер транспорт» и «Бреко», международная операционная компания по морским работам в Казахстане «Аджип ККО», итальянские компании «Сайпем», «Розетти», венгерская компания «Махарт»  и многие другие.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Для  обеспечения эффективной работы судостроителей в Астраханской области сформирована вся необходимая инфраструктура: работают классификационные и надзорные организации, проектно-конструкторские бюро, функционируют специализированные высшие и средние учебные заведения, имеется буксирный, дноуглубительный и гидротехнический флот.         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На астраханских заводах построены морские буровые платформы, уникальные технические   средства для поиска и добычи нефти на морском шельфе,  контейнеровозы, танкеры  и суда самого различного назначения. С начала выпуска технических средств для морской нефтедобычи со стапелей астраханских верфей сошло более 30 стационарных самоподъемных и полупогружных плавучих буровых установок, часть из них эксплуатировалась в юго-восточной Азии. Прошедшие глубокую модернизацию на астраханских верфях морские буровые установки «Сункар» и «Астра» в настоящее время успешно осуществляют бурение в различных секторах шельфа Каспийского моря.</w:t>
      </w:r>
    </w:p>
    <w:p w:rsidR="00D345DC" w:rsidRPr="0004097F" w:rsidRDefault="00D345DC" w:rsidP="00D345DC">
      <w:pPr>
        <w:pStyle w:val="a6"/>
        <w:spacing w:line="225" w:lineRule="atLeast"/>
        <w:jc w:val="both"/>
        <w:rPr>
          <w:b/>
        </w:rPr>
      </w:pPr>
      <w:r w:rsidRPr="0004097F">
        <w:rPr>
          <w:b/>
        </w:rPr>
        <w:t>Потенциал развития судостроительно-судоремонтной промышленности Астраханской области связан: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-  с наличием на шельфе Каспийского моря значительных запасов нефти и растущими потребностями в морских сооружениях для разведки и добычи нефти, танкерах для транспортировки нефти и нефтепродуктов, а также судах вспомогательного флота (в Каспийском регионе опыт строительства морских буровых установок и танкерного флота имеют только астраханские предприятия);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- с развитием  международного транспортного коридора «Север-Юг» и значительным увеличением объема морских грузоперевозок и флота на Каспии;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- с тенденциями развития рыбной отрасли на Каспии и необходимостью пополнения рыбодобывающего флота новыми типами судов для ведения лова рыбы частиковых пород;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- с развитием туристического бизнеса в Каспийском регионе, наличием в Астраханской области широких возможностей отдыха на воде и развивающимся платежеспособным спросом на яхты, прогулочные катера различного класса и небольшие круизные суда;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- с ростом потребности в судоремонте флота и плавучих инженерных сооружений на Каспийском море.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Потребность в изготовлении различных металлоконструкций только для обустройства нефтяных месторождений казахстанского сектора Каспийского моря уже превышает потенциальные возможности судостроительного комплекса прикаспийского региона, а с учетом скорого начала ОАО «НК «Лукойл» разработки  ряда месторождений на российском шельфе Каспия (в том числе  одного из самых крупных, открытых  в последние 10 лет многопластового нефтегазоконденсатного месторождения на лицензионном участке «Северный») этот дефицит еще более увеличится. Поскольку размещение заказов в других регионах экономически менее выгодно,  возникает  необходимость  в привлечении инвестиций для дальнейшего наращивания мощностей судостроительных заводов Астраханской области.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 xml:space="preserve">Машиностроительная отрасль региона представлена рядом крупных и средних предприятий, выпускающих кузнечно-прессовое оборудование, </w:t>
      </w:r>
      <w:r w:rsidRPr="0004097F">
        <w:pgNum/>
      </w:r>
      <w:r w:rsidRPr="0004097F">
        <w:t>етало- и деревообрабатывающие станки, окрасочное, водогазогрейное и сельскохозяйственное оборудование, котельные установки, а также осуществляющих ремонт магистральных тепловозов и производство запасных частей для железнодорожного транспорта.</w:t>
      </w:r>
    </w:p>
    <w:p w:rsidR="00D345DC" w:rsidRPr="0004097F" w:rsidRDefault="00D345DC" w:rsidP="00D345DC">
      <w:pPr>
        <w:pStyle w:val="a6"/>
        <w:spacing w:line="225" w:lineRule="atLeast"/>
        <w:jc w:val="both"/>
        <w:rPr>
          <w:b/>
        </w:rPr>
      </w:pPr>
      <w:r w:rsidRPr="0004097F">
        <w:rPr>
          <w:b/>
        </w:rPr>
        <w:t>Потенциал развития машиностроительной отрасли связан: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- с растущей потребностью в обновлении станочного парка для металлообработки в связи со значительным моральным и физическим износом оборудования, имеющегося как в России, так и близлежащих странах бывшего СССР - Казахстане, Азербайджане, Туркмении и т.д.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- с началом  производства на астраханских предприятиях новых современных моделей металлообрабатывающего оборудования (ленточнопильные станки, оборудование для строительных работ, пылеулавливающее оборудование и т.д.);</w:t>
      </w:r>
    </w:p>
    <w:p w:rsidR="00D345DC" w:rsidRPr="0004097F" w:rsidRDefault="0004097F" w:rsidP="00D345DC">
      <w:pPr>
        <w:pStyle w:val="a6"/>
        <w:spacing w:line="225" w:lineRule="atLeast"/>
        <w:jc w:val="both"/>
      </w:pPr>
      <w:r>
        <w:t xml:space="preserve"> - </w:t>
      </w:r>
      <w:r w:rsidR="00D345DC" w:rsidRPr="0004097F">
        <w:t>с ростом потребности в бытовых газовых водогазогрейных установках в связи с активной реализацией Программы газификации области и применением при строительстве нового  жилья схемы автономного теплоснабжения.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Потенциал развития пищевой промышленности региона  в основном связан с подотраслями, ориентированными на региональную сырьевую базу (плодоовощная,</w:t>
      </w:r>
      <w:r w:rsidRPr="0004097F">
        <w:rPr>
          <w:rStyle w:val="apple-converted-space"/>
          <w:i/>
          <w:iCs/>
        </w:rPr>
        <w:t> </w:t>
      </w:r>
      <w:r w:rsidRPr="0004097F">
        <w:t>мясная, молочная и соляная). Базой роста производства в этих отраслях является максимально глубокая  переработка  собственного сельскохозяйственного сырья, интеграция с сельхозтоваропроизводителями, техническое перевооружение и модернизация производства.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Научную основу и потенциал деятельности по искусственному выращиванию ценных видов рыб, в первую очередь осетровых, вот уже более ста лет обеспечивает одно из старейших в России отраслевых  учреждений - Каспийский научно-исследовательский институт рыбного хозяйства (КаспНИРХ). Сегодня на астраханских рыборазводных заводах каждый год выращивают несколько десятков миллионов штук мальков.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Разработанные российскими учеными технологии искусственного выращивания осетровых активно внедряются в производство в Астраханской области и странах Прикаспия. Головное научно-производственное предприятие отрасли - ФГУП «Научно-производственный центр товарного осетроводства «БИОС» ведет обширную научно-практическую работу по сохранению генофонда осетровых рыб на базе Икрянинского экспериментального осетрового рыбоводного завода в Астраханской области, где успешно опробован способ прижизненного получения икры от производителей.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Легкая промышленность Астраханской области представлена в основном небольшими предприятиями, выпускающими широкий ассортимент взрослой и детской верхней одежды, постельного белья, объемной пряжи, трикотажных изделий, сетематериалов и т.д.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Развитие стекольной промышленности региона связано с завершением строительства первой очереди нового стекольного завода. На предприятии  введено в эксплуатацию две машинолинии, каждая из которых имеет производительность 80 тонн стекломассы в сутки и состоит из   автоматизированной линии производства ФРГ,  печи обжига, оборудования для автоматизации производственного процесса, упаковки и транспортировки готовой продукции. Предприятие должно  обеспечить потребности  пищевой, фармацевтической и парфюмерно-косметической промышленности Астраханской области,  других регионов России, стран прикаспийского региона современной стеклянной тарой различного ассортимента. При этом планируется выпускать как стандартную, так и эксклюзивную стеклобутылку, флаконы различного дизайна для фармацевтической и парфюмерно-косметической промышленности, а также стеклобанки различной емкости.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В строительном комплексе Астраханской области работают 847 организаций с общей численностью занятых около 35 тыс. человек (8,7% трудоспособного населения области).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rPr>
          <w:rStyle w:val="a4"/>
        </w:rPr>
        <w:t>Агропромышленный комплекс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Агропромышленный комплекс региона развивается в следующих направлениях: животноводство, растениеводство и семеноводство.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Перерабатывающая и пищевая промышленность создают основу продовольственной безопасности региона.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За последние годы в агропромышленном комплексе области произошли существенные изменения.</w:t>
      </w:r>
    </w:p>
    <w:p w:rsidR="00D345DC" w:rsidRPr="0004097F" w:rsidRDefault="00D345DC" w:rsidP="00D345DC">
      <w:pPr>
        <w:pStyle w:val="a6"/>
        <w:spacing w:line="225" w:lineRule="atLeast"/>
        <w:jc w:val="both"/>
      </w:pPr>
      <w:r w:rsidRPr="0004097F">
        <w:t>Получила развитие новая организационно-правовая форма сельскохозяйственных предприятий - крестьянские (фермерские) хозяйства. В настоящее время в регионе насчитывается 1915 таких хозяйств, которые ежегодно увеличивают объемы производства сельхозпродукции и, соответственно, свою долю в продовольственном балансе Астраханской области. За последние пять лет производство продукции в крестьянских (фермерских) хозяйствах увеличилось в 2-4 раза, а картофеля в 8 раз, поголовье крупного рогатого скота выросло в 3 раза, а овец в 2 раза. Применение передовых технологий, в частности систем капельного орошения, позволило довести урожайность картофеля до 520 ц/га, а томатов до 850 ц/га.</w:t>
      </w:r>
    </w:p>
    <w:p w:rsidR="00B51BDA" w:rsidRPr="0004097F" w:rsidRDefault="00E46D61" w:rsidP="00411CF6">
      <w:pPr>
        <w:pStyle w:val="a6"/>
        <w:jc w:val="both"/>
      </w:pPr>
      <w:r w:rsidRPr="0004097F">
        <w:rPr>
          <w:b/>
          <w:bCs/>
        </w:rPr>
        <w:t xml:space="preserve">     </w:t>
      </w:r>
      <w:r w:rsidR="00B51BDA" w:rsidRPr="0004097F">
        <w:rPr>
          <w:b/>
          <w:bCs/>
        </w:rPr>
        <w:t>Экономические преимущества и недостатки</w:t>
      </w:r>
      <w:r w:rsidR="00B51BDA" w:rsidRPr="0004097F">
        <w:rPr>
          <w:b/>
        </w:rPr>
        <w:t>.</w:t>
      </w:r>
      <w:r w:rsidR="00B51BDA" w:rsidRPr="0004097F">
        <w:t xml:space="preserve"> Астраханская область имеет важное транспортно-географическое положение. Астраханский транспортный узел находится на самом коротком и удобном пути и Европы в Среднюю и Южную Азию. Астраханская область относится к числу регионов со сбалансированной, но слаборазвитой экономикой, традиционно базировавшейся на сельском хозяйстве, рыболовстве, судоходстве и добыче поваренной соли. Лишь с освоением крупного газоконденсатного месторождения в 80-х годах начался новый этап экономического развития области. Одновременно возникли и серьезные экологические проблемы в связи с выбросами отходов газовой промышленности в атмосферу. Большое значение по снабжению водой засушливых районов области придается проекту Южной трансрегиональной водной системы.</w:t>
      </w:r>
    </w:p>
    <w:p w:rsidR="00B51BDA" w:rsidRPr="0004097F" w:rsidRDefault="00B51BDA" w:rsidP="00411CF6">
      <w:pPr>
        <w:pStyle w:val="a6"/>
        <w:jc w:val="both"/>
      </w:pPr>
      <w:r w:rsidRPr="0004097F">
        <w:rPr>
          <w:b/>
          <w:bCs/>
        </w:rPr>
        <w:t>Основные социально-экономические показатели</w:t>
      </w:r>
      <w:r w:rsidRPr="0004097F">
        <w:t xml:space="preserve">. Удельный вес области в общероссийских экономических показателях составляет: по ВРП – 0,4% (за </w:t>
      </w:r>
      <w:smartTag w:uri="urn:schemas-microsoft-com:office:smarttags" w:element="metricconverter">
        <w:smartTagPr>
          <w:attr w:name="ProductID" w:val="2007 г"/>
        </w:smartTagPr>
        <w:r w:rsidRPr="0004097F">
          <w:t>2007 г</w:t>
        </w:r>
      </w:smartTag>
      <w:r w:rsidRPr="0004097F">
        <w:t xml:space="preserve">.). За </w:t>
      </w:r>
      <w:smartTag w:uri="urn:schemas-microsoft-com:office:smarttags" w:element="metricconverter">
        <w:smartTagPr>
          <w:attr w:name="ProductID" w:val="2008 г"/>
        </w:smartTagPr>
        <w:r w:rsidRPr="0004097F">
          <w:t>2008 г</w:t>
        </w:r>
      </w:smartTag>
      <w:r w:rsidRPr="0004097F">
        <w:t xml:space="preserve">. по объему промышленного производства – 0,4%, по объему продукции сельского хозяйства – 0,6%, по объему розничного товарооборота – 0,6%, по объему инвестиций в основной капитал – 0,8%. Уровень безработицы по методологии МОТ за </w:t>
      </w:r>
      <w:smartTag w:uri="urn:schemas-microsoft-com:office:smarttags" w:element="metricconverter">
        <w:smartTagPr>
          <w:attr w:name="ProductID" w:val="2008 г"/>
        </w:smartTagPr>
        <w:r w:rsidRPr="0004097F">
          <w:t>2008 г</w:t>
        </w:r>
      </w:smartTag>
      <w:r w:rsidRPr="0004097F">
        <w:t>. равен 7,5%.</w:t>
      </w:r>
    </w:p>
    <w:p w:rsidR="00B51BDA" w:rsidRPr="0004097F" w:rsidRDefault="00B51BDA" w:rsidP="00411CF6">
      <w:pPr>
        <w:pStyle w:val="a6"/>
        <w:jc w:val="both"/>
      </w:pPr>
      <w:r w:rsidRPr="0004097F">
        <w:rPr>
          <w:b/>
          <w:bCs/>
        </w:rPr>
        <w:t>Основные отрасли промышленности</w:t>
      </w:r>
      <w:r w:rsidRPr="0004097F">
        <w:rPr>
          <w:b/>
        </w:rPr>
        <w:t>:</w:t>
      </w:r>
      <w:r w:rsidRPr="0004097F">
        <w:t xml:space="preserve"> легкая, пищевая, деревообрабатывающая, целлюлозно-бумажная, химическая. На базе Астраханского месторождения сформирован промышленный комплекс по добыче и переработке газа и конденсата, по производству серы.</w:t>
      </w:r>
    </w:p>
    <w:p w:rsidR="00B51BDA" w:rsidRPr="0004097F" w:rsidRDefault="00B51BDA" w:rsidP="00411CF6">
      <w:pPr>
        <w:pStyle w:val="a6"/>
        <w:jc w:val="both"/>
      </w:pPr>
      <w:r w:rsidRPr="0004097F">
        <w:rPr>
          <w:b/>
          <w:bCs/>
        </w:rPr>
        <w:t>Сельское хозяйство</w:t>
      </w:r>
      <w:r w:rsidRPr="0004097F">
        <w:rPr>
          <w:b/>
        </w:rPr>
        <w:t>.</w:t>
      </w:r>
      <w:r w:rsidRPr="0004097F">
        <w:t xml:space="preserve"> Сельскохозяйственные угодья в хозяйствах всех категорий, по данным Всероссийской сельскохозяйственной переписи на 1 июля </w:t>
      </w:r>
      <w:smartTag w:uri="urn:schemas-microsoft-com:office:smarttags" w:element="metricconverter">
        <w:smartTagPr>
          <w:attr w:name="ProductID" w:val="2006 г"/>
        </w:smartTagPr>
        <w:r w:rsidRPr="0004097F">
          <w:t>2006 г</w:t>
        </w:r>
      </w:smartTag>
      <w:r w:rsidRPr="0004097F">
        <w:t>., составили 1999 тыс. га, или 41% всех земель области, пашня – 158 тыс. га, или 3%. Важную роль в экономике области играет сельское хозяйство, прежде всего растениеводство, опирающееся на ценные, подчас уникальные природные агро-климатические ресурсы в нижнем течении Волги. Развито рисосеяние, выращивают овощи, бахчевые культуры. В животноводстве выделяются мясошерстное овцеводство, мясомолочное скотоводство и верблюдоводство.</w:t>
      </w:r>
    </w:p>
    <w:p w:rsidR="00B51BDA" w:rsidRPr="0004097F" w:rsidRDefault="00B51BDA" w:rsidP="00411CF6">
      <w:pPr>
        <w:pStyle w:val="a6"/>
        <w:jc w:val="both"/>
      </w:pPr>
      <w:r w:rsidRPr="0004097F">
        <w:rPr>
          <w:b/>
          <w:bCs/>
        </w:rPr>
        <w:t>Инвестиционная привлекательность</w:t>
      </w:r>
      <w:r w:rsidRPr="0004097F">
        <w:rPr>
          <w:b/>
        </w:rPr>
        <w:t>.</w:t>
      </w:r>
      <w:r w:rsidRPr="0004097F">
        <w:t xml:space="preserve"> Инвестиционный рейтинг области – 3B2, что означает незначительный потенциал, умеренный риск. В инвестиционном рейтинге регионов область занимает 60-е место по инвестиционному риску и 52-е по инвестиционному потенциалу. Наименьший инвестиционный риск – управленческий, наибольший – социальный. Наибольший инвестиционный потенциал – природно-ресурсный.</w:t>
      </w:r>
    </w:p>
    <w:p w:rsidR="00B51BDA" w:rsidRPr="0004097F" w:rsidRDefault="00B51BDA" w:rsidP="00411CF6">
      <w:pPr>
        <w:pStyle w:val="a6"/>
        <w:jc w:val="both"/>
      </w:pPr>
      <w:r w:rsidRPr="0004097F">
        <w:rPr>
          <w:b/>
          <w:bCs/>
        </w:rPr>
        <w:t>Антикризисная устойчивость</w:t>
      </w:r>
      <w:r w:rsidRPr="0004097F">
        <w:rPr>
          <w:b/>
        </w:rPr>
        <w:t>.</w:t>
      </w:r>
      <w:r w:rsidRPr="0004097F">
        <w:t xml:space="preserve"> По рейтингу финансовой устойчивости регион относится к группе роста, по рейтингу экономической устойчивости – к группе значительного спада, по рейтингу социальной устойчивости – к группе значительного спада и по комплексному рейтингу антикризисной устойчивости – к группе умеренного спада.</w:t>
      </w:r>
      <w:r w:rsidRPr="0004097F">
        <w:rPr>
          <w:rStyle w:val="apple-converted-space"/>
        </w:rPr>
        <w:t> </w:t>
      </w:r>
      <w:r w:rsidRPr="0004097F">
        <w:br/>
        <w:t xml:space="preserve">Напряженность на рынке труда региона повышается и в первом квартале </w:t>
      </w:r>
      <w:smartTag w:uri="urn:schemas-microsoft-com:office:smarttags" w:element="metricconverter">
        <w:smartTagPr>
          <w:attr w:name="ProductID" w:val="2009 г"/>
        </w:smartTagPr>
        <w:r w:rsidRPr="0004097F">
          <w:t>2009 г</w:t>
        </w:r>
      </w:smartTag>
      <w:r w:rsidRPr="0004097F">
        <w:t xml:space="preserve">. составила 2326 зарегистрированных безработных на 1000 вакантных рабочих мест, против 1362 в первом квартале </w:t>
      </w:r>
      <w:smartTag w:uri="urn:schemas-microsoft-com:office:smarttags" w:element="metricconverter">
        <w:smartTagPr>
          <w:attr w:name="ProductID" w:val="2008 г"/>
        </w:smartTagPr>
        <w:r w:rsidRPr="0004097F">
          <w:t>2008 г</w:t>
        </w:r>
      </w:smartTag>
      <w:r w:rsidRPr="0004097F">
        <w:t>.</w:t>
      </w:r>
    </w:p>
    <w:p w:rsidR="00B102C0" w:rsidRPr="0004097F" w:rsidRDefault="00D345DC" w:rsidP="00D345DC">
      <w:pPr>
        <w:numPr>
          <w:ilvl w:val="0"/>
          <w:numId w:val="141"/>
        </w:numPr>
        <w:spacing w:before="240"/>
        <w:jc w:val="both"/>
        <w:rPr>
          <w:b/>
        </w:rPr>
      </w:pPr>
      <w:r w:rsidRPr="0004097F">
        <w:rPr>
          <w:b/>
        </w:rPr>
        <w:t>Основные итоги ВЭД 2009 г. (по сравнению с 2008).</w:t>
      </w:r>
    </w:p>
    <w:p w:rsidR="00B102C0" w:rsidRPr="0004097F" w:rsidRDefault="00B102C0" w:rsidP="00411CF6">
      <w:pPr>
        <w:ind w:firstLine="708"/>
        <w:jc w:val="both"/>
      </w:pPr>
      <w:r w:rsidRPr="0004097F">
        <w:rPr>
          <w:bCs/>
        </w:rPr>
        <w:t xml:space="preserve">Внешнеторговый оборот Астраханской области по итогам 2009 года </w:t>
      </w:r>
      <w:r w:rsidRPr="0004097F">
        <w:t>составил 875,8 млн. долларов США и уменьшился по сравнению с 2008 годом на 42,1%. При этом необходимо отметить, что динамика  снижения данного  регионального  показателя сопоставима со  среднероссийскими  показателями.</w:t>
      </w:r>
    </w:p>
    <w:p w:rsidR="00B102C0" w:rsidRPr="0004097F" w:rsidRDefault="00B102C0" w:rsidP="00411CF6">
      <w:pPr>
        <w:suppressAutoHyphens/>
        <w:spacing w:line="300" w:lineRule="exact"/>
        <w:ind w:firstLine="720"/>
        <w:jc w:val="both"/>
      </w:pPr>
      <w:r w:rsidRPr="0004097F">
        <w:t>Со странами дальнего зарубежья внешнеторговый оборот сложился в сумме 643,0 млн. долларов США (56,3% к 2008 году), с государствами СНГ – 232,8 млн. долларов США (62,6%).</w:t>
      </w:r>
    </w:p>
    <w:p w:rsidR="00B102C0" w:rsidRPr="0004097F" w:rsidRDefault="009B06E8" w:rsidP="00411CF6">
      <w:pPr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276pt">
            <v:imagedata r:id="rId5" o:title=""/>
          </v:shape>
        </w:pict>
      </w:r>
    </w:p>
    <w:p w:rsidR="00B102C0" w:rsidRPr="0004097F" w:rsidRDefault="00B102C0" w:rsidP="00411CF6">
      <w:pPr>
        <w:jc w:val="both"/>
      </w:pPr>
    </w:p>
    <w:p w:rsidR="00B102C0" w:rsidRPr="0004097F" w:rsidRDefault="00B102C0" w:rsidP="00411CF6">
      <w:pPr>
        <w:tabs>
          <w:tab w:val="left" w:pos="8100"/>
        </w:tabs>
        <w:suppressAutoHyphens/>
        <w:ind w:firstLine="720"/>
        <w:jc w:val="both"/>
      </w:pPr>
      <w:r w:rsidRPr="0004097F">
        <w:rPr>
          <w:bCs/>
        </w:rPr>
        <w:t xml:space="preserve">Положительное сальдо торгового баланса Астраханской области </w:t>
      </w:r>
      <w:r w:rsidRPr="0004097F">
        <w:t xml:space="preserve">по итогам </w:t>
      </w:r>
      <w:smartTag w:uri="urn:schemas-microsoft-com:office:smarttags" w:element="metricconverter">
        <w:smartTagPr>
          <w:attr w:name="ProductID" w:val="2009 г"/>
        </w:smartTagPr>
        <w:r w:rsidRPr="0004097F">
          <w:t>2009 г</w:t>
        </w:r>
      </w:smartTag>
      <w:r w:rsidRPr="0004097F">
        <w:t xml:space="preserve">. </w:t>
      </w:r>
      <w:r w:rsidRPr="0004097F">
        <w:rPr>
          <w:bCs/>
        </w:rPr>
        <w:t>сложилось в сумме 34,6</w:t>
      </w:r>
      <w:r w:rsidRPr="0004097F">
        <w:t> млн. долларов США, уменьшившись по сравнению с аналогичным периодом 2008 года в 32,2 раза. Со странами дальнего зарубежья профицит сложился в сумме 4,6 млн. долларов США, со странами СНГ в сумме 30,1 млн. долларов США.</w:t>
      </w:r>
    </w:p>
    <w:p w:rsidR="00B102C0" w:rsidRPr="0004097F" w:rsidRDefault="00B102C0" w:rsidP="00411CF6">
      <w:pPr>
        <w:pStyle w:val="20"/>
        <w:widowControl/>
        <w:tabs>
          <w:tab w:val="left" w:pos="8100"/>
        </w:tabs>
        <w:suppressAutoHyphens/>
        <w:spacing w:before="120" w:line="300" w:lineRule="exact"/>
        <w:rPr>
          <w:rStyle w:val="td"/>
          <w:sz w:val="24"/>
          <w:szCs w:val="24"/>
        </w:rPr>
      </w:pPr>
      <w:r w:rsidRPr="0004097F">
        <w:rPr>
          <w:rStyle w:val="td"/>
          <w:sz w:val="24"/>
          <w:szCs w:val="24"/>
        </w:rPr>
        <w:t xml:space="preserve">География внешней торговли Астраханской области в 2009  году включала  75 стран мира (в 2008 году – 68 стран), из них с 42-мя странами зарегистрирована положительная для Астраханской области динамика внешнеторгового оборота. </w:t>
      </w:r>
    </w:p>
    <w:p w:rsidR="00B102C0" w:rsidRPr="0004097F" w:rsidRDefault="00B102C0" w:rsidP="00411CF6">
      <w:pPr>
        <w:pStyle w:val="20"/>
        <w:widowControl/>
        <w:tabs>
          <w:tab w:val="left" w:pos="8100"/>
        </w:tabs>
        <w:suppressAutoHyphens/>
        <w:spacing w:before="120" w:line="300" w:lineRule="exact"/>
        <w:rPr>
          <w:rStyle w:val="td"/>
          <w:sz w:val="24"/>
          <w:szCs w:val="24"/>
        </w:rPr>
      </w:pPr>
      <w:r w:rsidRPr="0004097F">
        <w:rPr>
          <w:rStyle w:val="td"/>
          <w:sz w:val="24"/>
          <w:szCs w:val="24"/>
        </w:rPr>
        <w:t>Основными торговыми партнёрами Астраханской области остаются страны дальнего зарубежья, доля которых в областном внешнеторговом обороте 2009 года составила  73,4%.</w:t>
      </w:r>
    </w:p>
    <w:p w:rsidR="00B102C0" w:rsidRPr="0004097F" w:rsidRDefault="00B102C0" w:rsidP="00411CF6">
      <w:pPr>
        <w:pStyle w:val="20"/>
        <w:widowControl/>
        <w:suppressAutoHyphens/>
        <w:spacing w:line="300" w:lineRule="exact"/>
        <w:rPr>
          <w:sz w:val="24"/>
          <w:szCs w:val="24"/>
        </w:rPr>
      </w:pPr>
      <w:r w:rsidRPr="0004097F">
        <w:rPr>
          <w:sz w:val="24"/>
          <w:szCs w:val="24"/>
        </w:rPr>
        <w:t xml:space="preserve">Определяющим для внешнеэкономической деятельности Астраханской области остается торговый оборот со странами Прикаспийского региона - их совокупная доля во внешнеторговом обороте региона составила 37,4%, в том числе, доля И.Р. Иран – 19,4%; Республики Казахстан – 14,4%; Республики Азербайджан – 1,9%; Туркменистана – 1,7%. </w:t>
      </w:r>
    </w:p>
    <w:p w:rsidR="00B102C0" w:rsidRPr="0004097F" w:rsidRDefault="00B102C0" w:rsidP="00411CF6">
      <w:pPr>
        <w:pStyle w:val="20"/>
        <w:widowControl/>
        <w:suppressAutoHyphens/>
        <w:spacing w:line="300" w:lineRule="exact"/>
        <w:rPr>
          <w:sz w:val="24"/>
          <w:szCs w:val="24"/>
        </w:rPr>
      </w:pPr>
    </w:p>
    <w:p w:rsidR="00B102C0" w:rsidRPr="0004097F" w:rsidRDefault="009B06E8" w:rsidP="00411CF6">
      <w:pPr>
        <w:tabs>
          <w:tab w:val="left" w:pos="8280"/>
        </w:tabs>
        <w:jc w:val="both"/>
      </w:pPr>
      <w:r>
        <w:pict>
          <v:shape id="_x0000_i1026" type="#_x0000_t75" style="width:420.75pt;height:258.75pt">
            <v:imagedata r:id="rId6" o:title=""/>
          </v:shape>
        </w:pict>
      </w:r>
    </w:p>
    <w:p w:rsidR="00B102C0" w:rsidRPr="0004097F" w:rsidRDefault="00B102C0" w:rsidP="00411CF6">
      <w:pPr>
        <w:tabs>
          <w:tab w:val="left" w:pos="8280"/>
        </w:tabs>
        <w:jc w:val="both"/>
      </w:pPr>
    </w:p>
    <w:p w:rsidR="00B102C0" w:rsidRPr="0004097F" w:rsidRDefault="00B102C0" w:rsidP="00411CF6">
      <w:pPr>
        <w:suppressAutoHyphens/>
        <w:jc w:val="both"/>
        <w:rPr>
          <w:bCs/>
        </w:rPr>
      </w:pPr>
      <w:r w:rsidRPr="0004097F">
        <w:rPr>
          <w:bCs/>
        </w:rPr>
        <w:t xml:space="preserve">Удельный вес стран вне СНГ и  государств-участников СНГ </w:t>
      </w:r>
    </w:p>
    <w:p w:rsidR="00B102C0" w:rsidRPr="0004097F" w:rsidRDefault="00B102C0" w:rsidP="00411CF6">
      <w:pPr>
        <w:suppressAutoHyphens/>
        <w:spacing w:after="120"/>
        <w:jc w:val="both"/>
      </w:pPr>
      <w:r w:rsidRPr="0004097F">
        <w:rPr>
          <w:bCs/>
        </w:rPr>
        <w:t>во внешнеторговом обороте Астраханской области</w:t>
      </w:r>
      <w:r w:rsidRPr="0004097F">
        <w:t xml:space="preserve"> </w:t>
      </w:r>
    </w:p>
    <w:p w:rsidR="00B102C0" w:rsidRPr="0004097F" w:rsidRDefault="00B102C0" w:rsidP="00411CF6">
      <w:pPr>
        <w:suppressAutoHyphens/>
        <w:spacing w:after="120"/>
        <w:jc w:val="both"/>
      </w:pPr>
    </w:p>
    <w:tbl>
      <w:tblPr>
        <w:tblW w:w="9630" w:type="dxa"/>
        <w:tblInd w:w="98" w:type="dxa"/>
        <w:tblLook w:val="0000" w:firstRow="0" w:lastRow="0" w:firstColumn="0" w:lastColumn="0" w:noHBand="0" w:noVBand="0"/>
      </w:tblPr>
      <w:tblGrid>
        <w:gridCol w:w="3430"/>
        <w:gridCol w:w="1800"/>
        <w:gridCol w:w="1126"/>
        <w:gridCol w:w="1934"/>
        <w:gridCol w:w="1340"/>
      </w:tblGrid>
      <w:tr w:rsidR="00B102C0" w:rsidRPr="0004097F" w:rsidTr="00B102C0">
        <w:trPr>
          <w:trHeight w:val="66"/>
        </w:trPr>
        <w:tc>
          <w:tcPr>
            <w:tcW w:w="3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 </w:t>
            </w:r>
          </w:p>
        </w:tc>
        <w:tc>
          <w:tcPr>
            <w:tcW w:w="29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2008 год</w:t>
            </w:r>
          </w:p>
        </w:tc>
        <w:tc>
          <w:tcPr>
            <w:tcW w:w="32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2009 год</w:t>
            </w:r>
          </w:p>
        </w:tc>
      </w:tr>
      <w:tr w:rsidR="00B102C0" w:rsidRPr="0004097F" w:rsidTr="00B102C0">
        <w:trPr>
          <w:trHeight w:val="10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102C0" w:rsidRPr="0004097F" w:rsidRDefault="00B102C0" w:rsidP="00411CF6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млн. USD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%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млн. USD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 xml:space="preserve">Внешнеторговый оборот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1513,7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100,0%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875,9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100,0%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</w:pPr>
            <w:r w:rsidRPr="0004097F">
              <w:t>страны вне СНГ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1141,5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75,4%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643,0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73,4%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</w:pPr>
            <w:r w:rsidRPr="0004097F">
              <w:t>государства СНГ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372,1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24,6%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232,8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26,6%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Экспорт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1313,3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100,0%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455,2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100,0%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</w:pPr>
            <w:r w:rsidRPr="0004097F">
              <w:t>страны вне СНГ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995,9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75,8%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323,8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71,1%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</w:pPr>
            <w:r w:rsidRPr="0004097F">
              <w:t>государства СНГ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317,4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24,2%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131,4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28,9%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Импорт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200,4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100,0%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420,6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  <w:rPr>
                <w:bCs/>
              </w:rPr>
            </w:pPr>
            <w:r w:rsidRPr="0004097F">
              <w:rPr>
                <w:bCs/>
              </w:rPr>
              <w:t>100,0%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</w:pPr>
            <w:r w:rsidRPr="0004097F">
              <w:t>страны вне СНГ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145,6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72,7%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319,2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75,9%</w:t>
            </w:r>
          </w:p>
        </w:tc>
      </w:tr>
      <w:tr w:rsidR="00B102C0" w:rsidRPr="0004097F" w:rsidTr="00B102C0">
        <w:trPr>
          <w:trHeight w:val="397"/>
        </w:trPr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102C0" w:rsidRPr="0004097F" w:rsidRDefault="00B102C0" w:rsidP="00411CF6">
            <w:pPr>
              <w:jc w:val="both"/>
            </w:pPr>
            <w:r w:rsidRPr="0004097F">
              <w:t>государства СНГ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54,8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27,3%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101,4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102C0" w:rsidRPr="0004097F" w:rsidRDefault="00B102C0" w:rsidP="00411CF6">
            <w:pPr>
              <w:jc w:val="both"/>
            </w:pPr>
            <w:r w:rsidRPr="0004097F">
              <w:t>24,1%</w:t>
            </w:r>
          </w:p>
        </w:tc>
      </w:tr>
    </w:tbl>
    <w:p w:rsidR="00B102C0" w:rsidRPr="0004097F" w:rsidRDefault="00B102C0" w:rsidP="00411CF6">
      <w:pPr>
        <w:pStyle w:val="20"/>
        <w:widowControl/>
        <w:suppressAutoHyphens/>
        <w:spacing w:before="120" w:line="300" w:lineRule="exact"/>
        <w:rPr>
          <w:rStyle w:val="td"/>
          <w:sz w:val="24"/>
          <w:szCs w:val="24"/>
        </w:rPr>
      </w:pPr>
    </w:p>
    <w:p w:rsidR="00B102C0" w:rsidRPr="0004097F" w:rsidRDefault="00B102C0" w:rsidP="00411CF6">
      <w:pPr>
        <w:pStyle w:val="20"/>
        <w:widowControl/>
        <w:suppressAutoHyphens/>
        <w:spacing w:before="120" w:line="300" w:lineRule="exact"/>
        <w:rPr>
          <w:rStyle w:val="td"/>
          <w:sz w:val="24"/>
          <w:szCs w:val="24"/>
        </w:rPr>
      </w:pPr>
      <w:r w:rsidRPr="0004097F">
        <w:rPr>
          <w:rStyle w:val="td"/>
          <w:sz w:val="24"/>
          <w:szCs w:val="24"/>
        </w:rPr>
        <w:t>В 2009 году в зоне деятельности Астраханской таможни декларирование товаров провели 423 участника внешнеэкономической деятельности, зарегистрированных на территории региона. По сравнению с 2008 годом их количество уменьшилось на 15,2% (в 2008 году – 499 участников ВЭД).</w:t>
      </w:r>
    </w:p>
    <w:p w:rsidR="00B102C0" w:rsidRPr="0004097F" w:rsidRDefault="00D345DC" w:rsidP="00D345DC">
      <w:pPr>
        <w:pStyle w:val="20"/>
        <w:widowControl/>
        <w:suppressAutoHyphens/>
        <w:spacing w:before="360" w:line="300" w:lineRule="exact"/>
        <w:ind w:left="1440" w:firstLine="0"/>
        <w:rPr>
          <w:b/>
          <w:sz w:val="24"/>
          <w:szCs w:val="24"/>
        </w:rPr>
      </w:pPr>
      <w:r w:rsidRPr="0004097F">
        <w:rPr>
          <w:b/>
          <w:sz w:val="24"/>
          <w:szCs w:val="24"/>
        </w:rPr>
        <w:t>2.1.</w:t>
      </w:r>
      <w:r w:rsidR="00B102C0" w:rsidRPr="0004097F">
        <w:rPr>
          <w:b/>
          <w:sz w:val="24"/>
          <w:szCs w:val="24"/>
        </w:rPr>
        <w:t>Экспорт.</w:t>
      </w:r>
    </w:p>
    <w:p w:rsidR="00B102C0" w:rsidRPr="0004097F" w:rsidRDefault="00B102C0" w:rsidP="00411CF6">
      <w:pPr>
        <w:pStyle w:val="a3"/>
        <w:suppressAutoHyphens/>
        <w:spacing w:before="240" w:line="300" w:lineRule="exact"/>
        <w:ind w:firstLine="720"/>
      </w:pPr>
      <w:r w:rsidRPr="0004097F">
        <w:rPr>
          <w:bCs/>
        </w:rPr>
        <w:t xml:space="preserve">Стоимость экспорта товаров </w:t>
      </w:r>
      <w:r w:rsidRPr="0004097F">
        <w:t>в 2009 году</w:t>
      </w:r>
      <w:r w:rsidRPr="0004097F">
        <w:rPr>
          <w:bCs/>
        </w:rPr>
        <w:t xml:space="preserve"> составила по данным таможенной статистики 455,2 млн. долларов США и уменьшилась по сравнению с 2008 годом на 65,3%</w:t>
      </w:r>
      <w:r w:rsidRPr="0004097F">
        <w:t xml:space="preserve">, в том числе в страны дальнего зарубежья – 323,8 млн. долларов США (снижение на 67,5%), в государства СНГ – 131,4 млн. долларов США (снижение на 58,6%). </w:t>
      </w:r>
    </w:p>
    <w:p w:rsidR="00B102C0" w:rsidRPr="0004097F" w:rsidRDefault="00B51BDA" w:rsidP="00411CF6">
      <w:pPr>
        <w:pStyle w:val="20"/>
        <w:widowControl/>
        <w:suppressAutoHyphens/>
        <w:spacing w:before="120" w:line="300" w:lineRule="exact"/>
        <w:ind w:firstLine="0"/>
        <w:rPr>
          <w:sz w:val="24"/>
          <w:szCs w:val="24"/>
        </w:rPr>
      </w:pPr>
      <w:r w:rsidRPr="0004097F">
        <w:rPr>
          <w:sz w:val="24"/>
          <w:szCs w:val="24"/>
        </w:rPr>
        <w:t xml:space="preserve"> Т</w:t>
      </w:r>
      <w:r w:rsidR="00B102C0" w:rsidRPr="0004097F">
        <w:rPr>
          <w:sz w:val="24"/>
          <w:szCs w:val="24"/>
        </w:rPr>
        <w:t xml:space="preserve">оварную структуру астраханского экспорта определяет география внешнеэкономических связей региона. </w:t>
      </w:r>
    </w:p>
    <w:p w:rsidR="00B102C0" w:rsidRPr="0004097F" w:rsidRDefault="009B06E8" w:rsidP="00411CF6">
      <w:pPr>
        <w:jc w:val="both"/>
      </w:pPr>
      <w:r>
        <w:pict>
          <v:shape id="_x0000_i1027" type="#_x0000_t75" style="width:348.75pt;height:231.75pt">
            <v:imagedata r:id="rId7" o:title=""/>
          </v:shape>
        </w:pict>
      </w:r>
    </w:p>
    <w:p w:rsidR="00B102C0" w:rsidRPr="0004097F" w:rsidRDefault="00B102C0" w:rsidP="00411CF6">
      <w:pPr>
        <w:pStyle w:val="20"/>
        <w:widowControl/>
        <w:suppressAutoHyphens/>
        <w:spacing w:before="120" w:line="300" w:lineRule="exact"/>
        <w:rPr>
          <w:i/>
          <w:sz w:val="24"/>
          <w:szCs w:val="24"/>
        </w:rPr>
      </w:pPr>
      <w:r w:rsidRPr="0004097F">
        <w:rPr>
          <w:sz w:val="24"/>
          <w:szCs w:val="24"/>
        </w:rPr>
        <w:t xml:space="preserve">В Алжир, Вьетнам и Сербию экспортируется </w:t>
      </w:r>
      <w:r w:rsidRPr="0004097F">
        <w:rPr>
          <w:i/>
          <w:sz w:val="24"/>
          <w:szCs w:val="24"/>
        </w:rPr>
        <w:t>продукция специального машиностроения</w:t>
      </w:r>
      <w:r w:rsidRPr="0004097F">
        <w:rPr>
          <w:sz w:val="24"/>
          <w:szCs w:val="24"/>
        </w:rPr>
        <w:t xml:space="preserve">. Афганистан в 2009 году стал импортёром астраханской </w:t>
      </w:r>
      <w:r w:rsidRPr="0004097F">
        <w:rPr>
          <w:i/>
          <w:sz w:val="24"/>
          <w:szCs w:val="24"/>
        </w:rPr>
        <w:t>муки</w:t>
      </w:r>
      <w:r w:rsidRPr="0004097F">
        <w:rPr>
          <w:sz w:val="24"/>
          <w:szCs w:val="24"/>
        </w:rPr>
        <w:t xml:space="preserve">. По заказам партнёров из Ирана, Казахстана, Нидерландов на астраханских судоверфях ремонтируются и строятся </w:t>
      </w:r>
      <w:r w:rsidRPr="0004097F">
        <w:rPr>
          <w:i/>
          <w:sz w:val="24"/>
          <w:szCs w:val="24"/>
        </w:rPr>
        <w:t xml:space="preserve">суда и морские инженерные сооружения. </w:t>
      </w:r>
    </w:p>
    <w:p w:rsidR="00B102C0" w:rsidRPr="0004097F" w:rsidRDefault="009B06E8" w:rsidP="00411CF6">
      <w:pPr>
        <w:tabs>
          <w:tab w:val="left" w:pos="3090"/>
        </w:tabs>
        <w:jc w:val="both"/>
      </w:pPr>
      <w:r>
        <w:pict>
          <v:shape id="_x0000_i1028" type="#_x0000_t75" style="width:424.5pt;height:271.5pt">
            <v:imagedata r:id="rId8" o:title=""/>
          </v:shape>
        </w:pict>
      </w:r>
    </w:p>
    <w:p w:rsidR="00B102C0" w:rsidRPr="0004097F" w:rsidRDefault="00B102C0" w:rsidP="00411CF6">
      <w:pPr>
        <w:suppressAutoHyphens/>
        <w:ind w:firstLine="720"/>
        <w:jc w:val="both"/>
      </w:pPr>
      <w:r w:rsidRPr="0004097F">
        <w:t>Снижение в 2,9 раза стоимости экспорта в 2009 году обусловлено, в первую очередь:</w:t>
      </w:r>
    </w:p>
    <w:p w:rsidR="00B102C0" w:rsidRPr="0004097F" w:rsidRDefault="00B102C0" w:rsidP="00411CF6">
      <w:pPr>
        <w:suppressAutoHyphens/>
        <w:ind w:firstLine="720"/>
        <w:jc w:val="both"/>
      </w:pPr>
      <w:r w:rsidRPr="0004097F">
        <w:t xml:space="preserve">1. Корректировкой в сторону 64-х кратного уменьшения таможенной стоимости </w:t>
      </w:r>
      <w:r w:rsidRPr="0004097F">
        <w:rPr>
          <w:i/>
        </w:rPr>
        <w:t>серы</w:t>
      </w:r>
      <w:r w:rsidRPr="0004097F">
        <w:t xml:space="preserve"> (уменьшение стоимости экспорта данной продукции  составило 550,6 млн. долларов США – снижение к 2008 году более чем в  50 раз, при увеличении физических объёмов поставок в 1,3 раза -  на 286,5 тыс. тонн).</w:t>
      </w:r>
    </w:p>
    <w:p w:rsidR="00B102C0" w:rsidRPr="0004097F" w:rsidRDefault="00B102C0" w:rsidP="00411CF6">
      <w:pPr>
        <w:tabs>
          <w:tab w:val="left" w:pos="1815"/>
        </w:tabs>
        <w:suppressAutoHyphens/>
        <w:ind w:firstLine="720"/>
        <w:jc w:val="both"/>
      </w:pPr>
      <w:r w:rsidRPr="0004097F">
        <w:t xml:space="preserve">2. Сокращением экспорта </w:t>
      </w:r>
      <w:r w:rsidRPr="0004097F">
        <w:rPr>
          <w:i/>
        </w:rPr>
        <w:t>оборудования и механических устройств</w:t>
      </w:r>
      <w:r w:rsidRPr="0004097F">
        <w:t xml:space="preserve"> с 218,2 млн. долларов США до 10,1 млн. долларов США. В апреле 2008 года сдано строящееся в течение нескольких лет на АСПО технологическое судно с насосной установкой для работы на казахстанском шельфе Каспия общей таможенной стоимостью 198,5 млн. долларов США, что значительно увеличило сравнительную базу астраханского экспорта  2008 года.</w:t>
      </w:r>
    </w:p>
    <w:p w:rsidR="00B102C0" w:rsidRPr="0004097F" w:rsidRDefault="00B102C0" w:rsidP="00411CF6">
      <w:pPr>
        <w:tabs>
          <w:tab w:val="left" w:pos="1815"/>
        </w:tabs>
        <w:suppressAutoHyphens/>
        <w:ind w:firstLine="720"/>
        <w:jc w:val="both"/>
      </w:pPr>
      <w:r w:rsidRPr="0004097F">
        <w:t xml:space="preserve">3. Сокращением экспорта </w:t>
      </w:r>
      <w:r w:rsidRPr="0004097F">
        <w:rPr>
          <w:i/>
        </w:rPr>
        <w:t>продукции специального машиностроения</w:t>
      </w:r>
      <w:r w:rsidRPr="0004097F">
        <w:t xml:space="preserve"> с 307,6 млн. долларов США до 192,2 млн. долларов США (на 37,5%). Существенное влияние на снижение данного показателя оказало завершение контрактов и прекращение экспортных поставок </w:t>
      </w:r>
      <w:r w:rsidRPr="0004097F">
        <w:rPr>
          <w:i/>
        </w:rPr>
        <w:t>продукции специального машиностроения</w:t>
      </w:r>
      <w:r w:rsidRPr="0004097F">
        <w:t xml:space="preserve"> в Венесуэлу (в 2008 году их таможенная стоимость составила 141,8 млн. долларов США). </w:t>
      </w:r>
    </w:p>
    <w:p w:rsidR="00B102C0" w:rsidRPr="0004097F" w:rsidRDefault="00B102C0" w:rsidP="00411CF6">
      <w:pPr>
        <w:tabs>
          <w:tab w:val="left" w:pos="8100"/>
        </w:tabs>
        <w:suppressAutoHyphens/>
        <w:spacing w:before="120"/>
        <w:ind w:firstLine="720"/>
        <w:jc w:val="both"/>
      </w:pPr>
      <w:r w:rsidRPr="0004097F">
        <w:t xml:space="preserve">Снизился экспорт некоторых продуктов питания: </w:t>
      </w:r>
      <w:r w:rsidRPr="0004097F">
        <w:rPr>
          <w:i/>
        </w:rPr>
        <w:t>филе рыбного</w:t>
      </w:r>
      <w:r w:rsidRPr="0004097F">
        <w:t xml:space="preserve">  - на 820,9 тонн и 5,1 млн. долларов США (40,0% и 35,8% соответственно к 2008 году); фруктов – на 838,1 тонны и 792,8 тыс. долларов США (52,0% и 41,2%); </w:t>
      </w:r>
      <w:r w:rsidRPr="0004097F">
        <w:rPr>
          <w:i/>
        </w:rPr>
        <w:t>лука репчатого</w:t>
      </w:r>
      <w:r w:rsidRPr="0004097F">
        <w:t xml:space="preserve"> – на 1,3 тыс. тонн и 723,7 тыс. долларов США (82,6% и 44,1%); </w:t>
      </w:r>
      <w:r w:rsidRPr="0004097F">
        <w:rPr>
          <w:i/>
        </w:rPr>
        <w:t>колбас</w:t>
      </w:r>
      <w:r w:rsidRPr="0004097F">
        <w:t xml:space="preserve"> – на 292,9 тонны и 831,8 тыс. долларов США (86,5% и 82,4%); </w:t>
      </w:r>
      <w:r w:rsidRPr="0004097F">
        <w:rPr>
          <w:i/>
        </w:rPr>
        <w:t>мучных кондитерских изделий</w:t>
      </w:r>
      <w:r w:rsidRPr="0004097F">
        <w:t xml:space="preserve"> – на 754,5 тонны и 542,6 тыс. долларов США (76,8% и 80,4%); </w:t>
      </w:r>
      <w:r w:rsidRPr="0004097F">
        <w:rPr>
          <w:i/>
        </w:rPr>
        <w:t>маргарина</w:t>
      </w:r>
      <w:r w:rsidRPr="0004097F">
        <w:t xml:space="preserve"> – на 271,0 тонну и 400,7 тыс. долларов США (18,6% и 17,6%). Экспорт </w:t>
      </w:r>
      <w:r w:rsidRPr="0004097F">
        <w:rPr>
          <w:i/>
        </w:rPr>
        <w:t>топлива минерального, нефти и продуктов их перегонки</w:t>
      </w:r>
      <w:r w:rsidRPr="0004097F">
        <w:t xml:space="preserve"> уменьшился на 35,3 тыс. тонн и 17,6 млн. долларов США (0,1% и 0,4% к 2008 году соответственно); чёрных металлов – на 1,9 тыс. тонн и 1,3 млн. долларов США (61,2% и 51,3%).</w:t>
      </w:r>
    </w:p>
    <w:p w:rsidR="00B102C0" w:rsidRPr="0004097F" w:rsidRDefault="00B102C0" w:rsidP="00411CF6">
      <w:pPr>
        <w:pStyle w:val="20"/>
        <w:widowControl/>
        <w:suppressAutoHyphens/>
        <w:spacing w:line="300" w:lineRule="exact"/>
        <w:rPr>
          <w:sz w:val="24"/>
          <w:szCs w:val="24"/>
        </w:rPr>
      </w:pPr>
      <w:r w:rsidRPr="0004097F">
        <w:rPr>
          <w:sz w:val="24"/>
          <w:szCs w:val="24"/>
        </w:rPr>
        <w:t>Стоимость экспорта инструментов и аппаратов оптических сократилась на 3,5 млн. долларов США (33,2% к 2008 году); электрических машин и оборудования – на 4,3 млн. долларов США (63,8%); средств наземного транспорта – на 693,6 тыс. долларов США (60,6%);</w:t>
      </w:r>
      <w:r w:rsidRPr="0004097F">
        <w:rPr>
          <w:i/>
          <w:sz w:val="24"/>
          <w:szCs w:val="24"/>
        </w:rPr>
        <w:t xml:space="preserve"> шлаковаты</w:t>
      </w:r>
      <w:r w:rsidRPr="0004097F">
        <w:rPr>
          <w:sz w:val="24"/>
          <w:szCs w:val="24"/>
        </w:rPr>
        <w:t xml:space="preserve"> – на 931,2 тыс. долларов США (31,8%); </w:t>
      </w:r>
      <w:r w:rsidRPr="0004097F">
        <w:rPr>
          <w:i/>
          <w:sz w:val="24"/>
          <w:szCs w:val="24"/>
        </w:rPr>
        <w:t>изделий из цемента, бетона</w:t>
      </w:r>
      <w:r w:rsidRPr="0004097F">
        <w:rPr>
          <w:sz w:val="24"/>
          <w:szCs w:val="24"/>
        </w:rPr>
        <w:t xml:space="preserve"> – 607,9 тыс. долларов США (76,7%);</w:t>
      </w:r>
      <w:r w:rsidRPr="0004097F">
        <w:rPr>
          <w:i/>
          <w:sz w:val="24"/>
          <w:szCs w:val="24"/>
        </w:rPr>
        <w:t xml:space="preserve"> изделий из алюминия</w:t>
      </w:r>
      <w:r w:rsidRPr="0004097F">
        <w:rPr>
          <w:sz w:val="24"/>
          <w:szCs w:val="24"/>
        </w:rPr>
        <w:t xml:space="preserve"> – на 1,9 млн. долларов США (4,1%); </w:t>
      </w:r>
      <w:r w:rsidRPr="0004097F">
        <w:rPr>
          <w:i/>
          <w:sz w:val="24"/>
          <w:szCs w:val="24"/>
        </w:rPr>
        <w:t>изделий из никеля</w:t>
      </w:r>
      <w:r w:rsidRPr="0004097F">
        <w:rPr>
          <w:sz w:val="24"/>
          <w:szCs w:val="24"/>
        </w:rPr>
        <w:t xml:space="preserve"> – на 480,4 тыс. долларов США (1,7%); </w:t>
      </w:r>
      <w:r w:rsidRPr="0004097F">
        <w:rPr>
          <w:i/>
          <w:sz w:val="24"/>
          <w:szCs w:val="24"/>
        </w:rPr>
        <w:t>водонепроницаемой обуви</w:t>
      </w:r>
      <w:r w:rsidRPr="0004097F">
        <w:rPr>
          <w:sz w:val="24"/>
          <w:szCs w:val="24"/>
        </w:rPr>
        <w:t xml:space="preserve"> – на 142,9 тыс. долларов США (80,3%). </w:t>
      </w:r>
    </w:p>
    <w:p w:rsidR="00B102C0" w:rsidRPr="0004097F" w:rsidRDefault="00B102C0" w:rsidP="00411CF6">
      <w:pPr>
        <w:pStyle w:val="20"/>
        <w:widowControl/>
        <w:suppressAutoHyphens/>
        <w:spacing w:line="300" w:lineRule="exact"/>
        <w:rPr>
          <w:sz w:val="24"/>
          <w:szCs w:val="24"/>
        </w:rPr>
      </w:pPr>
      <w:r w:rsidRPr="0004097F">
        <w:rPr>
          <w:sz w:val="24"/>
          <w:szCs w:val="24"/>
        </w:rPr>
        <w:t xml:space="preserve">На фоне увеличения физических поставок </w:t>
      </w:r>
      <w:r w:rsidRPr="0004097F">
        <w:rPr>
          <w:i/>
          <w:sz w:val="24"/>
          <w:szCs w:val="24"/>
        </w:rPr>
        <w:t>пахты, сливок, йогурта</w:t>
      </w:r>
      <w:r w:rsidRPr="0004097F">
        <w:rPr>
          <w:sz w:val="24"/>
          <w:szCs w:val="24"/>
        </w:rPr>
        <w:t xml:space="preserve"> (103,2% к 2008 году) снижение их таможенной стоимости составило 610,4 тыс. долларов США (86,2%).</w:t>
      </w:r>
    </w:p>
    <w:p w:rsidR="00B102C0" w:rsidRPr="0004097F" w:rsidRDefault="00B102C0" w:rsidP="00411CF6">
      <w:pPr>
        <w:pStyle w:val="20"/>
        <w:widowControl/>
        <w:suppressAutoHyphens/>
        <w:spacing w:line="300" w:lineRule="exact"/>
        <w:rPr>
          <w:sz w:val="24"/>
          <w:szCs w:val="24"/>
        </w:rPr>
      </w:pPr>
      <w:r w:rsidRPr="0004097F">
        <w:rPr>
          <w:sz w:val="24"/>
          <w:szCs w:val="24"/>
        </w:rPr>
        <w:t xml:space="preserve">Максимальный рост экспорта отмечен по следующим товарным позициям и группам: древесины и изделий из неё – на 60,3 тыс. тонн и 12,9 млн. долларов США (145,8% и 125,1% соответственно к 2008 году); </w:t>
      </w:r>
      <w:r w:rsidRPr="0004097F">
        <w:rPr>
          <w:i/>
          <w:sz w:val="24"/>
          <w:szCs w:val="24"/>
        </w:rPr>
        <w:t>муки пшеничной</w:t>
      </w:r>
      <w:r w:rsidRPr="0004097F">
        <w:rPr>
          <w:sz w:val="24"/>
          <w:szCs w:val="24"/>
        </w:rPr>
        <w:t xml:space="preserve"> – на 37,3 тыс. тонн и 12,2 млн. долларов США (887,2% и 636,7%); </w:t>
      </w:r>
      <w:r w:rsidRPr="0004097F">
        <w:rPr>
          <w:i/>
          <w:sz w:val="24"/>
          <w:szCs w:val="24"/>
        </w:rPr>
        <w:t>ячменя</w:t>
      </w:r>
      <w:r w:rsidRPr="0004097F">
        <w:rPr>
          <w:sz w:val="24"/>
          <w:szCs w:val="24"/>
        </w:rPr>
        <w:t xml:space="preserve"> – на 46,2 тыс. тонн и 5,6 млн. долларов США (504,3% и 387,6%); </w:t>
      </w:r>
      <w:r w:rsidRPr="0004097F">
        <w:rPr>
          <w:i/>
          <w:sz w:val="24"/>
          <w:szCs w:val="24"/>
        </w:rPr>
        <w:t>фруктов консервированных</w:t>
      </w:r>
      <w:r w:rsidRPr="0004097F">
        <w:rPr>
          <w:sz w:val="24"/>
          <w:szCs w:val="24"/>
        </w:rPr>
        <w:t xml:space="preserve"> – на 1,6 тыс. тонн и 2,4 млн. долларов США (313,0% и 453,3%)</w:t>
      </w:r>
    </w:p>
    <w:p w:rsidR="00B102C0" w:rsidRPr="0004097F" w:rsidRDefault="00B102C0" w:rsidP="00411CF6">
      <w:pPr>
        <w:pStyle w:val="20"/>
        <w:widowControl/>
        <w:suppressAutoHyphens/>
        <w:spacing w:line="300" w:lineRule="exact"/>
        <w:rPr>
          <w:sz w:val="24"/>
          <w:szCs w:val="24"/>
        </w:rPr>
      </w:pPr>
      <w:r w:rsidRPr="0004097F">
        <w:rPr>
          <w:sz w:val="24"/>
          <w:szCs w:val="24"/>
        </w:rPr>
        <w:t xml:space="preserve">Стоимость экспорта изделий из чёрных металлов увеличилась на 6,5 млн. долларов США (121,0% к 2008 году); </w:t>
      </w:r>
      <w:r w:rsidRPr="0004097F">
        <w:rPr>
          <w:i/>
          <w:sz w:val="24"/>
          <w:szCs w:val="24"/>
        </w:rPr>
        <w:t>бутылей, бутылок из стекла</w:t>
      </w:r>
      <w:r w:rsidRPr="0004097F">
        <w:rPr>
          <w:sz w:val="24"/>
          <w:szCs w:val="24"/>
        </w:rPr>
        <w:t xml:space="preserve"> – на 1,6 млн. долларов США (147,2%); </w:t>
      </w:r>
      <w:r w:rsidRPr="0004097F">
        <w:rPr>
          <w:i/>
          <w:sz w:val="24"/>
          <w:szCs w:val="24"/>
        </w:rPr>
        <w:t>удобрений</w:t>
      </w:r>
      <w:r w:rsidRPr="0004097F">
        <w:rPr>
          <w:sz w:val="24"/>
          <w:szCs w:val="24"/>
        </w:rPr>
        <w:t xml:space="preserve"> – на 370,1 тыс. долларов США (1436,1%); </w:t>
      </w:r>
      <w:r w:rsidRPr="0004097F">
        <w:rPr>
          <w:i/>
          <w:sz w:val="24"/>
          <w:szCs w:val="24"/>
        </w:rPr>
        <w:t>сеток и сетей рыболовных</w:t>
      </w:r>
      <w:r w:rsidRPr="0004097F">
        <w:rPr>
          <w:sz w:val="24"/>
          <w:szCs w:val="24"/>
        </w:rPr>
        <w:t xml:space="preserve"> – на 239,3 тыс. долларов США (365,9%).</w:t>
      </w:r>
    </w:p>
    <w:p w:rsidR="00B102C0" w:rsidRPr="0004097F" w:rsidRDefault="00B102C0" w:rsidP="00411CF6">
      <w:pPr>
        <w:pStyle w:val="20"/>
        <w:widowControl/>
        <w:suppressAutoHyphens/>
        <w:spacing w:line="300" w:lineRule="exact"/>
        <w:rPr>
          <w:sz w:val="24"/>
          <w:szCs w:val="24"/>
        </w:rPr>
      </w:pPr>
      <w:r w:rsidRPr="0004097F">
        <w:rPr>
          <w:sz w:val="24"/>
          <w:szCs w:val="24"/>
        </w:rPr>
        <w:t xml:space="preserve">По итогам 2009 года зарегистрирован экспорт 1,6 тыс. тонн </w:t>
      </w:r>
      <w:r w:rsidRPr="0004097F">
        <w:rPr>
          <w:i/>
          <w:sz w:val="24"/>
          <w:szCs w:val="24"/>
        </w:rPr>
        <w:t xml:space="preserve">пшеницы </w:t>
      </w:r>
      <w:r w:rsidRPr="0004097F">
        <w:rPr>
          <w:sz w:val="24"/>
          <w:szCs w:val="24"/>
        </w:rPr>
        <w:t xml:space="preserve">стоимостью 293,6 тыс. долларов США, 2,8 тыс. тонн </w:t>
      </w:r>
      <w:r w:rsidRPr="0004097F">
        <w:rPr>
          <w:i/>
          <w:sz w:val="24"/>
          <w:szCs w:val="24"/>
        </w:rPr>
        <w:t>кукурузы</w:t>
      </w:r>
      <w:r w:rsidRPr="0004097F">
        <w:rPr>
          <w:sz w:val="24"/>
          <w:szCs w:val="24"/>
        </w:rPr>
        <w:t xml:space="preserve"> стоимостью 532,0 тыс. долларов США; 2,5 тыс. тонн </w:t>
      </w:r>
      <w:r w:rsidRPr="0004097F">
        <w:rPr>
          <w:i/>
          <w:sz w:val="24"/>
          <w:szCs w:val="24"/>
        </w:rPr>
        <w:t xml:space="preserve">семян рапса </w:t>
      </w:r>
      <w:r w:rsidRPr="0004097F">
        <w:rPr>
          <w:sz w:val="24"/>
          <w:szCs w:val="24"/>
        </w:rPr>
        <w:t xml:space="preserve">стоимостью 724,3 тыс. долларов США; 3,4 тыс. тонн </w:t>
      </w:r>
      <w:r w:rsidRPr="0004097F">
        <w:rPr>
          <w:i/>
          <w:sz w:val="24"/>
          <w:szCs w:val="24"/>
        </w:rPr>
        <w:t xml:space="preserve">отрубей </w:t>
      </w:r>
      <w:r w:rsidRPr="0004097F">
        <w:rPr>
          <w:sz w:val="24"/>
          <w:szCs w:val="24"/>
        </w:rPr>
        <w:t>стоимостью 282,2 тыс. долларов США.</w:t>
      </w:r>
    </w:p>
    <w:p w:rsidR="00B102C0" w:rsidRPr="0004097F" w:rsidRDefault="00D345DC" w:rsidP="00411CF6">
      <w:pPr>
        <w:spacing w:before="240"/>
        <w:ind w:left="357"/>
        <w:jc w:val="both"/>
        <w:rPr>
          <w:b/>
        </w:rPr>
      </w:pPr>
      <w:r w:rsidRPr="0004097F">
        <w:rPr>
          <w:b/>
        </w:rPr>
        <w:t>2</w:t>
      </w:r>
      <w:r w:rsidR="00B102C0" w:rsidRPr="0004097F">
        <w:rPr>
          <w:b/>
        </w:rPr>
        <w:t>.2. Импорт.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 xml:space="preserve">Стоимость импорта в Астраханскую область товаров в 2009 году составила  420,6 млн. долларов США и увеличилась по сравнению с прошлым годом в 2,1 раза, в том числе из стран дальнего зарубежья – 319,2 млн. долларов США (219,3% к 2008 году), из государств СНГ – 101,4 млн. долларов США (185,1%). 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>Страновую и товарную структуру астраханского импорта определяют геополитическое положение региона на перекрёстке транспортных коридоров,  специфика основных производств, расположенных на его территории, а также  традиции потребления.</w:t>
      </w:r>
    </w:p>
    <w:p w:rsidR="00B102C0" w:rsidRPr="0004097F" w:rsidRDefault="009B06E8" w:rsidP="00411CF6">
      <w:pPr>
        <w:jc w:val="both"/>
      </w:pPr>
      <w:r>
        <w:pict>
          <v:shape id="_x0000_i1029" type="#_x0000_t75" style="width:464.25pt;height:276.75pt">
            <v:imagedata r:id="rId9" o:title=""/>
          </v:shape>
        </w:pict>
      </w:r>
    </w:p>
    <w:p w:rsidR="00B102C0" w:rsidRPr="0004097F" w:rsidRDefault="00B102C0" w:rsidP="00411CF6">
      <w:pPr>
        <w:pStyle w:val="a3"/>
        <w:tabs>
          <w:tab w:val="left" w:pos="8100"/>
        </w:tabs>
        <w:suppressAutoHyphens/>
        <w:spacing w:before="120" w:line="300" w:lineRule="exact"/>
        <w:ind w:firstLine="720"/>
      </w:pPr>
      <w:r w:rsidRPr="0004097F">
        <w:t xml:space="preserve">В товарной структуре импорта 2009 года произошли изменения вызванные увеличением доли продукции специального машиностроения, а также увеличением  заказов на ремонт иностранных </w:t>
      </w:r>
      <w:r w:rsidRPr="0004097F">
        <w:rPr>
          <w:i/>
        </w:rPr>
        <w:t>судов и прочих плавсредств</w:t>
      </w:r>
      <w:r w:rsidRPr="0004097F">
        <w:t xml:space="preserve">  на судоремонтных заводах нашей области. Несмотря на снижение совокупной таможенной стоимости </w:t>
      </w:r>
      <w:r w:rsidRPr="0004097F">
        <w:rPr>
          <w:i/>
        </w:rPr>
        <w:t>овощей, фруктов и орехов</w:t>
      </w:r>
      <w:r w:rsidRPr="0004097F">
        <w:t xml:space="preserve"> на 3,5 млн. долларов США, они по-прежнему занимают значительную  долю – 11,3%. </w:t>
      </w:r>
    </w:p>
    <w:p w:rsidR="00B102C0" w:rsidRPr="0004097F" w:rsidRDefault="009B06E8" w:rsidP="00411CF6">
      <w:pPr>
        <w:ind w:firstLine="708"/>
        <w:jc w:val="both"/>
      </w:pPr>
      <w:r>
        <w:pict>
          <v:shape id="_x0000_i1030" type="#_x0000_t75" style="width:463.5pt;height:275.25pt">
            <v:imagedata r:id="rId10" o:title=""/>
          </v:shape>
        </w:pict>
      </w:r>
    </w:p>
    <w:p w:rsidR="00B102C0" w:rsidRPr="0004097F" w:rsidRDefault="00B102C0" w:rsidP="00411CF6">
      <w:pPr>
        <w:tabs>
          <w:tab w:val="left" w:pos="0"/>
        </w:tabs>
        <w:ind w:firstLine="720"/>
        <w:jc w:val="both"/>
      </w:pPr>
      <w:r w:rsidRPr="0004097F">
        <w:t>Рост в 2,1 раза стоимости импорта в 2009 году обеспечен в первую очередь:</w:t>
      </w:r>
    </w:p>
    <w:p w:rsidR="00B102C0" w:rsidRPr="0004097F" w:rsidRDefault="00B102C0" w:rsidP="00411CF6">
      <w:pPr>
        <w:tabs>
          <w:tab w:val="left" w:pos="0"/>
        </w:tabs>
        <w:ind w:firstLine="720"/>
        <w:jc w:val="both"/>
      </w:pPr>
      <w:r w:rsidRPr="0004097F">
        <w:t>1. Импортом из Сингапура для работы на северном шельфе Каспия плавучего нефтехранилища  таможенной стоимостью 163,1 млн. долларов США;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>2. Увеличением поставок продукции специального машиностроения на 59,2 млн. долларов США (в 5  раз к 2008 году).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 xml:space="preserve">Увеличилась стоимость импорта изделий из чёрных металлов на 15,9 млн. долларов США (229,8% к 2008 году); изделий из никеля на 7,1 млн. долларов США (92,7%); инструментов и аппаратов оптических на 3,6 млн. долларов США (в 11,7 раза к 2008 году); оборудования и механических устройств на 1,9 млн. долларов США (112,3%); изделий из меди на 1,2 млн. долларов США (в 35,2 раза); </w:t>
      </w:r>
      <w:r w:rsidRPr="0004097F">
        <w:rPr>
          <w:i/>
        </w:rPr>
        <w:t>изделий из резины</w:t>
      </w:r>
      <w:r w:rsidRPr="0004097F">
        <w:t xml:space="preserve"> на 967,3 тыс. долларов США (476,0%);</w:t>
      </w:r>
      <w:r w:rsidRPr="0004097F">
        <w:rPr>
          <w:i/>
        </w:rPr>
        <w:t xml:space="preserve"> изделий из пластмасс </w:t>
      </w:r>
      <w:r w:rsidRPr="0004097F">
        <w:t xml:space="preserve">на 645,8 тыс. долларов США (123,1%). 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 xml:space="preserve">Увеличились поставки </w:t>
      </w:r>
      <w:r w:rsidRPr="0004097F">
        <w:rPr>
          <w:i/>
        </w:rPr>
        <w:t>томатной пасты</w:t>
      </w:r>
      <w:r w:rsidRPr="0004097F">
        <w:t xml:space="preserve"> до 19,9 тыс. тонн и 11,2 млн. долларов США (соответственно 145,7 % и 155,5% к 2008 году).</w:t>
      </w:r>
    </w:p>
    <w:p w:rsidR="00B102C0" w:rsidRPr="0004097F" w:rsidRDefault="00B102C0" w:rsidP="00411CF6">
      <w:pPr>
        <w:pStyle w:val="a3"/>
        <w:suppressAutoHyphens/>
        <w:spacing w:before="120"/>
        <w:ind w:firstLine="720"/>
      </w:pPr>
      <w:r w:rsidRPr="0004097F">
        <w:t xml:space="preserve">Несмотря на снижение поставок </w:t>
      </w:r>
      <w:r w:rsidRPr="0004097F">
        <w:rPr>
          <w:i/>
        </w:rPr>
        <w:t>джемов и желе фруктовых</w:t>
      </w:r>
      <w:r w:rsidRPr="0004097F">
        <w:t xml:space="preserve"> на 390,3 тонны (95,7% к 2008 году), </w:t>
      </w:r>
      <w:r w:rsidRPr="0004097F">
        <w:rPr>
          <w:i/>
        </w:rPr>
        <w:t>соков фруктовых</w:t>
      </w:r>
      <w:r w:rsidRPr="0004097F">
        <w:t xml:space="preserve"> на 1,3 тыс. тонн (80,4%); </w:t>
      </w:r>
      <w:r w:rsidRPr="0004097F">
        <w:rPr>
          <w:i/>
        </w:rPr>
        <w:t>фиников</w:t>
      </w:r>
      <w:r w:rsidRPr="0004097F">
        <w:t xml:space="preserve"> на 5,1 тыс. тонн (66,0%); </w:t>
      </w:r>
      <w:r w:rsidRPr="0004097F">
        <w:rPr>
          <w:i/>
        </w:rPr>
        <w:t>винограда свежего и сушёного</w:t>
      </w:r>
      <w:r w:rsidRPr="0004097F">
        <w:t xml:space="preserve"> на 2,6 тыс. тонн (85,6%) в результате роста цен таможенная стоимость их импорта увеличилась на 271,8 тыс. долларов США (104,4%); 359,6 тыс. долларов США (108,4%); 981,4 тыс. долларов США (108,0%); 4,7 млн. долларов США (124,5%) соответственно. 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 xml:space="preserve">При увеличении физических поставок </w:t>
      </w:r>
      <w:r w:rsidRPr="0004097F">
        <w:rPr>
          <w:i/>
        </w:rPr>
        <w:t>рыбы мороженой</w:t>
      </w:r>
      <w:r w:rsidRPr="0004097F">
        <w:t xml:space="preserve"> на 1,6 тыс. тонн (115,3% к 2008 году) в результате изменения ассортимента её таможенная стоимость снизилась на 4,1 млн. долларов США (64,8%).  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 xml:space="preserve">Сократились поставки </w:t>
      </w:r>
      <w:r w:rsidRPr="0004097F">
        <w:rPr>
          <w:i/>
        </w:rPr>
        <w:t>орехов свежих и сушёных</w:t>
      </w:r>
      <w:r w:rsidRPr="0004097F">
        <w:t xml:space="preserve"> на 1,7 тыс. тонн и 7,9 млн. долларов США (49,1% и 55,6% соответственно к 2008 году);</w:t>
      </w:r>
      <w:r w:rsidRPr="0004097F">
        <w:rPr>
          <w:i/>
        </w:rPr>
        <w:t xml:space="preserve"> овощей бобовых сушёных, лущёных</w:t>
      </w:r>
      <w:r w:rsidRPr="0004097F">
        <w:t xml:space="preserve"> на 1,8 тыс. тонн и 850,0 тыс. долларов США (27,0% и 27,8%);</w:t>
      </w:r>
      <w:r w:rsidRPr="0004097F">
        <w:rPr>
          <w:i/>
        </w:rPr>
        <w:t xml:space="preserve"> табачного сырья</w:t>
      </w:r>
      <w:r w:rsidRPr="0004097F">
        <w:t xml:space="preserve"> на 2,4 тыс. тонн и 2,1 млн. долларов США (13,2% и 9,9%); </w:t>
      </w:r>
      <w:r w:rsidRPr="0004097F">
        <w:rPr>
          <w:i/>
        </w:rPr>
        <w:t xml:space="preserve">стекла </w:t>
      </w:r>
      <w:r w:rsidRPr="0004097F">
        <w:t>на 2,6 тыс. тонн и 674,7 тыс. долларов США (32,7% и 38,0%); чёрных металлов на 2,0 тыс. тонн и 850,5 тыс. долларов США (80,1% и 90,6%).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 xml:space="preserve">Уменьшилась стоимость импорта следующих товарных групп и позиций: средств наземного транспорта – на 2,6 млн. долларов США (28,9% к 2008 году); </w:t>
      </w:r>
      <w:r w:rsidRPr="0004097F">
        <w:rPr>
          <w:i/>
        </w:rPr>
        <w:t>ламп и осветительного оборудования</w:t>
      </w:r>
      <w:r w:rsidRPr="0004097F">
        <w:t xml:space="preserve"> – на 2,0 млн. долларов США (9,8%); электрических машин и оборудования – на 1,8 млн. долларов США (72,4%); изделий из камня, гипса – на 981,4 тыс. долларов США (38,0%); </w:t>
      </w:r>
      <w:r w:rsidRPr="0004097F">
        <w:rPr>
          <w:i/>
        </w:rPr>
        <w:t>мешков холщёвых</w:t>
      </w:r>
      <w:r w:rsidRPr="0004097F">
        <w:t xml:space="preserve"> – на 627,5 тыс. долларов США (59,9%); </w:t>
      </w:r>
      <w:r w:rsidRPr="0004097F">
        <w:rPr>
          <w:i/>
        </w:rPr>
        <w:t>химических продуктов</w:t>
      </w:r>
      <w:r w:rsidRPr="0004097F">
        <w:t xml:space="preserve"> – на 560,8 тыс. долларов США (72,3%); </w:t>
      </w:r>
      <w:r w:rsidRPr="0004097F">
        <w:rPr>
          <w:i/>
        </w:rPr>
        <w:t xml:space="preserve">ящиков картонных </w:t>
      </w:r>
      <w:r w:rsidRPr="0004097F">
        <w:t>– на 517,1 тыс. долларов США (49,1%).</w:t>
      </w:r>
    </w:p>
    <w:p w:rsidR="00B102C0" w:rsidRPr="0004097F" w:rsidRDefault="00B102C0" w:rsidP="00411CF6">
      <w:pPr>
        <w:pStyle w:val="a3"/>
        <w:suppressAutoHyphens/>
        <w:spacing w:before="120" w:line="300" w:lineRule="exact"/>
        <w:ind w:firstLine="720"/>
      </w:pPr>
      <w:r w:rsidRPr="0004097F">
        <w:t xml:space="preserve"> Прекратились поставки </w:t>
      </w:r>
      <w:r w:rsidRPr="0004097F">
        <w:rPr>
          <w:i/>
        </w:rPr>
        <w:t>деревянных строительных конструкций</w:t>
      </w:r>
      <w:r w:rsidRPr="0004097F">
        <w:t xml:space="preserve"> из Австрии на строительство спортивно-развлекательного комплекса «Звёздный» (таможенная стоимость в 2008 году составляла 4,4 млн. долларов США); </w:t>
      </w:r>
      <w:r w:rsidRPr="0004097F">
        <w:rPr>
          <w:i/>
        </w:rPr>
        <w:t>портландцемента</w:t>
      </w:r>
      <w:r w:rsidRPr="0004097F">
        <w:t xml:space="preserve"> из Туркмении (2,7 млн. долларов США); </w:t>
      </w:r>
      <w:r w:rsidRPr="0004097F">
        <w:rPr>
          <w:i/>
        </w:rPr>
        <w:t>кирпичей огнеупорных</w:t>
      </w:r>
      <w:r w:rsidRPr="0004097F">
        <w:t xml:space="preserve"> из Венгрии на строительство второй очереди ООО «БМ «Астраханьстекло» (2,1 млн. долларов США).</w:t>
      </w:r>
    </w:p>
    <w:p w:rsidR="00E46D61" w:rsidRPr="0004097F" w:rsidRDefault="00E46D61" w:rsidP="00411CF6">
      <w:pPr>
        <w:pStyle w:val="a3"/>
        <w:spacing w:before="120"/>
      </w:pPr>
    </w:p>
    <w:p w:rsidR="00F96086" w:rsidRPr="0004097F" w:rsidRDefault="00B51BDA" w:rsidP="00411CF6">
      <w:pPr>
        <w:pStyle w:val="a3"/>
        <w:spacing w:before="120"/>
      </w:pPr>
      <w:r w:rsidRPr="0004097F">
        <w:t>С</w:t>
      </w:r>
      <w:r w:rsidR="00F96086" w:rsidRPr="0004097F">
        <w:t>реди производителей и поставщиков готовой экспортной продукции Астраханской области</w:t>
      </w:r>
      <w:r w:rsidRPr="0004097F">
        <w:t xml:space="preserve"> проводится ежегодный Конкурс «Лучший экспортер</w:t>
      </w:r>
      <w:r w:rsidRPr="0004097F">
        <w:rPr>
          <w:rStyle w:val="apple-converted-space"/>
        </w:rPr>
        <w:t> </w:t>
      </w:r>
      <w:r w:rsidRPr="0004097F">
        <w:t xml:space="preserve">Астраханской области» </w:t>
      </w:r>
    </w:p>
    <w:p w:rsidR="00F96086" w:rsidRPr="0004097F" w:rsidRDefault="00F96086" w:rsidP="00411CF6">
      <w:pPr>
        <w:pStyle w:val="a3"/>
        <w:spacing w:before="120"/>
        <w:ind w:firstLine="357"/>
      </w:pPr>
      <w:r w:rsidRPr="0004097F">
        <w:t>Целями проведения конкурса являются:</w:t>
      </w:r>
    </w:p>
    <w:p w:rsidR="00F96086" w:rsidRPr="0004097F" w:rsidRDefault="00F96086" w:rsidP="00411CF6">
      <w:pPr>
        <w:pStyle w:val="a3"/>
        <w:spacing w:before="120"/>
        <w:ind w:left="357" w:hanging="357"/>
      </w:pPr>
      <w:r w:rsidRPr="0004097F">
        <w:t>-      </w:t>
      </w:r>
      <w:r w:rsidRPr="0004097F">
        <w:rPr>
          <w:rStyle w:val="apple-converted-space"/>
        </w:rPr>
        <w:t> </w:t>
      </w:r>
      <w:r w:rsidRPr="0004097F">
        <w:t>стимулирование</w:t>
      </w:r>
      <w:r w:rsidRPr="0004097F">
        <w:rPr>
          <w:rStyle w:val="apple-converted-space"/>
        </w:rPr>
        <w:t> </w:t>
      </w:r>
      <w:r w:rsidRPr="0004097F">
        <w:t>роста объемов экспорта и увеличения в его структуре продукции с высокой долей добавленной стоимости;</w:t>
      </w:r>
    </w:p>
    <w:p w:rsidR="00F96086" w:rsidRPr="0004097F" w:rsidRDefault="00F96086" w:rsidP="00411CF6">
      <w:pPr>
        <w:pStyle w:val="a3"/>
        <w:ind w:left="357" w:hanging="357"/>
      </w:pPr>
      <w:r w:rsidRPr="0004097F">
        <w:t>-      </w:t>
      </w:r>
      <w:r w:rsidRPr="0004097F">
        <w:rPr>
          <w:rStyle w:val="apple-converted-space"/>
        </w:rPr>
        <w:t> </w:t>
      </w:r>
      <w:r w:rsidRPr="0004097F">
        <w:t>повышение конкурентоспособности продукции Астраханской области на внешних рынках;</w:t>
      </w:r>
    </w:p>
    <w:p w:rsidR="00F96086" w:rsidRPr="0004097F" w:rsidRDefault="00F96086" w:rsidP="00411CF6">
      <w:pPr>
        <w:pStyle w:val="a3"/>
        <w:ind w:left="357" w:hanging="357"/>
      </w:pPr>
      <w:r w:rsidRPr="0004097F">
        <w:t>-      </w:t>
      </w:r>
      <w:r w:rsidRPr="0004097F">
        <w:rPr>
          <w:rStyle w:val="apple-converted-space"/>
        </w:rPr>
        <w:t> </w:t>
      </w:r>
      <w:r w:rsidRPr="0004097F">
        <w:t>увеличение числа организаций-экспортеров Астраханской области;</w:t>
      </w:r>
    </w:p>
    <w:p w:rsidR="00F96086" w:rsidRPr="0004097F" w:rsidRDefault="00F96086" w:rsidP="00411CF6">
      <w:pPr>
        <w:pStyle w:val="a3"/>
        <w:ind w:left="357" w:hanging="357"/>
      </w:pPr>
      <w:r w:rsidRPr="0004097F">
        <w:t>-      </w:t>
      </w:r>
      <w:r w:rsidRPr="0004097F">
        <w:rPr>
          <w:rStyle w:val="apple-converted-space"/>
        </w:rPr>
        <w:t> </w:t>
      </w:r>
      <w:r w:rsidRPr="0004097F">
        <w:t>диверсификация экспортных поставок по номенклатуре и странам.</w:t>
      </w:r>
    </w:p>
    <w:p w:rsidR="009B6F27" w:rsidRPr="0004097F" w:rsidRDefault="009B6F27" w:rsidP="00411CF6">
      <w:pPr>
        <w:pStyle w:val="a3"/>
        <w:suppressAutoHyphens/>
        <w:spacing w:before="120" w:line="300" w:lineRule="exact"/>
        <w:ind w:firstLine="720"/>
      </w:pPr>
    </w:p>
    <w:p w:rsidR="00F96086" w:rsidRPr="0004097F" w:rsidRDefault="00F96086" w:rsidP="00411CF6">
      <w:pPr>
        <w:jc w:val="both"/>
      </w:pPr>
      <w:r w:rsidRPr="0004097F">
        <w:t>Дипломантами конкурса </w:t>
      </w:r>
      <w:r w:rsidRPr="0004097F">
        <w:rPr>
          <w:rStyle w:val="apple-converted-space"/>
        </w:rPr>
        <w:t> </w:t>
      </w:r>
      <w:r w:rsidRPr="0004097F">
        <w:t>за годы проведения конкурса стали 30 предприятий различных сфер деятельности, внесших наиболее существенный вклад во внешнеторговую деятельность региона.</w:t>
      </w:r>
    </w:p>
    <w:p w:rsidR="00F96086" w:rsidRPr="0004097F" w:rsidRDefault="00F96086" w:rsidP="00411CF6">
      <w:pPr>
        <w:jc w:val="both"/>
      </w:pPr>
      <w:r w:rsidRPr="0004097F">
        <w:t>          </w:t>
      </w:r>
      <w:r w:rsidRPr="0004097F">
        <w:rPr>
          <w:rStyle w:val="apple-converted-space"/>
        </w:rPr>
        <w:t> </w:t>
      </w:r>
    </w:p>
    <w:p w:rsidR="00F96086" w:rsidRPr="0004097F" w:rsidRDefault="0004097F" w:rsidP="00D345DC">
      <w:pPr>
        <w:pStyle w:val="a6"/>
        <w:spacing w:line="225" w:lineRule="atLeast"/>
        <w:jc w:val="both"/>
      </w:pPr>
      <w:r w:rsidRPr="0004097F">
        <w:rPr>
          <w:rStyle w:val="a4"/>
        </w:rPr>
        <w:t>2.3.</w:t>
      </w:r>
      <w:r w:rsidR="00F96086" w:rsidRPr="0004097F">
        <w:rPr>
          <w:rStyle w:val="a4"/>
        </w:rPr>
        <w:t>Внешнеэкономическая деятельность</w:t>
      </w:r>
    </w:p>
    <w:p w:rsidR="0004097F" w:rsidRPr="0004097F" w:rsidRDefault="00F96086" w:rsidP="00411CF6">
      <w:pPr>
        <w:pStyle w:val="a6"/>
        <w:spacing w:line="225" w:lineRule="atLeast"/>
        <w:jc w:val="both"/>
      </w:pPr>
      <w:r w:rsidRPr="0004097F">
        <w:t>Внешнеторговые партнеры - компании из 67 стран мира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В состав</w:t>
      </w:r>
      <w:r w:rsidRPr="0004097F">
        <w:rPr>
          <w:rStyle w:val="apple-converted-space"/>
        </w:rPr>
        <w:t> </w:t>
      </w:r>
      <w:r w:rsidRPr="0004097F">
        <w:rPr>
          <w:rStyle w:val="a4"/>
          <w:b w:val="0"/>
        </w:rPr>
        <w:t>основных экспортных позиций региона</w:t>
      </w:r>
      <w:r w:rsidRPr="0004097F">
        <w:rPr>
          <w:rStyle w:val="apple-converted-space"/>
        </w:rPr>
        <w:t> </w:t>
      </w:r>
      <w:r w:rsidRPr="0004097F">
        <w:t>входят:</w:t>
      </w:r>
      <w:r w:rsidRPr="0004097F">
        <w:rPr>
          <w:rStyle w:val="apple-converted-space"/>
        </w:rPr>
        <w:t> </w:t>
      </w:r>
      <w:r w:rsidRPr="0004097F">
        <w:rPr>
          <w:rStyle w:val="a7"/>
        </w:rPr>
        <w:t>суда</w:t>
      </w:r>
      <w:r w:rsidRPr="0004097F">
        <w:rPr>
          <w:rStyle w:val="apple-converted-space"/>
          <w:i/>
          <w:iCs/>
        </w:rPr>
        <w:t> </w:t>
      </w:r>
      <w:r w:rsidRPr="0004097F">
        <w:t>различного назначения (консолидировано всего 26,8% экспорта Астраханской области),</w:t>
      </w:r>
      <w:r w:rsidRPr="0004097F">
        <w:rPr>
          <w:rStyle w:val="apple-converted-space"/>
        </w:rPr>
        <w:t> </w:t>
      </w:r>
      <w:r w:rsidRPr="0004097F">
        <w:rPr>
          <w:rStyle w:val="a7"/>
        </w:rPr>
        <w:t>сера</w:t>
      </w:r>
      <w:r w:rsidRPr="0004097F">
        <w:rPr>
          <w:rStyle w:val="apple-converted-space"/>
        </w:rPr>
        <w:t> </w:t>
      </w:r>
      <w:r w:rsidRPr="0004097F">
        <w:t>(18,4%),</w:t>
      </w:r>
      <w:r w:rsidRPr="0004097F">
        <w:rPr>
          <w:rStyle w:val="apple-converted-space"/>
        </w:rPr>
        <w:t> </w:t>
      </w:r>
      <w:r w:rsidRPr="0004097F">
        <w:rPr>
          <w:rStyle w:val="a7"/>
        </w:rPr>
        <w:t>продольно распиленная древесина</w:t>
      </w:r>
      <w:r w:rsidRPr="0004097F">
        <w:rPr>
          <w:rStyle w:val="apple-converted-space"/>
        </w:rPr>
        <w:t> </w:t>
      </w:r>
      <w:r w:rsidRPr="0004097F">
        <w:t>(11%),</w:t>
      </w:r>
      <w:r w:rsidRPr="0004097F">
        <w:rPr>
          <w:rStyle w:val="apple-converted-space"/>
        </w:rPr>
        <w:t> </w:t>
      </w:r>
      <w:r w:rsidRPr="0004097F">
        <w:rPr>
          <w:rStyle w:val="a7"/>
        </w:rPr>
        <w:t>рыбное филе</w:t>
      </w:r>
      <w:r w:rsidRPr="0004097F">
        <w:rPr>
          <w:rStyle w:val="apple-converted-space"/>
        </w:rPr>
        <w:t> </w:t>
      </w:r>
      <w:r w:rsidRPr="0004097F">
        <w:t>(3,4%),</w:t>
      </w:r>
      <w:r w:rsidRPr="0004097F">
        <w:rPr>
          <w:rStyle w:val="apple-converted-space"/>
        </w:rPr>
        <w:t> </w:t>
      </w:r>
      <w:r w:rsidRPr="0004097F">
        <w:rPr>
          <w:rStyle w:val="a7"/>
        </w:rPr>
        <w:t>арматура для трубопроводов, котлов и резервуаров</w:t>
      </w:r>
      <w:r w:rsidRPr="0004097F">
        <w:rPr>
          <w:rStyle w:val="apple-converted-space"/>
          <w:i/>
          <w:iCs/>
        </w:rPr>
        <w:t> </w:t>
      </w:r>
      <w:r w:rsidRPr="0004097F">
        <w:t>(3,22%).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Международные инвестиционные проекты реализуются:</w:t>
      </w:r>
      <w:r w:rsidRPr="0004097F">
        <w:t> 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в строительстве, судостроении, газо- и нефтедобывающей отраслях.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</w:rPr>
        <w:t>Крупнейшие иностранные фирмы-инвесторы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ЗАО «Кнауф гипс Баскунчак» (Германия), Аджип ККО (Италия),                 АО «Национальная Компания «КазМунайГаз» (Казахстан), «Розетти Марино» СПА (Италия), АО «РР-Оффшор» (Финляндия).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Сферы экономики, перспективные для привлечения инвестиций</w:t>
      </w:r>
      <w:r w:rsidRPr="0004097F">
        <w:rPr>
          <w:rStyle w:val="apple-converted-space"/>
          <w:bCs/>
        </w:rPr>
        <w:t> </w:t>
      </w:r>
      <w:r w:rsidRPr="0004097F">
        <w:t>          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Нефтегазодобыча,   транспортный  комплекс,  судостроение, развитие жилищного строительства и производства строительных материалов, рыбохозяйственный  комплекс,  туризм,  агропромышленный  комплекс, энергетика.</w:t>
      </w:r>
    </w:p>
    <w:p w:rsidR="0004097F" w:rsidRPr="0004097F" w:rsidRDefault="0004097F" w:rsidP="00411CF6">
      <w:pPr>
        <w:pStyle w:val="a6"/>
        <w:spacing w:line="225" w:lineRule="atLeast"/>
        <w:jc w:val="both"/>
        <w:rPr>
          <w:rStyle w:val="a4"/>
          <w:b w:val="0"/>
        </w:rPr>
      </w:pPr>
    </w:p>
    <w:p w:rsidR="00F96086" w:rsidRPr="0004097F" w:rsidRDefault="00F96086" w:rsidP="0004097F">
      <w:pPr>
        <w:pStyle w:val="a6"/>
        <w:numPr>
          <w:ilvl w:val="0"/>
          <w:numId w:val="141"/>
        </w:numPr>
        <w:spacing w:line="225" w:lineRule="atLeast"/>
        <w:jc w:val="both"/>
      </w:pPr>
      <w:r w:rsidRPr="0004097F">
        <w:rPr>
          <w:rStyle w:val="a4"/>
        </w:rPr>
        <w:t>Законодательство Астраханской области в инвестиционной сфере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В Астраханской области создана база регионального законодательства в сфере инвестиционной деятельности.                                                                                                  Создана комплексная система нормативно-правовых актов, базирующаяся на следующих законах Астраханской области: «Об инвестиционной деятельности в Астраханской области»», «О налогообложении, сборах и платежах на территории Астраханской области», «О налоге на имущество организаций», «Об управлении государственной собственностью Астраханской области».                                                 Закон Астраханской области «Об инвестиционной деятельности в Астраханской области» определяет условия и порядок присвоения инвестиционным проектам специальных статусов. Организации, реализующие инвестиционные проекты, которым присвоен специальный статус, имеют право на льготное налогообложение. Законы Астраханской области «О налогообложении, сборах и платежах на территории Астраханской области» и «О налоге на имущество организаций» устанавливают размеры льготных налоговых ставок, в части налогов, поступающих в областной бюджет.                                                                                В Астраханской области реализуются целевые программы, предусматривающие привлечение инвестиций  на территорию региона. Например, комплексная целевая программа «Привлечение инвестиций в Астраханскую область на 2005-2008 годы», отраслевая целевая программа «Государственная поддержка малого предпринимательства в Астраханской области на 2006-2008 годы», комплексная целевая программа «Развитие потребительской кооперации в Астраханской области на 2007 год».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В целях долевого финансирования инвестиционных программ развития общественной инфраструктуры муниципального значения  создается областной фонд муниципального развития.                        Кроме этого, законодательство Астраханской области в области инвестиционной сферы базируется на ряде нормативно-правовых актов Губернатора и Правительства Астраханской области принятых в реализацию вышеуказанных законов Астраханской области и целевых программ.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Реализация данной Программы обеспечит</w:t>
      </w:r>
      <w:r w:rsidRPr="0004097F">
        <w:t>                                         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повышение инвестиционной привлекательности региона, развитие инвестиционной и инновационной деятельности, формирование условий для мобилизации внутренних и увеличение притока внешних инвестиционных ресурсов и новых технологий в экономику области.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Инвестиционный рейтинг Астраханской области</w:t>
      </w:r>
    </w:p>
    <w:p w:rsidR="0004097F" w:rsidRPr="0004097F" w:rsidRDefault="00F96086" w:rsidP="00411CF6">
      <w:pPr>
        <w:pStyle w:val="a6"/>
        <w:spacing w:line="225" w:lineRule="atLeast"/>
        <w:jc w:val="both"/>
      </w:pPr>
      <w:r w:rsidRPr="0004097F">
        <w:t>По оценкам ведущего рейтингового агентства «Эксперт РА» Астраханская область по типу инвестиционного климата относится к группе регионов с незначительным потенциалом и умеренным инвестиционным риском (3В2).          </w:t>
      </w:r>
    </w:p>
    <w:p w:rsidR="0004097F" w:rsidRPr="0004097F" w:rsidRDefault="0004097F" w:rsidP="0004097F">
      <w:pPr>
        <w:pStyle w:val="a6"/>
        <w:spacing w:line="225" w:lineRule="atLeast"/>
        <w:jc w:val="both"/>
      </w:pPr>
      <w:r w:rsidRPr="0004097F">
        <w:t>     </w:t>
      </w:r>
      <w:r w:rsidR="00F96086" w:rsidRPr="0004097F">
        <w:t xml:space="preserve">По инвестиционному риску Астраханская область занимает  59 место, по инвестиционному потенциалу - 56 место среди регионов Российской Федерации, по индексу интегрального риска занимает 40 место. По рангам составляющих инвестиционного риска область занимает: 22 место по законодательному риску, 30 место по финансовому, 27 место по </w:t>
      </w:r>
      <w:r w:rsidRPr="0004097F">
        <w:t xml:space="preserve"> </w:t>
      </w:r>
      <w:r w:rsidR="00F96086" w:rsidRPr="0004097F">
        <w:t>социальному и 18 место по управленческому риску.        </w:t>
      </w:r>
    </w:p>
    <w:p w:rsidR="00F96086" w:rsidRPr="0004097F" w:rsidRDefault="0004097F" w:rsidP="0004097F">
      <w:pPr>
        <w:pStyle w:val="a6"/>
        <w:spacing w:line="225" w:lineRule="atLeast"/>
        <w:jc w:val="both"/>
      </w:pPr>
      <w:r w:rsidRPr="0004097F">
        <w:t>    </w:t>
      </w:r>
      <w:r w:rsidR="00F96086" w:rsidRPr="0004097F">
        <w:t>Среди рангов инвестиционного потенциала высок природно-ресурсный  - 28 место.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За последние четыре года объем инвестиций в основной капитал в области увеличился на 33,3% (по России - на 57,9%).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Правительство Астраханской области заинтересовано во взаимовыгодном сотрудничестве, и готово поддержать инициативы инвесторов.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</w:rPr>
        <w:t>Правительство Астраханской области предоставляет: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возможность получения бюджетного кредита; субсидирование части процентной ставки по привлекаемым банковским кредитам; государственные гарантии для получения кредитов; налоговые преференции; льготные условия пользования имуществом, находящимся в областной собственности.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Правительство Астраханской области оказывает содействие: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в разработке и получении исходно-разрешительной документации по проекту; в решении вопросов регистрации, организации и постановки на учет в налоговых органах; по резервированию и выделению земельных участков и производственных площадок; по оформлению прав собственности, заключению договоров аренды имущества; в решении споров и противоречий, возникающих в ходе реализации проекта; в получении юридического, аудиторского, страхового сопровождения проекта, в получении услуг оценочных организаций.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rPr>
          <w:rStyle w:val="a4"/>
          <w:b w:val="0"/>
        </w:rPr>
        <w:t>При размещении капитальных вложений от 100 млн. рублей в экономику Астраханской области инвестор только по налогу на имущество получает экономию за 3 года от 2 млн. рублей.</w:t>
      </w:r>
    </w:p>
    <w:p w:rsidR="00F96086" w:rsidRPr="0004097F" w:rsidRDefault="00F96086" w:rsidP="00411CF6">
      <w:pPr>
        <w:pStyle w:val="a6"/>
        <w:spacing w:line="225" w:lineRule="atLeast"/>
        <w:jc w:val="both"/>
      </w:pPr>
      <w:r w:rsidRPr="0004097F">
        <w:t> ОТРАСЛИ, НАИБОЛЕЕ ПРИВЛЕКАТЕЛЬНЫЕ ДЛЯ ИНВЕСТОРОВ</w:t>
      </w:r>
      <w:r w:rsidRPr="0004097F">
        <w:br/>
        <w:t>Наибольшим инвестиционным потенциалом обладают следующие отрасли экономики области:</w:t>
      </w:r>
      <w:r w:rsidRPr="0004097F">
        <w:br/>
      </w:r>
      <w:r w:rsidRPr="0004097F">
        <w:rPr>
          <w:rStyle w:val="a4"/>
          <w:b w:val="0"/>
        </w:rPr>
        <w:t>• нефтегазодобыча.</w:t>
      </w:r>
      <w:r w:rsidRPr="0004097F">
        <w:rPr>
          <w:rStyle w:val="apple-converted-space"/>
        </w:rPr>
        <w:t> </w:t>
      </w:r>
      <w:r w:rsidRPr="0004097F">
        <w:t>Ведущими направлениями развития нефтегазового комплекса становятся развитие геологоразведочных работ по поиску новых месторождений, освоение разведанных месторождений, строительство инфраструктуры для освоения и развития нефтегазовых месторождений;</w:t>
      </w:r>
      <w:r w:rsidRPr="0004097F">
        <w:br/>
      </w:r>
      <w:r w:rsidRPr="0004097F">
        <w:rPr>
          <w:rStyle w:val="a4"/>
          <w:b w:val="0"/>
        </w:rPr>
        <w:t>• транспортный комплекс.</w:t>
      </w:r>
      <w:r w:rsidRPr="0004097F">
        <w:rPr>
          <w:rStyle w:val="apple-converted-space"/>
        </w:rPr>
        <w:t> </w:t>
      </w:r>
      <w:r w:rsidRPr="0004097F">
        <w:t>Приоритетными направлениями развития транспортного комплекса являются: строительство морского торгового порта Оля; реконструкция и обновление Астраханского консолидированного порта, включающая постройку причальных сооружений и причального покрытия, приобретение портовой техники (контейнерных погрузчиков и портальных кранов); создание компаний – операторов для обслуживания грузового потока; развитие существующих и создание новых судоходных компаний, обновление парка судов; реконструкция аэропорта «Астрахань», включая усиление взлетно-посадочной полосы, а также оснащение аэропорта новейшим оборудованием и модернизация аэровокзала; строительство объездной дороги с восточной стороны г. Астрахани, подъездных путей к морским портам, строительство паромной транскаспийской переправы, реконструкция мостов;</w:t>
      </w:r>
      <w:r w:rsidRPr="0004097F">
        <w:br/>
      </w:r>
      <w:r w:rsidRPr="0004097F">
        <w:rPr>
          <w:rStyle w:val="a4"/>
          <w:b w:val="0"/>
        </w:rPr>
        <w:t>• судостроение.</w:t>
      </w:r>
      <w:r w:rsidRPr="0004097F">
        <w:rPr>
          <w:rStyle w:val="apple-converted-space"/>
        </w:rPr>
        <w:t> </w:t>
      </w:r>
      <w:r w:rsidRPr="0004097F">
        <w:t>Приоритетными направлениями в данной отрасли являются строительство буровых установок для поиска и освоения углеводородных запасов, строительство и ремонт судов для развития судоходства на Каспии;</w:t>
      </w:r>
      <w:r w:rsidRPr="0004097F">
        <w:br/>
      </w:r>
      <w:r w:rsidRPr="0004097F">
        <w:rPr>
          <w:rStyle w:val="a4"/>
          <w:b w:val="0"/>
        </w:rPr>
        <w:t>• рыбохозяйственный комплекс.</w:t>
      </w:r>
      <w:r w:rsidRPr="0004097F">
        <w:rPr>
          <w:rStyle w:val="apple-converted-space"/>
        </w:rPr>
        <w:t> </w:t>
      </w:r>
      <w:r w:rsidRPr="0004097F">
        <w:t>Наиболее приоритетными направлениями развития рыбохозяйственного комплекса являются: воспроизводство осетровых запасов; товарное осетроводство; прудовое рыбоводство; производство гигантской пресноводной креветки; пополнение и обновление рыболовного флота, в т.ч. для лова на Северном Каспии; совершенствование технологии рыбопереработки на базе новых технологий, предусматривающее комплексное использование рыбного сырья; модернизация рыбоперерабатывающих предприятий;</w:t>
      </w:r>
      <w:r w:rsidRPr="0004097F">
        <w:br/>
      </w:r>
      <w:r w:rsidRPr="0004097F">
        <w:rPr>
          <w:rStyle w:val="a4"/>
          <w:b w:val="0"/>
        </w:rPr>
        <w:t>• туризм.</w:t>
      </w:r>
      <w:r w:rsidRPr="0004097F">
        <w:rPr>
          <w:rStyle w:val="apple-converted-space"/>
        </w:rPr>
        <w:t> </w:t>
      </w:r>
      <w:r w:rsidRPr="0004097F">
        <w:t>Перспективными направлениями развития туристского комплекса являются: строительство и реконструкция гостиниц, в т.ч. создание сети малых гостиниц; восстановление недействующих оздоровительных центров и баз отдыха; обустройство территории Астраханского биосферного заповедника, целью которого является развитие экологического туризма; создание сети зеленых стоянок;</w:t>
      </w:r>
      <w:r w:rsidRPr="0004097F">
        <w:br/>
      </w:r>
      <w:r w:rsidRPr="0004097F">
        <w:rPr>
          <w:rStyle w:val="a4"/>
          <w:b w:val="0"/>
        </w:rPr>
        <w:t>• агропромышленный комплекс.</w:t>
      </w:r>
      <w:r w:rsidRPr="0004097F">
        <w:rPr>
          <w:rStyle w:val="apple-converted-space"/>
        </w:rPr>
        <w:t> </w:t>
      </w:r>
      <w:r w:rsidRPr="0004097F">
        <w:t>Наиболее перспективными направлениями развития агропромышленного комплекса являются: внедрение капельного орошения; развитие тепличного хозяйства; освоение новых видов культур с созданием базы для их переработки; развитие и переработка мясомолочной продукции; развитие птицеводства; совершенствование технологии переработки сельскохозяйственной продукции с использованием инновационных технологий;</w:t>
      </w:r>
      <w:r w:rsidRPr="0004097F">
        <w:br/>
      </w:r>
      <w:r w:rsidRPr="0004097F">
        <w:rPr>
          <w:rStyle w:val="a4"/>
          <w:b w:val="0"/>
        </w:rPr>
        <w:t>• развитие жилищного строительства и производства строительных материалов.</w:t>
      </w:r>
      <w:r w:rsidRPr="0004097F">
        <w:rPr>
          <w:rStyle w:val="apple-converted-space"/>
        </w:rPr>
        <w:t> </w:t>
      </w:r>
      <w:r w:rsidRPr="0004097F">
        <w:t>Основными направлениями развития жилищного строительства и производства строительных материалов являются: реконструкция ветхого и аварийного жилья в г. Астрахани; строительство жилья в сельской местности; внедрение передовых технологий строительства; организация производства облицовочных керамических материалов, дорожного битума, серобетонной смеси и серополимерного цемента; организация производства строительных материалов на основе гипса; модернизация существующих предприятий стройиндустрии.</w:t>
      </w:r>
      <w:r w:rsidRPr="0004097F">
        <w:br/>
      </w:r>
      <w:r w:rsidRPr="0004097F">
        <w:br/>
      </w:r>
      <w:r w:rsidRPr="0004097F">
        <w:br/>
        <w:t>ДЕЙСТВУЮЩЕЕ ЗАКОНОДАТЕЛЬСТВО О ЛЬГОТАХ И ПРИВИЛЕГИЯХ ДЛЯ ИНВЕСТОРОВ</w:t>
      </w:r>
      <w:r w:rsidRPr="0004097F">
        <w:br/>
        <w:t>В целях совершенствования региональной нормативно-правовой базы в сфере инвестиционной деятельности принят ряд законов: «Об инвестиционной деятельности в Астраханской области», «О налогообложении, сборах и платежах на территории Астраханской области», «О налоге на имущество организаций», «О бюджете развития Астраханской области», «Об управлении государственной собственностью Астраханской области».</w:t>
      </w:r>
      <w:r w:rsidRPr="0004097F">
        <w:br/>
        <w:t>Закон Астраханской области «Об инвестиционной деятельности в Астраханской области» определяет условия и порядок присвоения инвестиционным проектам специальных статусов. Организации, реализующие инвестиционные проекты, которым присвоен специальный статус, имеют право на льготное налогообложение. Законы Астраханской области «О налогообложении, сборах и платежах на территории Астраханской области» и «О налоге на имущество организаций» устанавливают перечень размеров льготных налоговых ставок, в части налогов, поступающих в областной бюджет.</w:t>
      </w:r>
      <w:r w:rsidRPr="0004097F">
        <w:rPr>
          <w:rStyle w:val="apple-converted-space"/>
        </w:rPr>
        <w:t> </w:t>
      </w:r>
      <w:r w:rsidRPr="0004097F">
        <w:br/>
        <w:t>В соответствии с законом Астраханской области «О бюджете развития Астраханской области» оказывается государственная поддержка инвестиционной деятельности в виде:</w:t>
      </w:r>
      <w:r w:rsidRPr="0004097F">
        <w:br/>
        <w:t>• участия правительства Астраханской области в уставном капитале предприятий вновь создаваемых для целей реализации инвестиционных проектов;</w:t>
      </w:r>
      <w:r w:rsidRPr="0004097F">
        <w:br/>
        <w:t>• финансирования инвестиционных проектов, которым присвоен статус «особо важный инвестиционный проект», реализуемых предприятиями, в состав учредителей которых входит правительство Астраханской области;</w:t>
      </w:r>
      <w:r w:rsidRPr="0004097F">
        <w:br/>
        <w:t>• финансирования инвестиционных проектов в рамках областных целевых программ производственного назначения (в форме бюджетного кредита);</w:t>
      </w:r>
      <w:r w:rsidRPr="0004097F">
        <w:br/>
        <w:t>• финансирования инвестиционных проектов, реализуемых предприятиями на условиях лизинга;</w:t>
      </w:r>
      <w:r w:rsidRPr="0004097F">
        <w:br/>
        <w:t>• снижения процентной ставки по привлеченным для реализации инвестиционных проектов кредитам.</w:t>
      </w:r>
      <w:r w:rsidRPr="0004097F">
        <w:br/>
      </w:r>
      <w:r w:rsidRPr="0004097F">
        <w:br/>
      </w:r>
      <w:r w:rsidRPr="0004097F">
        <w:br/>
      </w:r>
      <w:r w:rsidRPr="0004097F">
        <w:rPr>
          <w:rStyle w:val="a4"/>
        </w:rPr>
        <w:t>МЕЖДУНАРОДНЫЕ ПРАВОВЫЕ АКТЫ.</w:t>
      </w:r>
    </w:p>
    <w:p w:rsidR="00F96086" w:rsidRPr="0004097F" w:rsidRDefault="00F96086" w:rsidP="0004097F">
      <w:pPr>
        <w:pStyle w:val="a6"/>
        <w:jc w:val="both"/>
      </w:pPr>
      <w:r w:rsidRPr="0004097F">
        <w:t> 1.</w:t>
      </w:r>
      <w:r w:rsidRPr="0004097F">
        <w:rPr>
          <w:rStyle w:val="apple-converted-space"/>
        </w:rPr>
        <w:t> </w:t>
      </w:r>
      <w:hyperlink r:id="rId11" w:history="1">
        <w:r w:rsidRPr="0004097F">
          <w:rPr>
            <w:rStyle w:val="a4"/>
            <w:b w:val="0"/>
            <w:u w:val="single"/>
          </w:rPr>
          <w:t>Сеульская Конвенция от 11.10.1985г. об учреждении Многостороннего агентства по гарантиям инвестиций</w:t>
        </w:r>
        <w:r w:rsidRPr="0004097F">
          <w:rPr>
            <w:rStyle w:val="a5"/>
            <w:color w:val="auto"/>
          </w:rPr>
          <w:t>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rPr>
          <w:rStyle w:val="a7"/>
        </w:rPr>
        <w:t>Конвенция вступила в силу в 1988 году. Россия ратифицировала Конвенцию (Постановление ВС РФ от 22.12.1992 № 4186-1).</w:t>
      </w:r>
    </w:p>
    <w:p w:rsidR="00F96086" w:rsidRPr="0004097F" w:rsidRDefault="00F96086" w:rsidP="00411CF6">
      <w:pPr>
        <w:pStyle w:val="a6"/>
        <w:jc w:val="both"/>
      </w:pPr>
      <w:r w:rsidRPr="0004097F">
        <w:t> Многостороннее агентство по гарантиям инвестиций может гарантировать подпадающие под гарантии капиталовложения на случай убытка в результате одного или нескольких видов некоммерческого риска.</w:t>
      </w:r>
    </w:p>
    <w:p w:rsidR="00F96086" w:rsidRPr="0004097F" w:rsidRDefault="00F96086" w:rsidP="0004097F">
      <w:pPr>
        <w:pStyle w:val="a6"/>
        <w:jc w:val="both"/>
      </w:pPr>
      <w:r w:rsidRPr="0004097F">
        <w:t> </w:t>
      </w:r>
      <w:r w:rsidRPr="0004097F">
        <w:rPr>
          <w:rStyle w:val="a4"/>
          <w:b w:val="0"/>
        </w:rPr>
        <w:t>2.</w:t>
      </w:r>
      <w:r w:rsidRPr="0004097F">
        <w:rPr>
          <w:rStyle w:val="apple-converted-space"/>
          <w:bCs/>
        </w:rPr>
        <w:t> </w:t>
      </w:r>
      <w:hyperlink r:id="rId12" w:history="1">
        <w:r w:rsidRPr="0004097F">
          <w:rPr>
            <w:rStyle w:val="a5"/>
            <w:bCs/>
            <w:color w:val="auto"/>
          </w:rPr>
          <w:t>Конвенция ООН о договорах международной купли-продажи товаров (Венская конвенция 1980 года).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rPr>
          <w:rStyle w:val="a7"/>
        </w:rPr>
        <w:t>Конвенция вступила в силу 01.01.1988.</w:t>
      </w:r>
    </w:p>
    <w:p w:rsidR="00F96086" w:rsidRPr="0004097F" w:rsidRDefault="00F96086" w:rsidP="00411CF6">
      <w:pPr>
        <w:pStyle w:val="a6"/>
        <w:jc w:val="both"/>
      </w:pPr>
      <w:r w:rsidRPr="0004097F">
        <w:rPr>
          <w:rStyle w:val="a7"/>
        </w:rPr>
        <w:t>СССР присоединился к Конвенции 23.05.1990 с заявлением (Постановление ВС СССР от 23.05.1990 № 1511-I).</w:t>
      </w:r>
    </w:p>
    <w:p w:rsidR="00F96086" w:rsidRPr="0004097F" w:rsidRDefault="00F96086" w:rsidP="00411CF6">
      <w:pPr>
        <w:pStyle w:val="a6"/>
        <w:jc w:val="both"/>
      </w:pPr>
      <w:r w:rsidRPr="0004097F">
        <w:rPr>
          <w:rStyle w:val="a7"/>
        </w:rPr>
        <w:t>Конвенция вступила в силу для СССР 01.09.1991 Россия является правопреемницей СССР по международным договорам.</w:t>
      </w:r>
    </w:p>
    <w:p w:rsidR="00F96086" w:rsidRPr="0004097F" w:rsidRDefault="00F96086" w:rsidP="00D345DC">
      <w:pPr>
        <w:pStyle w:val="a6"/>
        <w:jc w:val="both"/>
      </w:pPr>
      <w:r w:rsidRPr="0004097F">
        <w:t> </w:t>
      </w:r>
      <w:r w:rsidRPr="0004097F">
        <w:rPr>
          <w:rStyle w:val="a4"/>
          <w:b w:val="0"/>
        </w:rPr>
        <w:t>3. Соглашения РФ об избежании двойного налогообложения.</w:t>
      </w:r>
    </w:p>
    <w:p w:rsidR="00F96086" w:rsidRPr="0004097F" w:rsidRDefault="00F96086" w:rsidP="00411CF6">
      <w:pPr>
        <w:pStyle w:val="a6"/>
        <w:jc w:val="both"/>
        <w:rPr>
          <w:b/>
        </w:rPr>
      </w:pPr>
      <w:r w:rsidRPr="0004097F">
        <w:rPr>
          <w:b/>
        </w:rPr>
        <w:t>ЗАКОНОДАТЕЛЬСТВО АСТРАХАНСКОЙ ОБЛАСТИ.</w:t>
      </w:r>
    </w:p>
    <w:p w:rsidR="00F96086" w:rsidRPr="0004097F" w:rsidRDefault="00F96086" w:rsidP="0004097F">
      <w:pPr>
        <w:pStyle w:val="a6"/>
        <w:jc w:val="both"/>
      </w:pPr>
      <w:r w:rsidRPr="0004097F">
        <w:t> </w:t>
      </w:r>
      <w:hyperlink r:id="rId13" w:history="1">
        <w:r w:rsidRPr="0004097F">
          <w:rPr>
            <w:rStyle w:val="a5"/>
            <w:color w:val="auto"/>
          </w:rPr>
          <w:t>1.</w:t>
        </w:r>
        <w:r w:rsidRPr="0004097F">
          <w:rPr>
            <w:rStyle w:val="apple-converted-space"/>
            <w:u w:val="single"/>
          </w:rPr>
          <w:t> </w:t>
        </w:r>
        <w:r w:rsidRPr="0004097F">
          <w:rPr>
            <w:rStyle w:val="a4"/>
            <w:b w:val="0"/>
            <w:u w:val="single"/>
          </w:rPr>
          <w:t>Закон Астраханской области от 16.08.2006г. №50/2006-ОЗ «О государственной поддержке инвестиционной деятельности в Астраханской области»</w:t>
        </w:r>
        <w:r w:rsidRPr="0004097F">
          <w:rPr>
            <w:rStyle w:val="apple-converted-space"/>
            <w:u w:val="single"/>
          </w:rPr>
          <w:t> </w:t>
        </w:r>
      </w:hyperlink>
      <w:hyperlink r:id="rId14" w:history="1">
        <w:r w:rsidRPr="0004097F">
          <w:rPr>
            <w:rStyle w:val="a5"/>
            <w:i/>
            <w:iCs/>
            <w:color w:val="auto"/>
          </w:rPr>
          <w:t>(с изменениями, внесенными Законами Астраханской области от 22.12.2006 №93/2006-ОЗ, от 06.07.2007 №41/2007-ОЗ).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t>Государственная поддержка инвестиционной деятельности - комплекс мероприятий, направленных на создание благоприятных условий для осуществления инвестиционной деятельности на территории Астраханской области.</w:t>
      </w:r>
    </w:p>
    <w:p w:rsidR="00F96086" w:rsidRPr="0004097F" w:rsidRDefault="00F96086" w:rsidP="00411CF6">
      <w:pPr>
        <w:pStyle w:val="a6"/>
        <w:jc w:val="both"/>
      </w:pPr>
      <w:r w:rsidRPr="0004097F">
        <w:t>Основными формами государственной поддержки являются: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присвоение статуса инвестиционному проекту;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предоставление налоговых льгот;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предоставление инвестиционных налоговых кредитов;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предоставление бюджетных кредитов;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предоставление бюджетных инвестиций;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предоставление субсидий из областного бюджета;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предоставление государственных гарантий Астраханской области по инвестиционным проектам;</w:t>
      </w:r>
    </w:p>
    <w:p w:rsidR="00F96086" w:rsidRPr="0004097F" w:rsidRDefault="00F96086" w:rsidP="00411CF6">
      <w:pPr>
        <w:numPr>
          <w:ilvl w:val="0"/>
          <w:numId w:val="23"/>
        </w:numPr>
        <w:spacing w:before="100" w:beforeAutospacing="1" w:after="100" w:afterAutospacing="1"/>
        <w:jc w:val="both"/>
      </w:pPr>
      <w:r w:rsidRPr="0004097F">
        <w:t>- участие в разработке, продвижении и реализации инвестиционных проектов.</w:t>
      </w:r>
    </w:p>
    <w:p w:rsidR="00F96086" w:rsidRPr="0004097F" w:rsidRDefault="00F96086" w:rsidP="00411CF6">
      <w:pPr>
        <w:pStyle w:val="a6"/>
        <w:jc w:val="both"/>
      </w:pPr>
      <w:r w:rsidRPr="0004097F">
        <w:t>Отбор инвестиционных проектов для оказания государственной поддержки в формах и на условиях, предусмотренных настоящим законом, производится на конкурсной основе. Инвестиционный конкурс является открытым и постоянно действующим. Инвестор, претендующий на получение государственной поддержки, направляет конкурсную заявку в уполномоченный орган, который осуществляет их регистрацию, в течение месяца со дня регистрации конкурсной заявки проводит экспертизу поступивших документов и направляет их на рассмотрение инвестиционному совету. Инвестиционный совет рассматривает и осуществляет отбор конкурсных заявок и по результатам их рассмотрения принимает решение об оказании или об отказе в оказании государственной поддержки, которое оформляется протоколом заседания инвестиционного совета. На основании решения инвестиционного совета об оказании государственной поддержки принимается соответствующее распоряжение Правительства Астраханской области.</w:t>
      </w:r>
    </w:p>
    <w:p w:rsidR="00F96086" w:rsidRPr="0004097F" w:rsidRDefault="00F96086" w:rsidP="00411CF6">
      <w:pPr>
        <w:pStyle w:val="a6"/>
        <w:jc w:val="both"/>
      </w:pPr>
      <w:r w:rsidRPr="0004097F">
        <w:t>С победителем  инвестиционного конкурса  Правительство Астраханской области заключает инвестиционный договор, устанавливающий объемы, направления и сроки осуществления инвестиций, условия и порядок предоставления государственной поддержки инвестиционной деятельности, а также права и обязанности сторон. Государственная поддержка оказывается только после заключения в установленном порядке инвестиционного договора (соглашения).</w:t>
      </w:r>
    </w:p>
    <w:p w:rsidR="00F96086" w:rsidRPr="0004097F" w:rsidRDefault="009B06E8" w:rsidP="0004097F">
      <w:pPr>
        <w:spacing w:before="100" w:beforeAutospacing="1" w:after="100" w:afterAutospacing="1"/>
        <w:jc w:val="both"/>
      </w:pPr>
      <w:hyperlink r:id="rId15" w:history="1">
        <w:r w:rsidR="00F96086" w:rsidRPr="0004097F">
          <w:rPr>
            <w:rStyle w:val="a5"/>
            <w:color w:val="auto"/>
          </w:rPr>
          <w:t>2.</w:t>
        </w:r>
        <w:r w:rsidR="00F96086" w:rsidRPr="0004097F">
          <w:rPr>
            <w:rStyle w:val="apple-converted-space"/>
            <w:u w:val="single"/>
          </w:rPr>
          <w:t> </w:t>
        </w:r>
        <w:r w:rsidR="00F96086" w:rsidRPr="0004097F">
          <w:rPr>
            <w:rStyle w:val="a4"/>
            <w:b w:val="0"/>
            <w:u w:val="single"/>
          </w:rPr>
          <w:t>Постановление Губернатора Астраханской области от 16.01.2007г. №10 «Об инвестиционном совете при Губернаторе Астраханской области»</w:t>
        </w:r>
        <w:r w:rsidR="00F96086" w:rsidRPr="0004097F">
          <w:rPr>
            <w:rStyle w:val="apple-converted-space"/>
            <w:i/>
            <w:iCs/>
            <w:u w:val="single"/>
          </w:rPr>
          <w:t> </w:t>
        </w:r>
        <w:r w:rsidR="00F96086" w:rsidRPr="0004097F">
          <w:rPr>
            <w:rStyle w:val="a7"/>
            <w:u w:val="single"/>
          </w:rPr>
          <w:t>(в ред. от 01.08.2007 №331)</w:t>
        </w:r>
      </w:hyperlink>
      <w:hyperlink r:id="rId16" w:history="1">
        <w:r w:rsidR="00F96086" w:rsidRPr="0004097F">
          <w:rPr>
            <w:rStyle w:val="a5"/>
            <w:bCs/>
            <w:color w:val="auto"/>
          </w:rPr>
          <w:t>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t>Постановление определяет статус инвестиционного совета при Губернаторе Астраханской области, его задачи и функции, порядок работы и состав.</w:t>
      </w:r>
    </w:p>
    <w:p w:rsidR="00F96086" w:rsidRPr="0004097F" w:rsidRDefault="00F96086" w:rsidP="00411CF6">
      <w:pPr>
        <w:pStyle w:val="a6"/>
        <w:jc w:val="both"/>
      </w:pPr>
      <w:r w:rsidRPr="0004097F">
        <w:t>К компетенции совета относится рассмотрение вопросов предоставления государственной поддержки инвестиционным проектам, реализуемым на территории Астраханской области, в том числе:</w:t>
      </w:r>
    </w:p>
    <w:p w:rsidR="00F96086" w:rsidRPr="0004097F" w:rsidRDefault="00F96086" w:rsidP="00411CF6">
      <w:pPr>
        <w:numPr>
          <w:ilvl w:val="0"/>
          <w:numId w:val="25"/>
        </w:numPr>
        <w:spacing w:before="100" w:beforeAutospacing="1" w:after="100" w:afterAutospacing="1"/>
        <w:jc w:val="both"/>
      </w:pPr>
      <w:r w:rsidRPr="0004097F">
        <w:t>- присвоение инвестиционным проектам и целевым программам, реализуемым в Астраханской области, статусов «инвестиционный проект, одобренный Правительством Астраханской области», «особо важный инвестиционный проект» и «социальный инвестиционный проект»;</w:t>
      </w:r>
    </w:p>
    <w:p w:rsidR="00F96086" w:rsidRPr="0004097F" w:rsidRDefault="00F96086" w:rsidP="00411CF6">
      <w:pPr>
        <w:numPr>
          <w:ilvl w:val="0"/>
          <w:numId w:val="25"/>
        </w:numPr>
        <w:spacing w:before="100" w:beforeAutospacing="1" w:after="100" w:afterAutospacing="1"/>
        <w:jc w:val="both"/>
      </w:pPr>
      <w:r w:rsidRPr="0004097F">
        <w:t>- предоставление бюджетных инвестиций;</w:t>
      </w:r>
    </w:p>
    <w:p w:rsidR="00F96086" w:rsidRPr="0004097F" w:rsidRDefault="00F96086" w:rsidP="00411CF6">
      <w:pPr>
        <w:numPr>
          <w:ilvl w:val="0"/>
          <w:numId w:val="25"/>
        </w:numPr>
        <w:spacing w:before="100" w:beforeAutospacing="1" w:after="100" w:afterAutospacing="1"/>
        <w:jc w:val="both"/>
      </w:pPr>
      <w:r w:rsidRPr="0004097F">
        <w:t>- предоставление субсидий из средств областного бюджета;</w:t>
      </w:r>
    </w:p>
    <w:p w:rsidR="00F96086" w:rsidRPr="0004097F" w:rsidRDefault="00F96086" w:rsidP="00411CF6">
      <w:pPr>
        <w:numPr>
          <w:ilvl w:val="0"/>
          <w:numId w:val="25"/>
        </w:numPr>
        <w:spacing w:before="100" w:beforeAutospacing="1" w:after="100" w:afterAutospacing="1"/>
        <w:jc w:val="both"/>
      </w:pPr>
      <w:r w:rsidRPr="0004097F">
        <w:t>- предоставление государственных гарантий Астраханской области по инвестиционным проектам;</w:t>
      </w:r>
    </w:p>
    <w:p w:rsidR="00F96086" w:rsidRPr="0004097F" w:rsidRDefault="00F96086" w:rsidP="00411CF6">
      <w:pPr>
        <w:numPr>
          <w:ilvl w:val="0"/>
          <w:numId w:val="25"/>
        </w:numPr>
        <w:spacing w:before="100" w:beforeAutospacing="1" w:after="100" w:afterAutospacing="1"/>
        <w:jc w:val="both"/>
      </w:pPr>
      <w:r w:rsidRPr="0004097F">
        <w:t>- прекращение оказания государственной поддержки инвестиционным проектам.</w:t>
      </w:r>
    </w:p>
    <w:p w:rsidR="00F96086" w:rsidRPr="0004097F" w:rsidRDefault="00F96086" w:rsidP="00411CF6">
      <w:pPr>
        <w:pStyle w:val="a6"/>
        <w:jc w:val="both"/>
      </w:pPr>
      <w:r w:rsidRPr="0004097F">
        <w:t>Решения совета носят рекомендательный характер и служат основанием для принятия постановлений и распоряжений Правительства Астраханской области.</w:t>
      </w:r>
    </w:p>
    <w:p w:rsidR="00F96086" w:rsidRPr="0004097F" w:rsidRDefault="00F96086" w:rsidP="00411CF6">
      <w:pPr>
        <w:pStyle w:val="a6"/>
        <w:jc w:val="both"/>
      </w:pPr>
      <w:r w:rsidRPr="0004097F">
        <w:t> </w:t>
      </w:r>
    </w:p>
    <w:p w:rsidR="00F96086" w:rsidRPr="0004097F" w:rsidRDefault="009B06E8" w:rsidP="0004097F">
      <w:pPr>
        <w:spacing w:before="100" w:beforeAutospacing="1" w:after="100" w:afterAutospacing="1"/>
        <w:jc w:val="both"/>
      </w:pPr>
      <w:hyperlink r:id="rId17" w:history="1">
        <w:r w:rsidR="00F96086" w:rsidRPr="0004097F">
          <w:rPr>
            <w:rStyle w:val="a5"/>
            <w:color w:val="auto"/>
          </w:rPr>
          <w:t>3.</w:t>
        </w:r>
        <w:r w:rsidR="00F96086" w:rsidRPr="0004097F">
          <w:rPr>
            <w:rStyle w:val="apple-converted-space"/>
            <w:u w:val="single"/>
          </w:rPr>
          <w:t> </w:t>
        </w:r>
        <w:r w:rsidR="00F96086" w:rsidRPr="0004097F">
          <w:rPr>
            <w:rStyle w:val="a4"/>
            <w:b w:val="0"/>
            <w:u w:val="single"/>
          </w:rPr>
          <w:t>Постановление Правительства Астраханской области от 07.06.2007г. №207-П «Об утверждении порядка проведения экспертизы конкурсных заявок на оказание государственной поддержки в форме присвоения статуса инвестиционным проектам, целевым программам, реализуемым на территории Астраханской области».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t>Порядок определяет методику и порядок проведения экспертизы конкурсных заявок на оказание государственной поддержки в форме присвоения инвестиционным проектам статуса «инвестиционный проект, одобренный Правительством Астраханской области», «особо важный инвестиционный проект», «социальный инвестиционный проект» и целевым программам - статуса «особо важный инвестиционный проект».</w:t>
      </w:r>
    </w:p>
    <w:p w:rsidR="00F96086" w:rsidRPr="0004097F" w:rsidRDefault="00F96086" w:rsidP="00411CF6">
      <w:pPr>
        <w:pStyle w:val="a6"/>
        <w:jc w:val="both"/>
      </w:pPr>
      <w:r w:rsidRPr="0004097F">
        <w:rPr>
          <w:rStyle w:val="a7"/>
        </w:rPr>
        <w:t>Организации, реализующие «особо важные инвестиционные проекты» и «инвестиционные проекты, одобренные Правительством Астраханской области» имеют право на получение налоговых льгот.</w:t>
      </w:r>
    </w:p>
    <w:p w:rsidR="00F96086" w:rsidRPr="0004097F" w:rsidRDefault="00F96086" w:rsidP="00411CF6">
      <w:pPr>
        <w:pStyle w:val="a6"/>
        <w:jc w:val="both"/>
      </w:pPr>
      <w:r w:rsidRPr="0004097F">
        <w:t>Претенденты на получение господдержки представляют в министерство экономического развития Астраханской области комплект документов по формам, утвержденным Распоряжением Правительства Астраханской области от 02.05.2007 г. № 241-Пр «О формах документов, необходимых для участия в инвестиционном конкурсе», а также документы по перечню, приведенному в приложении № 1 к настоящему Порядку.</w:t>
      </w:r>
    </w:p>
    <w:p w:rsidR="00F96086" w:rsidRPr="0004097F" w:rsidRDefault="009B06E8" w:rsidP="0004097F">
      <w:pPr>
        <w:spacing w:before="100" w:beforeAutospacing="1" w:after="100" w:afterAutospacing="1"/>
        <w:jc w:val="both"/>
      </w:pPr>
      <w:hyperlink r:id="rId18" w:history="1">
        <w:r w:rsidR="00F96086" w:rsidRPr="0004097F">
          <w:rPr>
            <w:rStyle w:val="a5"/>
            <w:color w:val="auto"/>
          </w:rPr>
          <w:t>4.</w:t>
        </w:r>
        <w:r w:rsidR="00F96086" w:rsidRPr="0004097F">
          <w:rPr>
            <w:rStyle w:val="apple-converted-space"/>
            <w:u w:val="single"/>
          </w:rPr>
          <w:t> </w:t>
        </w:r>
      </w:hyperlink>
      <w:hyperlink r:id="rId19" w:history="1">
        <w:r w:rsidR="00F96086" w:rsidRPr="0004097F">
          <w:rPr>
            <w:rStyle w:val="a5"/>
            <w:bCs/>
            <w:color w:val="auto"/>
          </w:rPr>
          <w:t>Распоряжение Правительства Астраханской области от 02.05.2007г. №241-Пр «О формах документов, необходимых для участия в инвестиционном конкурсе».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t>Распоряжением устанавливаются следующие формы документов, необходимых для участия в инвестиционном конкурсе:</w:t>
      </w:r>
    </w:p>
    <w:p w:rsidR="00F96086" w:rsidRPr="0004097F" w:rsidRDefault="00F96086" w:rsidP="00411CF6">
      <w:pPr>
        <w:numPr>
          <w:ilvl w:val="0"/>
          <w:numId w:val="28"/>
        </w:numPr>
        <w:spacing w:before="100" w:beforeAutospacing="1" w:after="100" w:afterAutospacing="1"/>
        <w:jc w:val="both"/>
      </w:pPr>
      <w:r w:rsidRPr="0004097F">
        <w:t>заявка на участие в инвестиционном конкурсе;</w:t>
      </w:r>
    </w:p>
    <w:p w:rsidR="00F96086" w:rsidRPr="0004097F" w:rsidRDefault="00F96086" w:rsidP="00411CF6">
      <w:pPr>
        <w:numPr>
          <w:ilvl w:val="0"/>
          <w:numId w:val="28"/>
        </w:numPr>
        <w:spacing w:before="100" w:beforeAutospacing="1" w:after="100" w:afterAutospacing="1"/>
        <w:jc w:val="both"/>
      </w:pPr>
      <w:r w:rsidRPr="0004097F">
        <w:t>паспорт претендента на получение государственной поддержки Астраханской области;</w:t>
      </w:r>
    </w:p>
    <w:p w:rsidR="00F96086" w:rsidRPr="0004097F" w:rsidRDefault="00F96086" w:rsidP="00411CF6">
      <w:pPr>
        <w:numPr>
          <w:ilvl w:val="0"/>
          <w:numId w:val="28"/>
        </w:numPr>
        <w:spacing w:before="100" w:beforeAutospacing="1" w:after="100" w:afterAutospacing="1"/>
        <w:jc w:val="both"/>
      </w:pPr>
      <w:r w:rsidRPr="0004097F">
        <w:t>финансово-экономические показатели деятельности претендента;</w:t>
      </w:r>
    </w:p>
    <w:p w:rsidR="00F96086" w:rsidRPr="0004097F" w:rsidRDefault="00F96086" w:rsidP="00411CF6">
      <w:pPr>
        <w:numPr>
          <w:ilvl w:val="0"/>
          <w:numId w:val="28"/>
        </w:numPr>
        <w:spacing w:before="100" w:beforeAutospacing="1" w:after="100" w:afterAutospacing="1"/>
        <w:jc w:val="both"/>
      </w:pPr>
      <w:r w:rsidRPr="0004097F">
        <w:t>макет бизнес-плана инвестиционного проекта, представляемого претендентом в составе конкурсной заявки.</w:t>
      </w:r>
    </w:p>
    <w:p w:rsidR="00F96086" w:rsidRPr="0004097F" w:rsidRDefault="009B06E8" w:rsidP="0004097F">
      <w:pPr>
        <w:spacing w:before="100" w:beforeAutospacing="1" w:after="100" w:afterAutospacing="1"/>
        <w:ind w:left="360"/>
        <w:jc w:val="both"/>
      </w:pPr>
      <w:hyperlink r:id="rId20" w:history="1">
        <w:r w:rsidR="00F96086" w:rsidRPr="0004097F">
          <w:rPr>
            <w:rStyle w:val="a5"/>
            <w:color w:val="auto"/>
          </w:rPr>
          <w:t>5.</w:t>
        </w:r>
        <w:r w:rsidR="00F96086" w:rsidRPr="0004097F">
          <w:rPr>
            <w:rStyle w:val="apple-converted-space"/>
            <w:u w:val="single"/>
          </w:rPr>
          <w:t> </w:t>
        </w:r>
        <w:r w:rsidR="00F96086" w:rsidRPr="0004097F">
          <w:rPr>
            <w:rStyle w:val="a4"/>
            <w:b w:val="0"/>
            <w:u w:val="single"/>
          </w:rPr>
          <w:t>Закон Астраханской области от 27.11.2003г. №43/2003-ОЗ «О налоге на имущество организаций»</w:t>
        </w:r>
        <w:r w:rsidR="00F96086" w:rsidRPr="0004097F">
          <w:rPr>
            <w:rStyle w:val="apple-converted-space"/>
            <w:bCs/>
            <w:u w:val="single"/>
          </w:rPr>
          <w:t> </w:t>
        </w:r>
      </w:hyperlink>
      <w:hyperlink r:id="rId21" w:history="1">
        <w:r w:rsidR="00F96086" w:rsidRPr="0004097F">
          <w:rPr>
            <w:rStyle w:val="a5"/>
            <w:i/>
            <w:iCs/>
            <w:color w:val="auto"/>
          </w:rPr>
          <w:t>(в ред. Законов Астраханской области от 25.11.2004г. №56/2004-ОЗ, от 03.11.2005г. №63/2005-ОЗ, от 05.06.2006г. №16/2006-ОЗ, от 05.06.2006г. №20/2006-ОЗ).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t> </w:t>
      </w:r>
    </w:p>
    <w:p w:rsidR="00F96086" w:rsidRPr="0004097F" w:rsidRDefault="00F96086" w:rsidP="00411CF6">
      <w:pPr>
        <w:pStyle w:val="a6"/>
        <w:jc w:val="both"/>
      </w:pPr>
      <w:r w:rsidRPr="0004097F">
        <w:t>Закон устанавливает ставку налога на имущество организаций, осуществляющих определённые виды деятельности,  в соответствующем размере от предусмотренной федеральным законодательством налогооблагаемой базы:</w:t>
      </w:r>
    </w:p>
    <w:p w:rsidR="00F96086" w:rsidRPr="0004097F" w:rsidRDefault="00F96086" w:rsidP="00411CF6">
      <w:pPr>
        <w:numPr>
          <w:ilvl w:val="0"/>
          <w:numId w:val="30"/>
        </w:numPr>
        <w:spacing w:before="100" w:beforeAutospacing="1" w:after="100" w:afterAutospacing="1"/>
        <w:jc w:val="both"/>
      </w:pPr>
      <w:r w:rsidRPr="0004097F">
        <w:t>- 1,8% для организаций, занимающихся строительством, ремонтом и обслуживанием различных видов судов, а также для организаций, занимающихся производством стекла, керамических плит и плиток, кирпича, цемента, извести, гипса, изделий из бетона, цемента и гипса;</w:t>
      </w:r>
    </w:p>
    <w:p w:rsidR="00F96086" w:rsidRPr="0004097F" w:rsidRDefault="00F96086" w:rsidP="00411CF6">
      <w:pPr>
        <w:numPr>
          <w:ilvl w:val="0"/>
          <w:numId w:val="30"/>
        </w:numPr>
        <w:spacing w:before="100" w:beforeAutospacing="1" w:after="100" w:afterAutospacing="1"/>
        <w:jc w:val="both"/>
      </w:pPr>
      <w:r w:rsidRPr="0004097F">
        <w:t>- 1,0% для организаций, осуществляющих производство хлеба и мучных кондитерских изделий недлительного хранения;</w:t>
      </w:r>
    </w:p>
    <w:p w:rsidR="00F96086" w:rsidRPr="0004097F" w:rsidRDefault="00F96086" w:rsidP="00411CF6">
      <w:pPr>
        <w:numPr>
          <w:ilvl w:val="0"/>
          <w:numId w:val="30"/>
        </w:numPr>
        <w:spacing w:before="100" w:beforeAutospacing="1" w:after="100" w:afterAutospacing="1"/>
        <w:jc w:val="both"/>
      </w:pPr>
      <w:r w:rsidRPr="0004097F">
        <w:t>- 0,9% для организаций, осуществляющих производство, передачу и распределение электроэнергии, производство, передачу и распределение пара и горячей воды (тепловой энергии);</w:t>
      </w:r>
    </w:p>
    <w:p w:rsidR="00F96086" w:rsidRPr="0004097F" w:rsidRDefault="00F96086" w:rsidP="00411CF6">
      <w:pPr>
        <w:numPr>
          <w:ilvl w:val="0"/>
          <w:numId w:val="30"/>
        </w:numPr>
        <w:spacing w:before="100" w:beforeAutospacing="1" w:after="100" w:afterAutospacing="1"/>
        <w:jc w:val="both"/>
      </w:pPr>
      <w:r w:rsidRPr="0004097F">
        <w:t>- 0,2% для организаций, осуществляющих производство канатов, веревок, шпагата и сетей;</w:t>
      </w:r>
    </w:p>
    <w:p w:rsidR="00F96086" w:rsidRPr="0004097F" w:rsidRDefault="00F96086" w:rsidP="00411CF6">
      <w:pPr>
        <w:numPr>
          <w:ilvl w:val="0"/>
          <w:numId w:val="30"/>
        </w:numPr>
        <w:spacing w:before="100" w:beforeAutospacing="1" w:after="100" w:afterAutospacing="1"/>
        <w:jc w:val="both"/>
      </w:pPr>
      <w:r w:rsidRPr="0004097F">
        <w:t>- 2,2 % для прочих организаций.</w:t>
      </w:r>
    </w:p>
    <w:p w:rsidR="00F96086" w:rsidRPr="0004097F" w:rsidRDefault="00F96086" w:rsidP="00411CF6">
      <w:pPr>
        <w:pStyle w:val="a6"/>
        <w:jc w:val="both"/>
      </w:pPr>
      <w:r w:rsidRPr="0004097F">
        <w:t>Кроме того, закон предусматривает возможность снижения ставки налога на имущество.</w:t>
      </w:r>
    </w:p>
    <w:p w:rsidR="00F96086" w:rsidRPr="0004097F" w:rsidRDefault="009B06E8" w:rsidP="0004097F">
      <w:pPr>
        <w:spacing w:before="100" w:beforeAutospacing="1" w:after="100" w:afterAutospacing="1"/>
        <w:jc w:val="both"/>
      </w:pPr>
      <w:hyperlink r:id="rId22" w:history="1">
        <w:r w:rsidR="00F96086" w:rsidRPr="0004097F">
          <w:rPr>
            <w:rStyle w:val="a5"/>
            <w:color w:val="auto"/>
          </w:rPr>
          <w:t>6. З</w:t>
        </w:r>
      </w:hyperlink>
      <w:hyperlink r:id="rId23" w:history="1">
        <w:r w:rsidR="00F96086" w:rsidRPr="0004097F">
          <w:rPr>
            <w:rStyle w:val="a5"/>
            <w:bCs/>
            <w:color w:val="auto"/>
          </w:rPr>
          <w:t>акон Астраханской области от 07.04.2000г. №17/2000-ОЗ «О налогообложении, сборах и других платежах на территории Астраханской области»</w:t>
        </w:r>
      </w:hyperlink>
      <w:r w:rsidR="00F96086" w:rsidRPr="0004097F">
        <w:rPr>
          <w:rStyle w:val="apple-converted-space"/>
          <w:bCs/>
        </w:rPr>
        <w:t> </w:t>
      </w:r>
      <w:r w:rsidR="00F96086" w:rsidRPr="0004097F">
        <w:rPr>
          <w:rStyle w:val="a7"/>
        </w:rPr>
        <w:t>(в ред. Законов Астраханской области от 15.11.2000 №53/2000-ОЗ, от 25.09.2001 №43/2001-ОЗ, от 26.11.2001 №61/2001-ОЗ, от 09.07.2002 №29/2002-ОЗ, от 30.09.2002 № 37/2002-ОЗ, от 30.09.2002 №38/2002-ОЗ, от 30.09.2002 №39/2002-ОЗ, от 30.09.2002 №41/2002-ОЗ, от 22.11.2002 №52/2002-ОЗ, от 22.11.2002 №53/2002-ОЗ, от 09.07.2003 №29/2003-ОЗ, от 24.10.2003 №42/2003-ОЗ, от 27.11.2003 №43/2003-ОЗ, от 06.09.2004 №46/2004-ОЗ, от 25.11.2004 №57/2004-ОЗ, от 22.07.2005 №46/2005-ОЗ, от 26.12.2005 №82/2005-ОЗ, от 21.02.2006 №2/2006-ОЗ, от 15.08.2006 №42/2006-ОЗ, от 06.12.2006 №87/2006-ОЗ, от 06.12.2006 №89/2006-ОЗ)</w:t>
      </w:r>
      <w:r w:rsidR="00F96086" w:rsidRPr="0004097F">
        <w:t>.</w:t>
      </w:r>
    </w:p>
    <w:p w:rsidR="00F96086" w:rsidRPr="0004097F" w:rsidRDefault="00F96086" w:rsidP="00411CF6">
      <w:pPr>
        <w:pStyle w:val="a6"/>
        <w:jc w:val="both"/>
      </w:pPr>
      <w:r w:rsidRPr="0004097F">
        <w:t>Закон устанавливает размеры ставок налога на прибыль организаций, осуществляющих инвестиционные проекты в Астраханской области, а также льготы налогоплательщикам в доле областного бюджета в дополнение к предусмотренным действующим законодательством Российской Федерации.</w:t>
      </w:r>
    </w:p>
    <w:p w:rsidR="00F96086" w:rsidRPr="0004097F" w:rsidRDefault="00F96086" w:rsidP="00411CF6">
      <w:pPr>
        <w:pStyle w:val="a6"/>
        <w:jc w:val="both"/>
      </w:pPr>
      <w:r w:rsidRPr="0004097F">
        <w:t>Для организаций, осуществляющих реализацию проектов, имеющих статус «особо важные инвестиционные проекты» ставка налога на прибыль устанавливается в размере 13,5%.</w:t>
      </w:r>
    </w:p>
    <w:p w:rsidR="00F96086" w:rsidRPr="0004097F" w:rsidRDefault="00F96086" w:rsidP="00411CF6">
      <w:pPr>
        <w:pStyle w:val="a6"/>
        <w:jc w:val="both"/>
      </w:pPr>
      <w:r w:rsidRPr="0004097F">
        <w:t>Для организаций, осуществляющих реализацию проектов, имеющих статус «инвестиционные проекты, одобренные Администрацией Астраханской области» ставка налога на прибыль, полученную в результате эксплуатации объектов производственных инвестиций, устанавливается в размере 15,5% и действует до полной окупаемости вложенных средств, но не более расчетного срока окупаемости (срока возврата привлекаемого кредита) согласно проектной документации и бизнес-плану.</w:t>
      </w:r>
    </w:p>
    <w:p w:rsidR="00F96086" w:rsidRPr="0004097F" w:rsidRDefault="00F96086" w:rsidP="00411CF6">
      <w:pPr>
        <w:pStyle w:val="a6"/>
        <w:jc w:val="both"/>
      </w:pPr>
      <w:r w:rsidRPr="0004097F">
        <w:t>Для организаций и предприятий, осуществляющих на условиях подряда реализацию проектов, имеющих статус «особо важный инвестиционный проект» ставка налога на прибыль, полученную в результате выполнения договора подряда, устанавливается в размере 15,5% и распространяется на прибыль, полученную в результате выполнения названного договора подряда.</w:t>
      </w:r>
    </w:p>
    <w:p w:rsidR="00F96086" w:rsidRPr="0004097F" w:rsidRDefault="009B06E8" w:rsidP="0004097F">
      <w:pPr>
        <w:spacing w:before="100" w:beforeAutospacing="1" w:after="100" w:afterAutospacing="1"/>
        <w:jc w:val="both"/>
      </w:pPr>
      <w:hyperlink r:id="rId24" w:history="1">
        <w:r w:rsidR="00F96086" w:rsidRPr="0004097F">
          <w:rPr>
            <w:rStyle w:val="a5"/>
            <w:color w:val="auto"/>
          </w:rPr>
          <w:t>7.</w:t>
        </w:r>
        <w:r w:rsidR="00F96086" w:rsidRPr="0004097F">
          <w:rPr>
            <w:rStyle w:val="apple-converted-space"/>
            <w:bCs/>
            <w:u w:val="single"/>
          </w:rPr>
          <w:t> </w:t>
        </w:r>
        <w:r w:rsidR="00F96086" w:rsidRPr="0004097F">
          <w:rPr>
            <w:rStyle w:val="a4"/>
            <w:b w:val="0"/>
            <w:u w:val="single"/>
          </w:rPr>
          <w:t>Постановление Правительства Астраханской области от 22.06.2006г. №203-П «Об утверждении положения о предоставлении государственных гарантий Астраханской области».</w:t>
        </w:r>
      </w:hyperlink>
    </w:p>
    <w:p w:rsidR="00F96086" w:rsidRPr="0004097F" w:rsidRDefault="00F96086" w:rsidP="00411CF6">
      <w:pPr>
        <w:pStyle w:val="a6"/>
        <w:jc w:val="both"/>
      </w:pPr>
      <w:r w:rsidRPr="0004097F">
        <w:t>Положение определяет условия предоставления и порядок оформления государственных гарантий Астраханской области муниципальным образованиям Астраханской области, а также юридическим лицам, зарегистрированным на территории Астраханской области, на цели, связанные с реализацией инвестиционных проектов.</w:t>
      </w:r>
    </w:p>
    <w:p w:rsidR="00F96086" w:rsidRPr="0004097F" w:rsidRDefault="00F96086" w:rsidP="00411CF6">
      <w:pPr>
        <w:pStyle w:val="a6"/>
        <w:jc w:val="both"/>
      </w:pPr>
      <w:r w:rsidRPr="0004097F">
        <w:t>Решение о предоставлении государственной гарантии Астраханской области, ее объеме и сроке действия принимается инвестиционным советом при Губернаторе Астраханской области по результатам конкурсного отбора и оформляется распоряжением Правительства Астраханской области.</w:t>
      </w:r>
    </w:p>
    <w:p w:rsidR="00F96086" w:rsidRPr="0004097F" w:rsidRDefault="00F96086" w:rsidP="00411CF6">
      <w:pPr>
        <w:pStyle w:val="a6"/>
        <w:jc w:val="both"/>
      </w:pPr>
      <w:r w:rsidRPr="0004097F">
        <w:t>Обязательным условием предоставления государственной гарантии Астраханской области является наличие у заемщика собственных средств в размере не менее 20 процентов от общего объема необходимых средств.</w:t>
      </w:r>
    </w:p>
    <w:p w:rsidR="00411CF6" w:rsidRPr="0004097F" w:rsidRDefault="00411CF6" w:rsidP="00411CF6">
      <w:pPr>
        <w:pStyle w:val="a6"/>
        <w:jc w:val="both"/>
      </w:pPr>
    </w:p>
    <w:p w:rsidR="00411CF6" w:rsidRPr="0004097F" w:rsidRDefault="00411CF6" w:rsidP="00411CF6">
      <w:pPr>
        <w:pStyle w:val="a6"/>
        <w:jc w:val="both"/>
      </w:pPr>
    </w:p>
    <w:p w:rsidR="00D345DC" w:rsidRPr="0004097F" w:rsidRDefault="00D345DC" w:rsidP="00411CF6">
      <w:pPr>
        <w:pStyle w:val="a6"/>
        <w:jc w:val="both"/>
      </w:pPr>
    </w:p>
    <w:p w:rsidR="00D345DC" w:rsidRPr="0004097F" w:rsidRDefault="00D345DC" w:rsidP="00411CF6">
      <w:pPr>
        <w:pStyle w:val="a6"/>
        <w:jc w:val="both"/>
      </w:pPr>
    </w:p>
    <w:p w:rsidR="00D345DC" w:rsidRPr="0004097F" w:rsidRDefault="00D345DC" w:rsidP="00411CF6">
      <w:pPr>
        <w:pStyle w:val="a6"/>
        <w:jc w:val="both"/>
      </w:pPr>
    </w:p>
    <w:p w:rsidR="00D345DC" w:rsidRPr="0004097F" w:rsidRDefault="00D345DC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Pr="0004097F" w:rsidRDefault="0004097F" w:rsidP="00411CF6"/>
    <w:p w:rsidR="0004097F" w:rsidRDefault="0004097F" w:rsidP="00411CF6"/>
    <w:p w:rsidR="00D345DC" w:rsidRPr="0004097F" w:rsidRDefault="00D345DC" w:rsidP="00411CF6">
      <w:r w:rsidRPr="0004097F">
        <w:t>Заключение</w:t>
      </w:r>
    </w:p>
    <w:p w:rsidR="00D345DC" w:rsidRPr="0004097F" w:rsidRDefault="00D345DC" w:rsidP="00411CF6"/>
    <w:p w:rsidR="00411CF6" w:rsidRPr="0004097F" w:rsidRDefault="00411CF6" w:rsidP="00411CF6">
      <w:r w:rsidRPr="0004097F">
        <w:t>И последние данные с Астраханского экономического форума, состоявшегося</w:t>
      </w:r>
      <w:r w:rsidRPr="0004097F">
        <w:rPr>
          <w:rStyle w:val="apple-converted-space"/>
        </w:rPr>
        <w:t> </w:t>
      </w:r>
      <w:r w:rsidRPr="0004097F">
        <w:br/>
        <w:t>28 октября 2010 года, на котором присутствовали президенты России,</w:t>
      </w:r>
      <w:r w:rsidRPr="0004097F">
        <w:rPr>
          <w:rStyle w:val="apple-converted-space"/>
        </w:rPr>
        <w:t> </w:t>
      </w:r>
      <w:r w:rsidRPr="0004097F">
        <w:br/>
        <w:t>Армении и Азербайджана. В программе было открытие памятников,</w:t>
      </w:r>
      <w:r w:rsidRPr="0004097F">
        <w:rPr>
          <w:rStyle w:val="apple-converted-space"/>
        </w:rPr>
        <w:t> </w:t>
      </w:r>
      <w:r w:rsidRPr="0004097F">
        <w:br/>
        <w:t>культурно-массовые мероприятия, а также мероприятия, посвященные</w:t>
      </w:r>
      <w:r w:rsidRPr="0004097F">
        <w:rPr>
          <w:rStyle w:val="apple-converted-space"/>
        </w:rPr>
        <w:t> </w:t>
      </w:r>
      <w:r w:rsidRPr="0004097F">
        <w:br/>
        <w:t>укреплению экономических и политических связей. Так, например, Ильхам</w:t>
      </w:r>
      <w:r w:rsidRPr="0004097F">
        <w:rPr>
          <w:rStyle w:val="apple-converted-space"/>
        </w:rPr>
        <w:t> </w:t>
      </w:r>
      <w:r w:rsidRPr="0004097F">
        <w:br/>
        <w:t>Алиев заявил, что экономические и дружественные отношения между Баку и</w:t>
      </w:r>
      <w:r w:rsidRPr="0004097F">
        <w:rPr>
          <w:rStyle w:val="apple-converted-space"/>
        </w:rPr>
        <w:t> </w:t>
      </w:r>
      <w:r w:rsidRPr="0004097F">
        <w:br/>
        <w:t>Астраханью расширяются год от года, в данный момент в разработке</w:t>
      </w:r>
      <w:r w:rsidRPr="0004097F">
        <w:rPr>
          <w:rStyle w:val="apple-converted-space"/>
        </w:rPr>
        <w:t> </w:t>
      </w:r>
      <w:r w:rsidRPr="0004097F">
        <w:br/>
        <w:t>несколько крупных проектов- строительство транспортного отсека в</w:t>
      </w:r>
      <w:r w:rsidRPr="0004097F">
        <w:rPr>
          <w:rStyle w:val="apple-converted-space"/>
        </w:rPr>
        <w:t> </w:t>
      </w:r>
      <w:r w:rsidRPr="0004097F">
        <w:br/>
        <w:t>астраханском аэропорту, возведение тепличного комплекса по выращиванию</w:t>
      </w:r>
      <w:r w:rsidRPr="0004097F">
        <w:rPr>
          <w:rStyle w:val="apple-converted-space"/>
        </w:rPr>
        <w:t> </w:t>
      </w:r>
      <w:r w:rsidRPr="0004097F">
        <w:br/>
        <w:t>томатов в закрытом грунте, возобновление паромного сообщения между Баку</w:t>
      </w:r>
      <w:r w:rsidRPr="0004097F">
        <w:rPr>
          <w:rStyle w:val="apple-converted-space"/>
        </w:rPr>
        <w:t> </w:t>
      </w:r>
      <w:r w:rsidRPr="0004097F">
        <w:br/>
        <w:t>и портом Оля.</w:t>
      </w:r>
      <w:r w:rsidRPr="0004097F">
        <w:br/>
        <w:t>С президентом Армении астраханский губернатор обсуждал возможности</w:t>
      </w:r>
      <w:r w:rsidRPr="0004097F">
        <w:rPr>
          <w:rStyle w:val="apple-converted-space"/>
        </w:rPr>
        <w:t> </w:t>
      </w:r>
      <w:r w:rsidRPr="0004097F">
        <w:br/>
        <w:t>поставки сельскохозяйственной продукции, которая из-за разницы в климате</w:t>
      </w:r>
      <w:r w:rsidRPr="0004097F">
        <w:rPr>
          <w:rStyle w:val="apple-converted-space"/>
        </w:rPr>
        <w:t> в</w:t>
      </w:r>
      <w:r w:rsidRPr="0004097F">
        <w:br/>
        <w:t>Закавказье вызревают скорее.</w:t>
      </w:r>
      <w:r w:rsidRPr="0004097F">
        <w:br/>
        <w:t>В ноябре в Баку состоится саммит руководителей прикаспийских государств,</w:t>
      </w:r>
      <w:r w:rsidRPr="0004097F">
        <w:rPr>
          <w:rStyle w:val="apple-converted-space"/>
        </w:rPr>
        <w:t> </w:t>
      </w:r>
      <w:r w:rsidRPr="0004097F">
        <w:br/>
        <w:t>на котором вновь будет обсуждаться идея создания экономической</w:t>
      </w:r>
      <w:r w:rsidRPr="0004097F">
        <w:rPr>
          <w:rStyle w:val="apple-converted-space"/>
        </w:rPr>
        <w:t> </w:t>
      </w:r>
      <w:r w:rsidRPr="0004097F">
        <w:br/>
        <w:t>организации, и Астрахань, по словам губернатора, «имеет все шансы стать</w:t>
      </w:r>
      <w:r w:rsidRPr="0004097F">
        <w:rPr>
          <w:rStyle w:val="apple-converted-space"/>
        </w:rPr>
        <w:t> </w:t>
      </w:r>
      <w:r w:rsidRPr="0004097F">
        <w:br/>
        <w:t>ее столицей»</w:t>
      </w:r>
    </w:p>
    <w:p w:rsidR="00411CF6" w:rsidRPr="0004097F" w:rsidRDefault="00411CF6" w:rsidP="00411CF6">
      <w:pPr>
        <w:pStyle w:val="a6"/>
        <w:jc w:val="both"/>
      </w:pPr>
    </w:p>
    <w:p w:rsidR="00F96086" w:rsidRPr="0004097F" w:rsidRDefault="00F96086" w:rsidP="00411CF6">
      <w:pPr>
        <w:pStyle w:val="a6"/>
        <w:jc w:val="both"/>
      </w:pPr>
      <w:r w:rsidRPr="0004097F">
        <w:t> </w:t>
      </w:r>
    </w:p>
    <w:p w:rsidR="00F96086" w:rsidRPr="0004097F" w:rsidRDefault="00F96086" w:rsidP="00411CF6">
      <w:pPr>
        <w:pStyle w:val="a6"/>
        <w:jc w:val="both"/>
      </w:pPr>
      <w:r w:rsidRPr="0004097F">
        <w:t> </w:t>
      </w:r>
      <w:bookmarkStart w:id="0" w:name="_GoBack"/>
      <w:bookmarkEnd w:id="0"/>
    </w:p>
    <w:sectPr w:rsidR="00F96086" w:rsidRPr="0004097F" w:rsidSect="009B6F27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6F00"/>
    <w:multiLevelType w:val="multilevel"/>
    <w:tmpl w:val="4EAC8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3362D3"/>
    <w:multiLevelType w:val="multilevel"/>
    <w:tmpl w:val="19C4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264787"/>
    <w:multiLevelType w:val="multilevel"/>
    <w:tmpl w:val="93E8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C93D6C"/>
    <w:multiLevelType w:val="multilevel"/>
    <w:tmpl w:val="0FE6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3530D2"/>
    <w:multiLevelType w:val="multilevel"/>
    <w:tmpl w:val="5FF4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27643A"/>
    <w:multiLevelType w:val="multilevel"/>
    <w:tmpl w:val="8D1E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860A18"/>
    <w:multiLevelType w:val="multilevel"/>
    <w:tmpl w:val="E05C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D72978"/>
    <w:multiLevelType w:val="multilevel"/>
    <w:tmpl w:val="594A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63C6C2B"/>
    <w:multiLevelType w:val="multilevel"/>
    <w:tmpl w:val="E17C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735021"/>
    <w:multiLevelType w:val="multilevel"/>
    <w:tmpl w:val="9BBAC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8EF65EF"/>
    <w:multiLevelType w:val="multilevel"/>
    <w:tmpl w:val="8934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9E2341"/>
    <w:multiLevelType w:val="multilevel"/>
    <w:tmpl w:val="350C9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A087F8E"/>
    <w:multiLevelType w:val="multilevel"/>
    <w:tmpl w:val="8516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AA162E"/>
    <w:multiLevelType w:val="multilevel"/>
    <w:tmpl w:val="2568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DF0993"/>
    <w:multiLevelType w:val="multilevel"/>
    <w:tmpl w:val="0E30B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FBA01C4"/>
    <w:multiLevelType w:val="multilevel"/>
    <w:tmpl w:val="DA20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3046B2"/>
    <w:multiLevelType w:val="multilevel"/>
    <w:tmpl w:val="B70E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1FA581C"/>
    <w:multiLevelType w:val="multilevel"/>
    <w:tmpl w:val="BFF24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7B5CA0"/>
    <w:multiLevelType w:val="multilevel"/>
    <w:tmpl w:val="41DCE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2A0BB7"/>
    <w:multiLevelType w:val="multilevel"/>
    <w:tmpl w:val="34A2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638074D"/>
    <w:multiLevelType w:val="multilevel"/>
    <w:tmpl w:val="87D0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B12CED"/>
    <w:multiLevelType w:val="multilevel"/>
    <w:tmpl w:val="7950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191D1A39"/>
    <w:multiLevelType w:val="multilevel"/>
    <w:tmpl w:val="4A82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5E6B12"/>
    <w:multiLevelType w:val="multilevel"/>
    <w:tmpl w:val="CA04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B3D32FC"/>
    <w:multiLevelType w:val="multilevel"/>
    <w:tmpl w:val="388E1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144292"/>
    <w:multiLevelType w:val="multilevel"/>
    <w:tmpl w:val="44E2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F6D4530"/>
    <w:multiLevelType w:val="multilevel"/>
    <w:tmpl w:val="EABC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A70FAC"/>
    <w:multiLevelType w:val="multilevel"/>
    <w:tmpl w:val="CCC65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FF1072D"/>
    <w:multiLevelType w:val="multilevel"/>
    <w:tmpl w:val="CE54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0E824FB"/>
    <w:multiLevelType w:val="multilevel"/>
    <w:tmpl w:val="C1C0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1F742B1"/>
    <w:multiLevelType w:val="multilevel"/>
    <w:tmpl w:val="7C54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2000AC2"/>
    <w:multiLevelType w:val="multilevel"/>
    <w:tmpl w:val="AD46D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3B2223B"/>
    <w:multiLevelType w:val="multilevel"/>
    <w:tmpl w:val="F2FEB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3C620D1"/>
    <w:multiLevelType w:val="multilevel"/>
    <w:tmpl w:val="70A6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4256909"/>
    <w:multiLevelType w:val="multilevel"/>
    <w:tmpl w:val="A8AE9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62F084A"/>
    <w:multiLevelType w:val="multilevel"/>
    <w:tmpl w:val="7F54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8AF7AA9"/>
    <w:multiLevelType w:val="multilevel"/>
    <w:tmpl w:val="0822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93D5193"/>
    <w:multiLevelType w:val="multilevel"/>
    <w:tmpl w:val="604A7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9A42FFF"/>
    <w:multiLevelType w:val="multilevel"/>
    <w:tmpl w:val="1DCE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A0E0492"/>
    <w:multiLevelType w:val="multilevel"/>
    <w:tmpl w:val="1168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A721186"/>
    <w:multiLevelType w:val="multilevel"/>
    <w:tmpl w:val="EFC86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A7763F4"/>
    <w:multiLevelType w:val="multilevel"/>
    <w:tmpl w:val="A7C0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ADD25E4"/>
    <w:multiLevelType w:val="multilevel"/>
    <w:tmpl w:val="84F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B173A81"/>
    <w:multiLevelType w:val="multilevel"/>
    <w:tmpl w:val="580E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BED4C11"/>
    <w:multiLevelType w:val="multilevel"/>
    <w:tmpl w:val="DCC88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C2000B1"/>
    <w:multiLevelType w:val="multilevel"/>
    <w:tmpl w:val="80D4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CBB4005"/>
    <w:multiLevelType w:val="multilevel"/>
    <w:tmpl w:val="73EA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CEE678F"/>
    <w:multiLevelType w:val="multilevel"/>
    <w:tmpl w:val="2E5C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D282352"/>
    <w:multiLevelType w:val="multilevel"/>
    <w:tmpl w:val="77B87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DF13BF0"/>
    <w:multiLevelType w:val="multilevel"/>
    <w:tmpl w:val="4F7A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EF658B6"/>
    <w:multiLevelType w:val="multilevel"/>
    <w:tmpl w:val="FC90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F285B03"/>
    <w:multiLevelType w:val="multilevel"/>
    <w:tmpl w:val="80F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FA80EC5"/>
    <w:multiLevelType w:val="multilevel"/>
    <w:tmpl w:val="C022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FBD2F66"/>
    <w:multiLevelType w:val="multilevel"/>
    <w:tmpl w:val="514A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FCB4BD0"/>
    <w:multiLevelType w:val="multilevel"/>
    <w:tmpl w:val="65783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0184625"/>
    <w:multiLevelType w:val="multilevel"/>
    <w:tmpl w:val="62D8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03D594E"/>
    <w:multiLevelType w:val="multilevel"/>
    <w:tmpl w:val="C03C6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1647F4A"/>
    <w:multiLevelType w:val="multilevel"/>
    <w:tmpl w:val="0A3E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1DF78E1"/>
    <w:multiLevelType w:val="multilevel"/>
    <w:tmpl w:val="5078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2A35EA5"/>
    <w:multiLevelType w:val="multilevel"/>
    <w:tmpl w:val="6CC2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39F1D5E"/>
    <w:multiLevelType w:val="multilevel"/>
    <w:tmpl w:val="A372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3FC1A8A"/>
    <w:multiLevelType w:val="multilevel"/>
    <w:tmpl w:val="A7F2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4BB15B8"/>
    <w:multiLevelType w:val="multilevel"/>
    <w:tmpl w:val="EEE8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4CB13EF"/>
    <w:multiLevelType w:val="multilevel"/>
    <w:tmpl w:val="D35C0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5AB2296"/>
    <w:multiLevelType w:val="multilevel"/>
    <w:tmpl w:val="0D06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362019F1"/>
    <w:multiLevelType w:val="multilevel"/>
    <w:tmpl w:val="DD40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7197C4C"/>
    <w:multiLevelType w:val="multilevel"/>
    <w:tmpl w:val="9624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7B84186"/>
    <w:multiLevelType w:val="multilevel"/>
    <w:tmpl w:val="FECEE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86D6A73"/>
    <w:multiLevelType w:val="multilevel"/>
    <w:tmpl w:val="1886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950709A"/>
    <w:multiLevelType w:val="multilevel"/>
    <w:tmpl w:val="35A69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A2969C0"/>
    <w:multiLevelType w:val="multilevel"/>
    <w:tmpl w:val="6FFA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AA623C9"/>
    <w:multiLevelType w:val="multilevel"/>
    <w:tmpl w:val="3A6C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B1C635C"/>
    <w:multiLevelType w:val="multilevel"/>
    <w:tmpl w:val="2704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BC07337"/>
    <w:multiLevelType w:val="multilevel"/>
    <w:tmpl w:val="BA60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BEA2F3C"/>
    <w:multiLevelType w:val="multilevel"/>
    <w:tmpl w:val="7566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D342374"/>
    <w:multiLevelType w:val="multilevel"/>
    <w:tmpl w:val="B756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DA92AF7"/>
    <w:multiLevelType w:val="multilevel"/>
    <w:tmpl w:val="F0E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E185828"/>
    <w:multiLevelType w:val="multilevel"/>
    <w:tmpl w:val="87D8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E6F6BC7"/>
    <w:multiLevelType w:val="multilevel"/>
    <w:tmpl w:val="DD16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ECC5425"/>
    <w:multiLevelType w:val="hybridMultilevel"/>
    <w:tmpl w:val="5DC4B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06F2F29"/>
    <w:multiLevelType w:val="multilevel"/>
    <w:tmpl w:val="C7DE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41AE676F"/>
    <w:multiLevelType w:val="hybridMultilevel"/>
    <w:tmpl w:val="6194CD0E"/>
    <w:lvl w:ilvl="0" w:tplc="FB347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2DA73FF"/>
    <w:multiLevelType w:val="multilevel"/>
    <w:tmpl w:val="BCB28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42E760BB"/>
    <w:multiLevelType w:val="multilevel"/>
    <w:tmpl w:val="74BC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439F698C"/>
    <w:multiLevelType w:val="multilevel"/>
    <w:tmpl w:val="C4A6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43FE3165"/>
    <w:multiLevelType w:val="multilevel"/>
    <w:tmpl w:val="7144E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4095D89"/>
    <w:multiLevelType w:val="multilevel"/>
    <w:tmpl w:val="3F2A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41B02E7"/>
    <w:multiLevelType w:val="multilevel"/>
    <w:tmpl w:val="1FC05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444A02E6"/>
    <w:multiLevelType w:val="multilevel"/>
    <w:tmpl w:val="A38E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44EB33DB"/>
    <w:multiLevelType w:val="multilevel"/>
    <w:tmpl w:val="1E088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47F55868"/>
    <w:multiLevelType w:val="multilevel"/>
    <w:tmpl w:val="9E98A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B972BAA"/>
    <w:multiLevelType w:val="multilevel"/>
    <w:tmpl w:val="9458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DAB6859"/>
    <w:multiLevelType w:val="multilevel"/>
    <w:tmpl w:val="CB308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E4B661B"/>
    <w:multiLevelType w:val="multilevel"/>
    <w:tmpl w:val="DA90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ED0356E"/>
    <w:multiLevelType w:val="multilevel"/>
    <w:tmpl w:val="F8BE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519346EF"/>
    <w:multiLevelType w:val="multilevel"/>
    <w:tmpl w:val="F6AE2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1EA4DFF"/>
    <w:multiLevelType w:val="multilevel"/>
    <w:tmpl w:val="05169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3066540"/>
    <w:multiLevelType w:val="multilevel"/>
    <w:tmpl w:val="379EF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54480E50"/>
    <w:multiLevelType w:val="multilevel"/>
    <w:tmpl w:val="86EE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4493614"/>
    <w:multiLevelType w:val="multilevel"/>
    <w:tmpl w:val="9FFE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54B97F36"/>
    <w:multiLevelType w:val="multilevel"/>
    <w:tmpl w:val="FDDA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4FA4BE6"/>
    <w:multiLevelType w:val="multilevel"/>
    <w:tmpl w:val="11182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564153C2"/>
    <w:multiLevelType w:val="multilevel"/>
    <w:tmpl w:val="E450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57483785"/>
    <w:multiLevelType w:val="multilevel"/>
    <w:tmpl w:val="4BAA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584D3CBF"/>
    <w:multiLevelType w:val="multilevel"/>
    <w:tmpl w:val="6FDE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58F74A58"/>
    <w:multiLevelType w:val="multilevel"/>
    <w:tmpl w:val="9E1A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59850052"/>
    <w:multiLevelType w:val="multilevel"/>
    <w:tmpl w:val="EF3A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5AFF220E"/>
    <w:multiLevelType w:val="multilevel"/>
    <w:tmpl w:val="3C6A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5C3D6640"/>
    <w:multiLevelType w:val="multilevel"/>
    <w:tmpl w:val="BFB8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5F1B47D4"/>
    <w:multiLevelType w:val="multilevel"/>
    <w:tmpl w:val="A3FA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5F3659C5"/>
    <w:multiLevelType w:val="multilevel"/>
    <w:tmpl w:val="69B6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046190D"/>
    <w:multiLevelType w:val="multilevel"/>
    <w:tmpl w:val="622C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0A158AA"/>
    <w:multiLevelType w:val="multilevel"/>
    <w:tmpl w:val="7226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1CD5092"/>
    <w:multiLevelType w:val="multilevel"/>
    <w:tmpl w:val="4FD4F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622A3160"/>
    <w:multiLevelType w:val="multilevel"/>
    <w:tmpl w:val="C202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62953FF7"/>
    <w:multiLevelType w:val="multilevel"/>
    <w:tmpl w:val="6110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633B1439"/>
    <w:multiLevelType w:val="multilevel"/>
    <w:tmpl w:val="EEDC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635466AB"/>
    <w:multiLevelType w:val="multilevel"/>
    <w:tmpl w:val="F41EC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653B5EF2"/>
    <w:multiLevelType w:val="multilevel"/>
    <w:tmpl w:val="8258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66BE477E"/>
    <w:multiLevelType w:val="multilevel"/>
    <w:tmpl w:val="D3643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66DA1674"/>
    <w:multiLevelType w:val="multilevel"/>
    <w:tmpl w:val="4996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67545BB2"/>
    <w:multiLevelType w:val="multilevel"/>
    <w:tmpl w:val="E5D2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6A6C73FE"/>
    <w:multiLevelType w:val="multilevel"/>
    <w:tmpl w:val="67F4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6C484972"/>
    <w:multiLevelType w:val="multilevel"/>
    <w:tmpl w:val="9C34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6C541C2D"/>
    <w:multiLevelType w:val="multilevel"/>
    <w:tmpl w:val="5442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6D5A7073"/>
    <w:multiLevelType w:val="multilevel"/>
    <w:tmpl w:val="9B385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6D8849A3"/>
    <w:multiLevelType w:val="multilevel"/>
    <w:tmpl w:val="59F2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0CE593B"/>
    <w:multiLevelType w:val="multilevel"/>
    <w:tmpl w:val="0A88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0F52529"/>
    <w:multiLevelType w:val="multilevel"/>
    <w:tmpl w:val="98B0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1FB7930"/>
    <w:multiLevelType w:val="multilevel"/>
    <w:tmpl w:val="0180C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28F36DD"/>
    <w:multiLevelType w:val="multilevel"/>
    <w:tmpl w:val="FBAA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72FA4229"/>
    <w:multiLevelType w:val="multilevel"/>
    <w:tmpl w:val="B5A8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739A18A8"/>
    <w:multiLevelType w:val="multilevel"/>
    <w:tmpl w:val="1C8A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744B2E8A"/>
    <w:multiLevelType w:val="multilevel"/>
    <w:tmpl w:val="1D4A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">
    <w:nsid w:val="750B0325"/>
    <w:multiLevelType w:val="multilevel"/>
    <w:tmpl w:val="A53C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792E365B"/>
    <w:multiLevelType w:val="multilevel"/>
    <w:tmpl w:val="F3A4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79D07402"/>
    <w:multiLevelType w:val="multilevel"/>
    <w:tmpl w:val="73D0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7B536488"/>
    <w:multiLevelType w:val="multilevel"/>
    <w:tmpl w:val="06B2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7C534E9C"/>
    <w:multiLevelType w:val="multilevel"/>
    <w:tmpl w:val="064E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7D3C2A8A"/>
    <w:multiLevelType w:val="multilevel"/>
    <w:tmpl w:val="4A76E39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0">
    <w:nsid w:val="7D8C262A"/>
    <w:multiLevelType w:val="multilevel"/>
    <w:tmpl w:val="94AA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9"/>
  </w:num>
  <w:num w:numId="3">
    <w:abstractNumId w:val="21"/>
  </w:num>
  <w:num w:numId="4">
    <w:abstractNumId w:val="133"/>
  </w:num>
  <w:num w:numId="5">
    <w:abstractNumId w:val="8"/>
  </w:num>
  <w:num w:numId="6">
    <w:abstractNumId w:val="105"/>
  </w:num>
  <w:num w:numId="7">
    <w:abstractNumId w:val="27"/>
  </w:num>
  <w:num w:numId="8">
    <w:abstractNumId w:val="55"/>
  </w:num>
  <w:num w:numId="9">
    <w:abstractNumId w:val="6"/>
  </w:num>
  <w:num w:numId="10">
    <w:abstractNumId w:val="132"/>
  </w:num>
  <w:num w:numId="11">
    <w:abstractNumId w:val="49"/>
  </w:num>
  <w:num w:numId="12">
    <w:abstractNumId w:val="45"/>
  </w:num>
  <w:num w:numId="13">
    <w:abstractNumId w:val="86"/>
  </w:num>
  <w:num w:numId="14">
    <w:abstractNumId w:val="61"/>
  </w:num>
  <w:num w:numId="15">
    <w:abstractNumId w:val="80"/>
  </w:num>
  <w:num w:numId="16">
    <w:abstractNumId w:val="62"/>
  </w:num>
  <w:num w:numId="17">
    <w:abstractNumId w:val="83"/>
  </w:num>
  <w:num w:numId="18">
    <w:abstractNumId w:val="106"/>
  </w:num>
  <w:num w:numId="19">
    <w:abstractNumId w:val="76"/>
  </w:num>
  <w:num w:numId="20">
    <w:abstractNumId w:val="73"/>
  </w:num>
  <w:num w:numId="21">
    <w:abstractNumId w:val="16"/>
  </w:num>
  <w:num w:numId="22">
    <w:abstractNumId w:val="117"/>
  </w:num>
  <w:num w:numId="23">
    <w:abstractNumId w:val="66"/>
  </w:num>
  <w:num w:numId="24">
    <w:abstractNumId w:val="111"/>
  </w:num>
  <w:num w:numId="25">
    <w:abstractNumId w:val="108"/>
  </w:num>
  <w:num w:numId="26">
    <w:abstractNumId w:val="40"/>
  </w:num>
  <w:num w:numId="27">
    <w:abstractNumId w:val="113"/>
  </w:num>
  <w:num w:numId="28">
    <w:abstractNumId w:val="96"/>
  </w:num>
  <w:num w:numId="29">
    <w:abstractNumId w:val="17"/>
  </w:num>
  <w:num w:numId="30">
    <w:abstractNumId w:val="65"/>
  </w:num>
  <w:num w:numId="31">
    <w:abstractNumId w:val="50"/>
  </w:num>
  <w:num w:numId="32">
    <w:abstractNumId w:val="77"/>
  </w:num>
  <w:num w:numId="33">
    <w:abstractNumId w:val="125"/>
  </w:num>
  <w:num w:numId="34">
    <w:abstractNumId w:val="70"/>
  </w:num>
  <w:num w:numId="35">
    <w:abstractNumId w:val="47"/>
  </w:num>
  <w:num w:numId="36">
    <w:abstractNumId w:val="130"/>
  </w:num>
  <w:num w:numId="37">
    <w:abstractNumId w:val="20"/>
  </w:num>
  <w:num w:numId="38">
    <w:abstractNumId w:val="10"/>
  </w:num>
  <w:num w:numId="39">
    <w:abstractNumId w:val="5"/>
  </w:num>
  <w:num w:numId="40">
    <w:abstractNumId w:val="84"/>
  </w:num>
  <w:num w:numId="41">
    <w:abstractNumId w:val="33"/>
  </w:num>
  <w:num w:numId="42">
    <w:abstractNumId w:val="140"/>
  </w:num>
  <w:num w:numId="43">
    <w:abstractNumId w:val="104"/>
  </w:num>
  <w:num w:numId="44">
    <w:abstractNumId w:val="120"/>
  </w:num>
  <w:num w:numId="45">
    <w:abstractNumId w:val="75"/>
  </w:num>
  <w:num w:numId="46">
    <w:abstractNumId w:val="51"/>
  </w:num>
  <w:num w:numId="47">
    <w:abstractNumId w:val="60"/>
  </w:num>
  <w:num w:numId="48">
    <w:abstractNumId w:val="67"/>
  </w:num>
  <w:num w:numId="49">
    <w:abstractNumId w:val="94"/>
  </w:num>
  <w:num w:numId="50">
    <w:abstractNumId w:val="59"/>
  </w:num>
  <w:num w:numId="51">
    <w:abstractNumId w:val="103"/>
  </w:num>
  <w:num w:numId="52">
    <w:abstractNumId w:val="82"/>
  </w:num>
  <w:num w:numId="53">
    <w:abstractNumId w:val="19"/>
  </w:num>
  <w:num w:numId="54">
    <w:abstractNumId w:val="41"/>
  </w:num>
  <w:num w:numId="55">
    <w:abstractNumId w:val="129"/>
  </w:num>
  <w:num w:numId="56">
    <w:abstractNumId w:val="91"/>
  </w:num>
  <w:num w:numId="57">
    <w:abstractNumId w:val="46"/>
  </w:num>
  <w:num w:numId="58">
    <w:abstractNumId w:val="42"/>
  </w:num>
  <w:num w:numId="59">
    <w:abstractNumId w:val="54"/>
  </w:num>
  <w:num w:numId="60">
    <w:abstractNumId w:val="121"/>
  </w:num>
  <w:num w:numId="61">
    <w:abstractNumId w:val="34"/>
  </w:num>
  <w:num w:numId="62">
    <w:abstractNumId w:val="43"/>
  </w:num>
  <w:num w:numId="63">
    <w:abstractNumId w:val="85"/>
  </w:num>
  <w:num w:numId="64">
    <w:abstractNumId w:val="48"/>
  </w:num>
  <w:num w:numId="65">
    <w:abstractNumId w:val="39"/>
  </w:num>
  <w:num w:numId="66">
    <w:abstractNumId w:val="36"/>
  </w:num>
  <w:num w:numId="67">
    <w:abstractNumId w:val="7"/>
  </w:num>
  <w:num w:numId="68">
    <w:abstractNumId w:val="107"/>
  </w:num>
  <w:num w:numId="69">
    <w:abstractNumId w:val="15"/>
  </w:num>
  <w:num w:numId="70">
    <w:abstractNumId w:val="28"/>
  </w:num>
  <w:num w:numId="71">
    <w:abstractNumId w:val="122"/>
  </w:num>
  <w:num w:numId="72">
    <w:abstractNumId w:val="124"/>
  </w:num>
  <w:num w:numId="73">
    <w:abstractNumId w:val="35"/>
  </w:num>
  <w:num w:numId="74">
    <w:abstractNumId w:val="115"/>
  </w:num>
  <w:num w:numId="75">
    <w:abstractNumId w:val="131"/>
  </w:num>
  <w:num w:numId="76">
    <w:abstractNumId w:val="2"/>
  </w:num>
  <w:num w:numId="77">
    <w:abstractNumId w:val="110"/>
  </w:num>
  <w:num w:numId="78">
    <w:abstractNumId w:val="97"/>
  </w:num>
  <w:num w:numId="79">
    <w:abstractNumId w:val="26"/>
  </w:num>
  <w:num w:numId="80">
    <w:abstractNumId w:val="44"/>
  </w:num>
  <w:num w:numId="81">
    <w:abstractNumId w:val="138"/>
  </w:num>
  <w:num w:numId="82">
    <w:abstractNumId w:val="3"/>
  </w:num>
  <w:num w:numId="83">
    <w:abstractNumId w:val="1"/>
  </w:num>
  <w:num w:numId="84">
    <w:abstractNumId w:val="127"/>
  </w:num>
  <w:num w:numId="85">
    <w:abstractNumId w:val="90"/>
  </w:num>
  <w:num w:numId="86">
    <w:abstractNumId w:val="119"/>
  </w:num>
  <w:num w:numId="87">
    <w:abstractNumId w:val="32"/>
  </w:num>
  <w:num w:numId="88">
    <w:abstractNumId w:val="63"/>
  </w:num>
  <w:num w:numId="89">
    <w:abstractNumId w:val="100"/>
  </w:num>
  <w:num w:numId="90">
    <w:abstractNumId w:val="135"/>
  </w:num>
  <w:num w:numId="91">
    <w:abstractNumId w:val="72"/>
  </w:num>
  <w:num w:numId="92">
    <w:abstractNumId w:val="31"/>
  </w:num>
  <w:num w:numId="93">
    <w:abstractNumId w:val="11"/>
  </w:num>
  <w:num w:numId="94">
    <w:abstractNumId w:val="123"/>
  </w:num>
  <w:num w:numId="95">
    <w:abstractNumId w:val="24"/>
  </w:num>
  <w:num w:numId="96">
    <w:abstractNumId w:val="13"/>
  </w:num>
  <w:num w:numId="97">
    <w:abstractNumId w:val="4"/>
  </w:num>
  <w:num w:numId="98">
    <w:abstractNumId w:val="52"/>
  </w:num>
  <w:num w:numId="99">
    <w:abstractNumId w:val="38"/>
  </w:num>
  <w:num w:numId="100">
    <w:abstractNumId w:val="18"/>
  </w:num>
  <w:num w:numId="101">
    <w:abstractNumId w:val="14"/>
  </w:num>
  <w:num w:numId="102">
    <w:abstractNumId w:val="134"/>
  </w:num>
  <w:num w:numId="103">
    <w:abstractNumId w:val="69"/>
  </w:num>
  <w:num w:numId="104">
    <w:abstractNumId w:val="92"/>
  </w:num>
  <w:num w:numId="105">
    <w:abstractNumId w:val="30"/>
  </w:num>
  <w:num w:numId="106">
    <w:abstractNumId w:val="118"/>
  </w:num>
  <w:num w:numId="107">
    <w:abstractNumId w:val="112"/>
  </w:num>
  <w:num w:numId="108">
    <w:abstractNumId w:val="0"/>
  </w:num>
  <w:num w:numId="109">
    <w:abstractNumId w:val="88"/>
  </w:num>
  <w:num w:numId="110">
    <w:abstractNumId w:val="53"/>
  </w:num>
  <w:num w:numId="111">
    <w:abstractNumId w:val="9"/>
  </w:num>
  <w:num w:numId="112">
    <w:abstractNumId w:val="126"/>
  </w:num>
  <w:num w:numId="113">
    <w:abstractNumId w:val="74"/>
  </w:num>
  <w:num w:numId="114">
    <w:abstractNumId w:val="37"/>
  </w:num>
  <w:num w:numId="115">
    <w:abstractNumId w:val="68"/>
  </w:num>
  <w:num w:numId="116">
    <w:abstractNumId w:val="114"/>
  </w:num>
  <w:num w:numId="117">
    <w:abstractNumId w:val="78"/>
  </w:num>
  <w:num w:numId="118">
    <w:abstractNumId w:val="25"/>
  </w:num>
  <w:num w:numId="119">
    <w:abstractNumId w:val="64"/>
  </w:num>
  <w:num w:numId="120">
    <w:abstractNumId w:val="56"/>
  </w:num>
  <w:num w:numId="121">
    <w:abstractNumId w:val="12"/>
  </w:num>
  <w:num w:numId="122">
    <w:abstractNumId w:val="71"/>
  </w:num>
  <w:num w:numId="123">
    <w:abstractNumId w:val="128"/>
  </w:num>
  <w:num w:numId="124">
    <w:abstractNumId w:val="89"/>
  </w:num>
  <w:num w:numId="125">
    <w:abstractNumId w:val="93"/>
  </w:num>
  <w:num w:numId="126">
    <w:abstractNumId w:val="23"/>
  </w:num>
  <w:num w:numId="127">
    <w:abstractNumId w:val="109"/>
  </w:num>
  <w:num w:numId="128">
    <w:abstractNumId w:val="58"/>
  </w:num>
  <w:num w:numId="129">
    <w:abstractNumId w:val="22"/>
  </w:num>
  <w:num w:numId="130">
    <w:abstractNumId w:val="101"/>
  </w:num>
  <w:num w:numId="131">
    <w:abstractNumId w:val="29"/>
  </w:num>
  <w:num w:numId="132">
    <w:abstractNumId w:val="98"/>
  </w:num>
  <w:num w:numId="133">
    <w:abstractNumId w:val="116"/>
  </w:num>
  <w:num w:numId="134">
    <w:abstractNumId w:val="57"/>
  </w:num>
  <w:num w:numId="135">
    <w:abstractNumId w:val="87"/>
  </w:num>
  <w:num w:numId="136">
    <w:abstractNumId w:val="99"/>
  </w:num>
  <w:num w:numId="137">
    <w:abstractNumId w:val="136"/>
  </w:num>
  <w:num w:numId="138">
    <w:abstractNumId w:val="102"/>
  </w:num>
  <w:num w:numId="139">
    <w:abstractNumId w:val="137"/>
  </w:num>
  <w:num w:numId="140">
    <w:abstractNumId w:val="95"/>
  </w:num>
  <w:num w:numId="141">
    <w:abstractNumId w:val="79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2C0"/>
    <w:rsid w:val="0004097F"/>
    <w:rsid w:val="002D0C73"/>
    <w:rsid w:val="00411072"/>
    <w:rsid w:val="00411CF6"/>
    <w:rsid w:val="004A4DF0"/>
    <w:rsid w:val="004B189C"/>
    <w:rsid w:val="0051039C"/>
    <w:rsid w:val="0093111F"/>
    <w:rsid w:val="009B06E8"/>
    <w:rsid w:val="009B6F27"/>
    <w:rsid w:val="00A471EB"/>
    <w:rsid w:val="00B102C0"/>
    <w:rsid w:val="00B2526E"/>
    <w:rsid w:val="00B51BDA"/>
    <w:rsid w:val="00D345DC"/>
    <w:rsid w:val="00E35EBF"/>
    <w:rsid w:val="00E46D61"/>
    <w:rsid w:val="00F9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07F165B-6135-4B10-B537-2981954F6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C0"/>
    <w:rPr>
      <w:sz w:val="24"/>
      <w:szCs w:val="24"/>
    </w:rPr>
  </w:style>
  <w:style w:type="paragraph" w:styleId="1">
    <w:name w:val="heading 1"/>
    <w:basedOn w:val="a"/>
    <w:next w:val="a"/>
    <w:qFormat/>
    <w:rsid w:val="00F960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60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B102C0"/>
    <w:pPr>
      <w:keepNext/>
      <w:spacing w:line="400" w:lineRule="exact"/>
      <w:ind w:firstLine="720"/>
      <w:outlineLvl w:val="4"/>
    </w:pPr>
    <w:rPr>
      <w:i/>
      <w:i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сновной текст с отступом 2"/>
    <w:basedOn w:val="a"/>
    <w:rsid w:val="00B102C0"/>
    <w:pPr>
      <w:widowControl w:val="0"/>
      <w:ind w:firstLine="720"/>
      <w:jc w:val="both"/>
    </w:pPr>
    <w:rPr>
      <w:sz w:val="26"/>
      <w:szCs w:val="20"/>
    </w:rPr>
  </w:style>
  <w:style w:type="character" w:customStyle="1" w:styleId="td">
    <w:name w:val="td"/>
    <w:basedOn w:val="a0"/>
    <w:rsid w:val="00B102C0"/>
  </w:style>
  <w:style w:type="paragraph" w:styleId="a3">
    <w:name w:val="Body Text Indent"/>
    <w:aliases w:val="Основной текст 1,Нумерованный список !!,Надин стиль"/>
    <w:basedOn w:val="a"/>
    <w:rsid w:val="00B102C0"/>
    <w:pPr>
      <w:jc w:val="both"/>
    </w:pPr>
  </w:style>
  <w:style w:type="character" w:customStyle="1" w:styleId="apple-converted-space">
    <w:name w:val="apple-converted-space"/>
    <w:basedOn w:val="a0"/>
    <w:rsid w:val="00F96086"/>
  </w:style>
  <w:style w:type="character" w:styleId="a4">
    <w:name w:val="Strong"/>
    <w:basedOn w:val="a0"/>
    <w:qFormat/>
    <w:rsid w:val="00F96086"/>
    <w:rPr>
      <w:b/>
      <w:bCs/>
    </w:rPr>
  </w:style>
  <w:style w:type="paragraph" w:styleId="21">
    <w:name w:val="Body Text Indent 2"/>
    <w:basedOn w:val="a"/>
    <w:rsid w:val="00F96086"/>
    <w:pPr>
      <w:spacing w:after="120" w:line="480" w:lineRule="auto"/>
      <w:ind w:left="283"/>
    </w:pPr>
  </w:style>
  <w:style w:type="paragraph" w:customStyle="1" w:styleId="consplusnormal">
    <w:name w:val="consplusnormal"/>
    <w:basedOn w:val="a"/>
    <w:rsid w:val="00F96086"/>
    <w:pPr>
      <w:spacing w:before="100" w:beforeAutospacing="1" w:after="100" w:afterAutospacing="1"/>
    </w:pPr>
  </w:style>
  <w:style w:type="character" w:styleId="a5">
    <w:name w:val="Hyperlink"/>
    <w:basedOn w:val="a0"/>
    <w:rsid w:val="00F96086"/>
    <w:rPr>
      <w:color w:val="0000FF"/>
      <w:u w:val="single"/>
    </w:rPr>
  </w:style>
  <w:style w:type="paragraph" w:styleId="a6">
    <w:name w:val="Normal (Web)"/>
    <w:basedOn w:val="a"/>
    <w:rsid w:val="00F96086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F96086"/>
  </w:style>
  <w:style w:type="character" w:styleId="a7">
    <w:name w:val="Emphasis"/>
    <w:basedOn w:val="a0"/>
    <w:qFormat/>
    <w:rsid w:val="00F960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79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05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://new.astmid.ru/uploaded/1%20&#1047;&#1072;&#1082;&#1086;&#1085;%20&#1040;&#1054;%20&#1086;&#1090;%2016.08.06%20&#8470;50-2006-&#1054;&#1047;.doc" TargetMode="External"/><Relationship Id="rId18" Type="http://schemas.openxmlformats.org/officeDocument/2006/relationships/hyperlink" Target="http://new.astmid.ru/uploaded/4%20&#1056;&#1072;&#1089;&#1087;&#1086;&#1088;&#1103;&#1078;&#1077;&#1085;&#1080;&#1077;%20&#1055;&#1088;&#1072;&#1074;&#1080;&#1090;&#1077;&#1083;&#1100;&#1089;&#1090;&#1074;&#1072;%20&#1040;&#1054;%20&#1086;&#1090;%2002.05.07%20&#8470;241-&#1055;&#1088;.do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new.astmid.ru/uploaded/5%20&#1047;&#1072;&#1082;&#1086;&#1085;%20&#1040;&#1054;%20&#1086;&#1090;%2027.11.03%20&#8470;43-2003-&#1054;&#1047;.doc" TargetMode="External"/><Relationship Id="rId7" Type="http://schemas.openxmlformats.org/officeDocument/2006/relationships/image" Target="media/image3.emf"/><Relationship Id="rId12" Type="http://schemas.openxmlformats.org/officeDocument/2006/relationships/hyperlink" Target="http://www.astmid.ru/uploaded/2%20&#1042;&#1077;&#1085;&#1089;&#1082;&#1072;&#1103;%20&#1082;&#1086;&#1085;&#1074;&#1077;&#1085;&#1094;&#1080;&#1103;.doc" TargetMode="External"/><Relationship Id="rId17" Type="http://schemas.openxmlformats.org/officeDocument/2006/relationships/hyperlink" Target="http://new.astmid.ru/uploaded/3%20&#1055;&#1086;&#1089;&#1090;&#1072;&#1085;&#1086;&#1074;&#1083;&#1077;&#1085;&#1080;&#1077;%20&#1055;&#1088;&#1072;&#1074;&#1080;&#1090;&#1077;&#1083;&#1100;&#1089;&#1090;&#1074;&#1072;%20&#1040;&#1054;%20&#1086;&#1090;%2007.06.07%20&#8470;207-&#1055;.doc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ew.astmid.ru/uploaded/2%20&#1055;&#1086;&#1089;&#1090;&#1072;&#1085;&#1086;&#1074;&#1083;&#1077;&#1085;&#1080;&#1077;%20&#1043;&#1091;&#1073;&#1077;&#1088;&#1085;&#1072;&#1090;&#1086;&#1088;&#1072;%20&#1040;&#1054;%20&#1086;&#1090;%2016.01.07%20&#8470;10.doc" TargetMode="External"/><Relationship Id="rId20" Type="http://schemas.openxmlformats.org/officeDocument/2006/relationships/hyperlink" Target="http://new.astmid.ru/uploaded/5%20&#1047;&#1072;&#1082;&#1086;&#1085;%20&#1040;&#1054;%20&#1086;&#1090;%2027.11.03%20&#8470;43-2003-&#1054;&#1047;.do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www.astmid.ru/uploaded/1%20&#1057;&#1077;&#1091;&#1083;&#1100;&#1089;&#1082;&#1072;&#1103;%20&#1082;&#1086;&#1085;&#1074;&#1077;&#1085;&#1094;&#1080;&#1103;.doc" TargetMode="External"/><Relationship Id="rId24" Type="http://schemas.openxmlformats.org/officeDocument/2006/relationships/hyperlink" Target="http://new.astmid.ru/uploaded/7%20&#1055;&#1086;&#1089;&#1090;&#1072;&#1085;&#1086;&#1074;&#1083;&#1077;&#1085;&#1080;&#1077;%20&#1055;&#1088;&#1072;&#1074;&#1080;&#1090;&#1077;&#1083;&#1100;&#1089;&#1090;&#1074;&#1072;%20&#1040;&#1054;%20&#1086;&#1090;%2022.06.06%20&#8470;203-&#1055;.doc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new.astmid.ru/uploaded/2%20&#1055;&#1086;&#1089;&#1090;&#1072;&#1085;&#1086;&#1074;&#1083;&#1077;&#1085;&#1080;&#1077;%20&#1043;&#1091;&#1073;&#1077;&#1088;&#1085;&#1072;&#1090;&#1086;&#1088;&#1072;%20&#1040;&#1054;%20&#1086;&#1090;%2016.01.07%20&#8470;10.doc" TargetMode="External"/><Relationship Id="rId23" Type="http://schemas.openxmlformats.org/officeDocument/2006/relationships/hyperlink" Target="http://new.astmid.ru/uploaded/6%20&#1047;&#1072;&#1082;&#1086;&#1085;%20&#1040;&#1054;%20&#1086;&#1090;%2007.04.00%20&#8470;17-2000-&#1054;&#1047;.doc" TargetMode="External"/><Relationship Id="rId10" Type="http://schemas.openxmlformats.org/officeDocument/2006/relationships/image" Target="media/image6.emf"/><Relationship Id="rId19" Type="http://schemas.openxmlformats.org/officeDocument/2006/relationships/hyperlink" Target="http://new.astmid.ru/uploaded/4%20&#1056;&#1072;&#1089;&#1087;&#1086;&#1088;&#1103;&#1078;&#1077;&#1085;&#1080;&#1077;%20&#1055;&#1088;&#1072;&#1074;&#1080;&#1090;&#1077;&#1083;&#1100;&#1089;&#1090;&#1074;&#1072;%20&#1040;&#1054;%20&#1086;&#1090;%2002.05.07%20&#8470;241-&#1055;&#1088;.do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hyperlink" Target="http://new.astmid.ru/uploaded/1%20&#1047;&#1072;&#1082;&#1086;&#1085;%20&#1040;&#1054;%20&#1086;&#1090;%2016.08.06%20&#8470;50-2006-&#1054;&#1047;.doc" TargetMode="External"/><Relationship Id="rId22" Type="http://schemas.openxmlformats.org/officeDocument/2006/relationships/hyperlink" Target="http://new.astmid.ru/uploaded/6%20&#1047;&#1072;&#1082;&#1086;&#1085;%20&#1040;&#1054;%20&#1086;&#1090;%2007.04.00%20&#8470;17-2000-&#1054;&#104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9418</Words>
  <Characters>53687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Внешнеэкономическая деятельность Астраханской области</vt:lpstr>
    </vt:vector>
  </TitlesOfParts>
  <Company>Администрация Губернатора Астраханской области</Company>
  <LinksUpToDate>false</LinksUpToDate>
  <CharactersWithSpaces>62980</CharactersWithSpaces>
  <SharedDoc>false</SharedDoc>
  <HLinks>
    <vt:vector size="84" baseType="variant">
      <vt:variant>
        <vt:i4>561054720</vt:i4>
      </vt:variant>
      <vt:variant>
        <vt:i4>39</vt:i4>
      </vt:variant>
      <vt:variant>
        <vt:i4>0</vt:i4>
      </vt:variant>
      <vt:variant>
        <vt:i4>5</vt:i4>
      </vt:variant>
      <vt:variant>
        <vt:lpwstr>http://new.astmid.ru/uploaded/7 Постановление Правительства АО от 22.06.06 №203-П.doc</vt:lpwstr>
      </vt:variant>
      <vt:variant>
        <vt:lpwstr/>
      </vt:variant>
      <vt:variant>
        <vt:i4>623771767</vt:i4>
      </vt:variant>
      <vt:variant>
        <vt:i4>36</vt:i4>
      </vt:variant>
      <vt:variant>
        <vt:i4>0</vt:i4>
      </vt:variant>
      <vt:variant>
        <vt:i4>5</vt:i4>
      </vt:variant>
      <vt:variant>
        <vt:lpwstr>http://new.astmid.ru/uploaded/6 Закон АО от 07.04.00 №17-2000-ОЗ.doc</vt:lpwstr>
      </vt:variant>
      <vt:variant>
        <vt:lpwstr/>
      </vt:variant>
      <vt:variant>
        <vt:i4>623771767</vt:i4>
      </vt:variant>
      <vt:variant>
        <vt:i4>33</vt:i4>
      </vt:variant>
      <vt:variant>
        <vt:i4>0</vt:i4>
      </vt:variant>
      <vt:variant>
        <vt:i4>5</vt:i4>
      </vt:variant>
      <vt:variant>
        <vt:lpwstr>http://new.astmid.ru/uploaded/6 Закон АО от 07.04.00 №17-2000-ОЗ.doc</vt:lpwstr>
      </vt:variant>
      <vt:variant>
        <vt:lpwstr/>
      </vt:variant>
      <vt:variant>
        <vt:i4>623378549</vt:i4>
      </vt:variant>
      <vt:variant>
        <vt:i4>30</vt:i4>
      </vt:variant>
      <vt:variant>
        <vt:i4>0</vt:i4>
      </vt:variant>
      <vt:variant>
        <vt:i4>5</vt:i4>
      </vt:variant>
      <vt:variant>
        <vt:lpwstr>http://new.astmid.ru/uploaded/5 Закон АО от 27.11.03 №43-2003-ОЗ.doc</vt:lpwstr>
      </vt:variant>
      <vt:variant>
        <vt:lpwstr/>
      </vt:variant>
      <vt:variant>
        <vt:i4>623378549</vt:i4>
      </vt:variant>
      <vt:variant>
        <vt:i4>27</vt:i4>
      </vt:variant>
      <vt:variant>
        <vt:i4>0</vt:i4>
      </vt:variant>
      <vt:variant>
        <vt:i4>5</vt:i4>
      </vt:variant>
      <vt:variant>
        <vt:lpwstr>http://new.astmid.ru/uploaded/5 Закон АО от 27.11.03 №43-2003-ОЗ.doc</vt:lpwstr>
      </vt:variant>
      <vt:variant>
        <vt:lpwstr/>
      </vt:variant>
      <vt:variant>
        <vt:i4>6169947</vt:i4>
      </vt:variant>
      <vt:variant>
        <vt:i4>24</vt:i4>
      </vt:variant>
      <vt:variant>
        <vt:i4>0</vt:i4>
      </vt:variant>
      <vt:variant>
        <vt:i4>5</vt:i4>
      </vt:variant>
      <vt:variant>
        <vt:lpwstr>http://new.astmid.ru/uploaded/4 Распоряжение Правительства АО от 02.05.07 №241-Пр.doc</vt:lpwstr>
      </vt:variant>
      <vt:variant>
        <vt:lpwstr/>
      </vt:variant>
      <vt:variant>
        <vt:i4>6169947</vt:i4>
      </vt:variant>
      <vt:variant>
        <vt:i4>21</vt:i4>
      </vt:variant>
      <vt:variant>
        <vt:i4>0</vt:i4>
      </vt:variant>
      <vt:variant>
        <vt:i4>5</vt:i4>
      </vt:variant>
      <vt:variant>
        <vt:lpwstr>http://new.astmid.ru/uploaded/4 Распоряжение Правительства АО от 02.05.07 №241-Пр.doc</vt:lpwstr>
      </vt:variant>
      <vt:variant>
        <vt:lpwstr/>
      </vt:variant>
      <vt:variant>
        <vt:i4>561316866</vt:i4>
      </vt:variant>
      <vt:variant>
        <vt:i4>18</vt:i4>
      </vt:variant>
      <vt:variant>
        <vt:i4>0</vt:i4>
      </vt:variant>
      <vt:variant>
        <vt:i4>5</vt:i4>
      </vt:variant>
      <vt:variant>
        <vt:lpwstr>http://new.astmid.ru/uploaded/3 Постановление Правительства АО от 07.06.07 №207-П.doc</vt:lpwstr>
      </vt:variant>
      <vt:variant>
        <vt:lpwstr/>
      </vt:variant>
      <vt:variant>
        <vt:i4>623772779</vt:i4>
      </vt:variant>
      <vt:variant>
        <vt:i4>15</vt:i4>
      </vt:variant>
      <vt:variant>
        <vt:i4>0</vt:i4>
      </vt:variant>
      <vt:variant>
        <vt:i4>5</vt:i4>
      </vt:variant>
      <vt:variant>
        <vt:lpwstr>http://new.astmid.ru/uploaded/2 Постановление Губернатора АО от 16.01.07 №10.doc</vt:lpwstr>
      </vt:variant>
      <vt:variant>
        <vt:lpwstr/>
      </vt:variant>
      <vt:variant>
        <vt:i4>623772779</vt:i4>
      </vt:variant>
      <vt:variant>
        <vt:i4>12</vt:i4>
      </vt:variant>
      <vt:variant>
        <vt:i4>0</vt:i4>
      </vt:variant>
      <vt:variant>
        <vt:i4>5</vt:i4>
      </vt:variant>
      <vt:variant>
        <vt:lpwstr>http://new.astmid.ru/uploaded/2 Постановление Губернатора АО от 16.01.07 №10.doc</vt:lpwstr>
      </vt:variant>
      <vt:variant>
        <vt:lpwstr/>
      </vt:variant>
      <vt:variant>
        <vt:i4>623771775</vt:i4>
      </vt:variant>
      <vt:variant>
        <vt:i4>9</vt:i4>
      </vt:variant>
      <vt:variant>
        <vt:i4>0</vt:i4>
      </vt:variant>
      <vt:variant>
        <vt:i4>5</vt:i4>
      </vt:variant>
      <vt:variant>
        <vt:lpwstr>http://new.astmid.ru/uploaded/1 Закон АО от 16.08.06 №50-2006-ОЗ.doc</vt:lpwstr>
      </vt:variant>
      <vt:variant>
        <vt:lpwstr/>
      </vt:variant>
      <vt:variant>
        <vt:i4>623771775</vt:i4>
      </vt:variant>
      <vt:variant>
        <vt:i4>6</vt:i4>
      </vt:variant>
      <vt:variant>
        <vt:i4>0</vt:i4>
      </vt:variant>
      <vt:variant>
        <vt:i4>5</vt:i4>
      </vt:variant>
      <vt:variant>
        <vt:lpwstr>http://new.astmid.ru/uploaded/1 Закон АО от 16.08.06 №50-2006-ОЗ.doc</vt:lpwstr>
      </vt:variant>
      <vt:variant>
        <vt:lpwstr/>
      </vt:variant>
      <vt:variant>
        <vt:i4>70386815</vt:i4>
      </vt:variant>
      <vt:variant>
        <vt:i4>3</vt:i4>
      </vt:variant>
      <vt:variant>
        <vt:i4>0</vt:i4>
      </vt:variant>
      <vt:variant>
        <vt:i4>5</vt:i4>
      </vt:variant>
      <vt:variant>
        <vt:lpwstr>http://www.astmid.ru/uploaded/2 Венская конвенция.doc</vt:lpwstr>
      </vt:variant>
      <vt:variant>
        <vt:lpwstr/>
      </vt:variant>
      <vt:variant>
        <vt:i4>589885</vt:i4>
      </vt:variant>
      <vt:variant>
        <vt:i4>0</vt:i4>
      </vt:variant>
      <vt:variant>
        <vt:i4>0</vt:i4>
      </vt:variant>
      <vt:variant>
        <vt:i4>5</vt:i4>
      </vt:variant>
      <vt:variant>
        <vt:lpwstr>http://www.astmid.ru/uploaded/1 Сеульская конвенция.doc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Внешнеэкономическая деятельность Астраханской области</dc:title>
  <dc:subject/>
  <dc:creator>VKadykova</dc:creator>
  <cp:keywords/>
  <dc:description/>
  <cp:lastModifiedBy>admin</cp:lastModifiedBy>
  <cp:revision>2</cp:revision>
  <dcterms:created xsi:type="dcterms:W3CDTF">2014-03-30T20:10:00Z</dcterms:created>
  <dcterms:modified xsi:type="dcterms:W3CDTF">2014-03-30T20:10:00Z</dcterms:modified>
</cp:coreProperties>
</file>