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782" w:rsidRPr="00623291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 w:rsidRPr="00DF6A84">
        <w:rPr>
          <w:rFonts w:ascii="Times New Roman" w:hAnsi="Times New Roman"/>
          <w:b/>
          <w:color w:val="000000"/>
          <w:sz w:val="28"/>
          <w:szCs w:val="32"/>
        </w:rPr>
        <w:t>Административ</w:t>
      </w:r>
      <w:r w:rsidR="00623291">
        <w:rPr>
          <w:rFonts w:ascii="Times New Roman" w:hAnsi="Times New Roman"/>
          <w:b/>
          <w:color w:val="000000"/>
          <w:sz w:val="28"/>
          <w:szCs w:val="32"/>
        </w:rPr>
        <w:t>но-территориальное деление БССР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 xml:space="preserve">Территория Беларуси, соединяя Россию и Западную Европу, имеет большое стратегическое значение. И как следствие многочисленных войн, Беларусь неоднократно меняла свои границы и административно-территориальное деление. 1 января 1919 года была впервые провозглашена БССР, в которую входили Витебская, гродненская, Смоленская, Могилёвская, Минская губернии и белорусские поветы Виленской и Ковенской губерний со столицей в Минске. Однако 16 января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1919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года</w:t>
      </w:r>
      <w:r w:rsidRPr="00DF6A84">
        <w:rPr>
          <w:rFonts w:ascii="Times New Roman" w:hAnsi="Times New Roman"/>
          <w:color w:val="000000"/>
          <w:sz w:val="28"/>
          <w:szCs w:val="30"/>
        </w:rPr>
        <w:t xml:space="preserve"> ЦК РКП(б)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принял решение о присоединении к РСФСР Витебской, Могилёвской и Смоленской губерний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[4</w:t>
      </w:r>
      <w:r w:rsidRPr="00DF6A84">
        <w:rPr>
          <w:rFonts w:ascii="Times New Roman" w:hAnsi="Times New Roman"/>
          <w:color w:val="000000"/>
          <w:sz w:val="28"/>
          <w:szCs w:val="30"/>
        </w:rPr>
        <w:t>,108]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ЛитБел создавалась, как противовес в борьбе против БНР и Литовской буржуазной республики за установление своей власти, для предотвращения войны между Польшей и Советской Россией.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ЦК РКП(б) шёл на отделение от БССР Витебской и Могилёвской губерний достаточно продуманно, потому что знал о настроениях Польши, требовавшей возвращения Беларуси с целью воссоздания Речи Посполитой. Поэтому предполагалось, что при захвате Польшей других территорий эти губернии станут основой для возрождения белоруской государственности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[1</w:t>
      </w:r>
      <w:r w:rsidRPr="00DF6A84">
        <w:rPr>
          <w:rFonts w:ascii="Times New Roman" w:hAnsi="Times New Roman"/>
          <w:color w:val="000000"/>
          <w:sz w:val="28"/>
          <w:szCs w:val="30"/>
        </w:rPr>
        <w:t>,123]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 августе 1919 года территорию ЛитБел полностью оккупировали польские войска и только в июле 1920 года состоялось вторичное провозглашение БССР.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Осенью 1920 года – новое наступление Польши и оккупация значительной части Беларуси.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 xml:space="preserve">По рижскому мирному договору Беларусь теряла 108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тыс.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к</w:t>
      </w:r>
      <w:r w:rsidRPr="00DF6A84">
        <w:rPr>
          <w:rFonts w:ascii="Times New Roman" w:hAnsi="Times New Roman"/>
          <w:color w:val="000000"/>
          <w:sz w:val="28"/>
          <w:szCs w:val="30"/>
        </w:rPr>
        <w:t>м</w:t>
      </w:r>
      <w:r w:rsidRPr="00DF6A84">
        <w:rPr>
          <w:rFonts w:ascii="Times New Roman" w:hAnsi="Times New Roman"/>
          <w:color w:val="000000"/>
          <w:sz w:val="28"/>
          <w:szCs w:val="30"/>
          <w:vertAlign w:val="superscript"/>
        </w:rPr>
        <w:t xml:space="preserve">2 </w:t>
      </w:r>
      <w:r w:rsidRPr="00DF6A84">
        <w:rPr>
          <w:rFonts w:ascii="Times New Roman" w:hAnsi="Times New Roman"/>
          <w:color w:val="000000"/>
          <w:sz w:val="28"/>
          <w:szCs w:val="30"/>
        </w:rPr>
        <w:t>и 4 миллиона человек в пользу Польши. В составе БССР осталось только 6 поветов Минской губернии: Бобруйский, Борисовский, Игуменский, Мозырский, Минский и Слуцкий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sz w:val="28"/>
          <w:szCs w:val="30"/>
        </w:rPr>
        <w:t>,48]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Летом 1921 года в правительстве РСФСР обсуждался вопрос о создании единого экономического района в составе Витебской, Гомельской, Смоленской, Брянской губерний и БССР с центром в Смоленске. Однако, правительство БССР предложило свой проект создания единого экономического района путем расширения территории БССР за счет включения в ее состав исконно белорусских земель и преимущественно с белорусским населением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sz w:val="28"/>
          <w:szCs w:val="30"/>
        </w:rPr>
        <w:t>,209]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Проект предоставили в Совет труда и обороны и Госплан РСФСР, но практическое его осуществление началось позднее, в связи с настоятельными требованиями БССР.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 декабре 1923 года Президиум ЦИК СССР создает специальную комиссию, которая рассматривала конкретные материалы по каждому уезду о целесообразности его вхождения в состав Беларуси, руководствуясь, прежде всего принципом преобладания белорусского населения в том или ином уезде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sz w:val="28"/>
          <w:szCs w:val="30"/>
        </w:rPr>
        <w:t>,209]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 начале февраля 1924 года Президиум ВЦИК РСФСР утверждает решение комиссии об изменении границ, а в марте 1924 года принимает постановление об объединении в составе БССР всех территорий с большинством белорусского населения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sz w:val="28"/>
          <w:szCs w:val="30"/>
        </w:rPr>
        <w:t>,49]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 xml:space="preserve">В итоге первого укрепления БССР в ее состав были возвращены: от Витебской губернии – Витебский, Полоцкий, Сенненский, Суражский, Городокский, Дрисенский, Лепельский и Оршанский уезды, в составе РСФСР остались: Себетский, Невельский, Величиский уезды; от Гомельской губернии 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– </w:t>
      </w:r>
      <w:r w:rsidRPr="00DF6A84">
        <w:rPr>
          <w:rFonts w:ascii="Times New Roman" w:hAnsi="Times New Roman"/>
          <w:color w:val="000000"/>
          <w:sz w:val="28"/>
          <w:szCs w:val="30"/>
        </w:rPr>
        <w:t>Климовичский, Рогачевский, Быховский, Могилевский, Чериковский, Чаусский уезды, в составе РСФСР остались Гомельский и Речецкий уезды; от Смоленской губернии – 18 волостей Горецкого и Мстиславского уездов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sz w:val="28"/>
          <w:szCs w:val="30"/>
        </w:rPr>
        <w:t>,209]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С 13</w:t>
      </w:r>
      <w:r w:rsidR="00DF6A84">
        <w:rPr>
          <w:rFonts w:ascii="Times New Roman" w:hAnsi="Times New Roman"/>
          <w:color w:val="000000"/>
          <w:sz w:val="28"/>
          <w:szCs w:val="30"/>
        </w:rPr>
        <w:t>–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1</w:t>
      </w:r>
      <w:r w:rsidRPr="00DF6A84">
        <w:rPr>
          <w:rFonts w:ascii="Times New Roman" w:hAnsi="Times New Roman"/>
          <w:color w:val="000000"/>
          <w:sz w:val="28"/>
          <w:szCs w:val="30"/>
        </w:rPr>
        <w:t>6 марта 1924 года проходит VI Всебелорусский съезд Советов,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который вошел в историю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как съезд первого укрепления БССР.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 результате территория республики увеличилась более чем в 2 раза (110,5 тыс. кв. км.), а количество населения возросло до 4,2 млн. человек и Витебская губерния была ликвидирована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sz w:val="28"/>
          <w:szCs w:val="30"/>
        </w:rPr>
        <w:t>,49]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Вторая сессия ЦИК БССР 6</w:t>
      </w:r>
      <w:r w:rsidR="00DF6A84">
        <w:rPr>
          <w:rFonts w:ascii="Times New Roman" w:hAnsi="Times New Roman"/>
          <w:color w:val="000000"/>
          <w:sz w:val="28"/>
          <w:szCs w:val="30"/>
        </w:rPr>
        <w:t>-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г</w:t>
      </w:r>
      <w:r w:rsidRPr="00DF6A84">
        <w:rPr>
          <w:rFonts w:ascii="Times New Roman" w:hAnsi="Times New Roman"/>
          <w:color w:val="000000"/>
          <w:sz w:val="28"/>
          <w:szCs w:val="30"/>
        </w:rPr>
        <w:t>о созыва (17 июля 1924 года) упразднила прежнее административно-территориальное деление и ввела новое:</w:t>
      </w:r>
    </w:p>
    <w:p w:rsidR="00887782" w:rsidRPr="00DF6A84" w:rsidRDefault="00DF6A84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887782" w:rsidRPr="00DF6A84">
        <w:rPr>
          <w:rFonts w:ascii="Times New Roman" w:hAnsi="Times New Roman"/>
          <w:color w:val="000000"/>
          <w:sz w:val="28"/>
          <w:szCs w:val="30"/>
        </w:rPr>
        <w:t>округа;</w:t>
      </w:r>
    </w:p>
    <w:p w:rsidR="00887782" w:rsidRPr="00DF6A84" w:rsidRDefault="00DF6A84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887782" w:rsidRPr="00DF6A84">
        <w:rPr>
          <w:rFonts w:ascii="Times New Roman" w:hAnsi="Times New Roman"/>
          <w:color w:val="000000"/>
          <w:sz w:val="28"/>
          <w:szCs w:val="30"/>
        </w:rPr>
        <w:t>районы;</w:t>
      </w:r>
    </w:p>
    <w:p w:rsidR="00887782" w:rsidRPr="00DF6A84" w:rsidRDefault="00DF6A84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887782" w:rsidRPr="00DF6A84">
        <w:rPr>
          <w:rFonts w:ascii="Times New Roman" w:hAnsi="Times New Roman"/>
          <w:color w:val="000000"/>
          <w:sz w:val="28"/>
          <w:szCs w:val="30"/>
        </w:rPr>
        <w:t>сельсоветы.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Было создано 10 округов (Оршанский, Бобруйский, Борисовский, Витебский, Калининский, Могилевский, Мозырский, Минский, Полоцкий, Слуцкий), которые объединили 100 районов и 202 сельсовета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sz w:val="28"/>
          <w:szCs w:val="30"/>
        </w:rPr>
        <w:t>,49]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 декабре 1926 года Президиум ВЦИК издал постановление о передаче БССР Гомельского и Речицкого уездов, которые были переименованы в округа, а Гомельская губерния была ликвидирована.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Теперь территория БССР составляла – 125,8 тыс. кв. км., а население – 5 млн. человек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sz w:val="28"/>
          <w:szCs w:val="30"/>
        </w:rPr>
        <w:t>,210]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С июня 1927 года началась постепенная ликвидация округов, а к 1930 году на территории Беларуси осталось только районное деление.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С 15 января 1938 года в республике было введено областное деление: Витебская область включала в себя 20 районов, Гомельская – 14, Могилевская – 21, Минская – 20, Полесская – 15; а в 1939 году, после присоединения Западной Беларуси, БССР насчитывала 10 областей и 197 районов: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Витебскую область – 20 районов, Гомельскую – 14, Могилёвскую – 21, Минскую – 20, Полесскую – 15, Барановичскую – 26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,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Б</w:t>
      </w:r>
      <w:r w:rsidRPr="00DF6A84">
        <w:rPr>
          <w:rFonts w:ascii="Times New Roman" w:hAnsi="Times New Roman"/>
          <w:color w:val="000000"/>
          <w:sz w:val="28"/>
          <w:szCs w:val="30"/>
        </w:rPr>
        <w:t>елостокскую – 24, Брестскую – 24, Вилейскую – 22, Пинскую – 11 районов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[4</w:t>
      </w:r>
      <w:r w:rsidRPr="00DF6A84">
        <w:rPr>
          <w:rFonts w:ascii="Times New Roman" w:hAnsi="Times New Roman"/>
          <w:color w:val="000000"/>
          <w:sz w:val="28"/>
          <w:szCs w:val="30"/>
        </w:rPr>
        <w:t>,109]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Таким образом, расширение территории Беларуси значительно укрепило ее как союзную республику, активизировало в ней хозяйственное и культурное строительство. Население этих районов положительно относилось к изменению своего государственного статуса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sz w:val="28"/>
          <w:szCs w:val="30"/>
        </w:rPr>
        <w:t>,50]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87782" w:rsidRPr="00DF6A84" w:rsidRDefault="00623291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887782" w:rsidRPr="00DF6A84">
        <w:rPr>
          <w:rFonts w:ascii="Times New Roman" w:hAnsi="Times New Roman"/>
          <w:b/>
          <w:color w:val="000000"/>
          <w:sz w:val="28"/>
          <w:szCs w:val="32"/>
        </w:rPr>
        <w:t>Развитие права БССР в 20</w:t>
      </w:r>
      <w:r w:rsidR="00DF6A84">
        <w:rPr>
          <w:rFonts w:ascii="Times New Roman" w:hAnsi="Times New Roman"/>
          <w:b/>
          <w:color w:val="000000"/>
          <w:sz w:val="28"/>
          <w:szCs w:val="32"/>
        </w:rPr>
        <w:t>–</w:t>
      </w:r>
      <w:r w:rsidR="00DF6A84" w:rsidRPr="00DF6A84">
        <w:rPr>
          <w:rFonts w:ascii="Times New Roman" w:hAnsi="Times New Roman"/>
          <w:b/>
          <w:color w:val="000000"/>
          <w:sz w:val="28"/>
          <w:szCs w:val="32"/>
        </w:rPr>
        <w:t>3</w:t>
      </w:r>
      <w:r w:rsidR="00887782" w:rsidRPr="00DF6A84">
        <w:rPr>
          <w:rFonts w:ascii="Times New Roman" w:hAnsi="Times New Roman"/>
          <w:b/>
          <w:color w:val="000000"/>
          <w:sz w:val="28"/>
          <w:szCs w:val="32"/>
        </w:rPr>
        <w:t>0 годы. Конституции БССР</w:t>
      </w:r>
      <w:r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 </w:t>
      </w:r>
      <w:r w:rsidR="00887782" w:rsidRPr="00DF6A84">
        <w:rPr>
          <w:rFonts w:ascii="Times New Roman" w:hAnsi="Times New Roman"/>
          <w:b/>
          <w:color w:val="000000"/>
          <w:sz w:val="28"/>
          <w:szCs w:val="32"/>
        </w:rPr>
        <w:t>1927 и 1937</w:t>
      </w:r>
      <w:r w:rsidR="00DF6A84">
        <w:rPr>
          <w:rFonts w:ascii="Times New Roman" w:hAnsi="Times New Roman"/>
          <w:b/>
          <w:color w:val="000000"/>
          <w:sz w:val="28"/>
          <w:szCs w:val="32"/>
        </w:rPr>
        <w:t> </w:t>
      </w:r>
      <w:r w:rsidR="00DF6A84" w:rsidRPr="00DF6A84">
        <w:rPr>
          <w:rFonts w:ascii="Times New Roman" w:hAnsi="Times New Roman"/>
          <w:b/>
          <w:color w:val="000000"/>
          <w:sz w:val="28"/>
          <w:szCs w:val="32"/>
        </w:rPr>
        <w:t>гг</w:t>
      </w:r>
      <w:r w:rsidR="00887782" w:rsidRPr="00DF6A84">
        <w:rPr>
          <w:rFonts w:ascii="Times New Roman" w:hAnsi="Times New Roman"/>
          <w:b/>
          <w:color w:val="000000"/>
          <w:sz w:val="28"/>
          <w:szCs w:val="32"/>
        </w:rPr>
        <w:t>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 xml:space="preserve">В период с 1921 по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1925</w:t>
      </w:r>
      <w:r w:rsidR="00DF6A84">
        <w:rPr>
          <w:rFonts w:ascii="Times New Roman" w:hAnsi="Times New Roman"/>
          <w:color w:val="000000"/>
          <w:sz w:val="28"/>
          <w:szCs w:val="30"/>
        </w:rPr>
        <w:t> 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гг</w:t>
      </w:r>
      <w:r w:rsidRPr="00DF6A84">
        <w:rPr>
          <w:rFonts w:ascii="Times New Roman" w:hAnsi="Times New Roman"/>
          <w:color w:val="000000"/>
          <w:sz w:val="28"/>
          <w:szCs w:val="30"/>
        </w:rPr>
        <w:t>. развитие права в Белорусской ССР шло по нескольким направлениям: во-первых, вводились в действие на территории БССР законодательные акты РСФСР; во-вторых, органы власти и управления БССР принимали собственные нормативно-правовые акты. Например, в апреле 1921 СНК БССР издал постановление «О производстве торговли», в соответствии с которым, гражданам, достигшим 16 лет, разрешалось вести торговлю продуктами сельского хозяйства; в-третьих, в некоторых законодательных актах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РСФСР имелась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оговорка, что они действуют на территории других союзных республик без специального подтверждения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[4</w:t>
      </w:r>
      <w:r w:rsidRPr="00DF6A84">
        <w:rPr>
          <w:rFonts w:ascii="Times New Roman" w:hAnsi="Times New Roman"/>
          <w:color w:val="000000"/>
          <w:sz w:val="28"/>
          <w:szCs w:val="30"/>
        </w:rPr>
        <w:t>,112]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 xml:space="preserve">Используя опыт законотворчества, накопленный РСФСР, на территории Беларуси вводились в действие законодательные акты Российской Федерации. Например, действие Закона «Об основных частных имущественных правах, признаваемых РСФСР, охраняемых ее законами и защищаемых судами» с 2 августа 1922 года было распространено ЦИК БССР и на территорию Беларуси. Таким же образом были введены в действие Гражданский кодекс РСФСР, Гражданско-процессуальный кодекс </w:t>
      </w:r>
      <w:r w:rsidR="00DF6A84">
        <w:rPr>
          <w:rFonts w:ascii="Times New Roman" w:hAnsi="Times New Roman"/>
          <w:color w:val="000000"/>
          <w:sz w:val="28"/>
          <w:szCs w:val="30"/>
        </w:rPr>
        <w:t>и т.д.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;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sz w:val="28"/>
          <w:szCs w:val="30"/>
        </w:rPr>
        <w:t>,218]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DF6A84">
        <w:rPr>
          <w:rFonts w:ascii="Times New Roman" w:hAnsi="Times New Roman"/>
          <w:b/>
          <w:color w:val="000000"/>
          <w:sz w:val="28"/>
          <w:szCs w:val="30"/>
        </w:rPr>
        <w:t>Земельное право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 xml:space="preserve">29 марта 1923 года ЦИК БССР принял Земельный кодекс (введен в действие с 15 апреля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1923</w:t>
      </w:r>
      <w:r w:rsidR="00DF6A84">
        <w:rPr>
          <w:rFonts w:ascii="Times New Roman" w:hAnsi="Times New Roman"/>
          <w:color w:val="000000"/>
          <w:sz w:val="28"/>
          <w:szCs w:val="30"/>
        </w:rPr>
        <w:t> 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г.</w:t>
      </w:r>
      <w:r w:rsidRPr="00DF6A84">
        <w:rPr>
          <w:rFonts w:ascii="Times New Roman" w:hAnsi="Times New Roman"/>
          <w:color w:val="000000"/>
          <w:sz w:val="28"/>
          <w:szCs w:val="30"/>
        </w:rPr>
        <w:t>), который состоял из 3 частей, регулирующих трудовое крестьянское землепользование, использование государственных земель, землеустройство и переселение.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Земля объявлялась исключительно государственной собственностью, крестьянам она представлялась на правах пользования,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при условии ведения хозяйства. В нем также говорилось о бессрочном пользовании землей и праве крестьян избирать любую форму землепользования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sz w:val="28"/>
          <w:szCs w:val="30"/>
        </w:rPr>
        <w:t>,52]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Земля закреплялась за сельскохозяйственными объединениями, а после выдачи соответствующих документов – за отдельными землепользователями. Землепользование нормировалось. В нем устанавливалась предельная норма земли для крестьянского хозяйства.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Однако расширение территории БССР потребовало унификации земельного законодательства, т</w:t>
      </w:r>
      <w:r w:rsidR="00DF6A84">
        <w:rPr>
          <w:rFonts w:ascii="Times New Roman" w:hAnsi="Times New Roman"/>
          <w:color w:val="000000"/>
          <w:sz w:val="28"/>
          <w:szCs w:val="30"/>
        </w:rPr>
        <w:t>. 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к</w:t>
      </w:r>
      <w:r w:rsidRPr="00DF6A84">
        <w:rPr>
          <w:rFonts w:ascii="Times New Roman" w:hAnsi="Times New Roman"/>
          <w:color w:val="000000"/>
          <w:sz w:val="28"/>
          <w:szCs w:val="30"/>
        </w:rPr>
        <w:t>. на присоединенной территории действовал Земельный кодекс РСФСР. [5,78]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1 апреля 1925 года Президиум ЦИК БССР ввел в действие на всей территории республики новый Земельный кодекс БССР. В основном он повторял принципиальные положения предыдущего кодекса, но уже не предусматривал общинное землепользование, закрепляя товарищеское и подворно</w:t>
      </w:r>
      <w:r w:rsidR="00623291">
        <w:rPr>
          <w:rFonts w:ascii="Times New Roman" w:hAnsi="Times New Roman"/>
          <w:color w:val="000000"/>
          <w:sz w:val="28"/>
          <w:szCs w:val="30"/>
          <w:lang w:val="uk-UA"/>
        </w:rPr>
        <w:t>-</w:t>
      </w:r>
      <w:r w:rsidRPr="00DF6A84">
        <w:rPr>
          <w:rFonts w:ascii="Times New Roman" w:hAnsi="Times New Roman"/>
          <w:color w:val="000000"/>
          <w:sz w:val="28"/>
          <w:szCs w:val="30"/>
        </w:rPr>
        <w:t>участковое землепользование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sz w:val="28"/>
          <w:szCs w:val="30"/>
        </w:rPr>
        <w:t>,219]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1 августа 1924 года был введен в действие Лесной кодекс БССР. Он рассматривался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как «продолжение Земельного кодекса» и закреплял государственную собственность на весь лесной фонд, состоящий из лесов местного и общегосударственного значения. Он содержал нормы, устанавливающие порядок управления лесами, условия передачи лесов во временное и постоянное пользование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[5</w:t>
      </w:r>
      <w:r w:rsidRPr="00DF6A84">
        <w:rPr>
          <w:rFonts w:ascii="Times New Roman" w:hAnsi="Times New Roman"/>
          <w:color w:val="000000"/>
          <w:sz w:val="28"/>
          <w:szCs w:val="30"/>
        </w:rPr>
        <w:t>,79]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DF6A84">
        <w:rPr>
          <w:rFonts w:ascii="Times New Roman" w:hAnsi="Times New Roman"/>
          <w:b/>
          <w:color w:val="000000"/>
          <w:sz w:val="28"/>
          <w:szCs w:val="30"/>
        </w:rPr>
        <w:t>Трудовое законодательство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До конца 20</w:t>
      </w:r>
      <w:r w:rsidR="00DF6A84">
        <w:rPr>
          <w:rFonts w:ascii="Times New Roman" w:hAnsi="Times New Roman"/>
          <w:color w:val="000000"/>
          <w:sz w:val="28"/>
          <w:szCs w:val="30"/>
        </w:rPr>
        <w:t>-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х</w:t>
      </w:r>
      <w:r w:rsidRPr="00DF6A84">
        <w:rPr>
          <w:rFonts w:ascii="Times New Roman" w:hAnsi="Times New Roman"/>
          <w:color w:val="000000"/>
          <w:sz w:val="28"/>
          <w:szCs w:val="30"/>
        </w:rPr>
        <w:t xml:space="preserve"> годов на территории БССР действовал КЗоТ РСФСР, принятый ЦИК РСФСР 30 октября 1922 года.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Основными его положениями являлись:</w:t>
      </w:r>
    </w:p>
    <w:p w:rsidR="00887782" w:rsidRPr="00DF6A84" w:rsidRDefault="00DF6A84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887782" w:rsidRPr="00DF6A84">
        <w:rPr>
          <w:rFonts w:ascii="Times New Roman" w:hAnsi="Times New Roman"/>
          <w:color w:val="000000"/>
          <w:sz w:val="28"/>
          <w:szCs w:val="30"/>
        </w:rPr>
        <w:t>Привлечение рабочих и служащих к труду на основании индивидуального трудового договора. В исключительных случаях имело место привлечение к трудовой повинности.</w:t>
      </w:r>
    </w:p>
    <w:p w:rsidR="00887782" w:rsidRPr="00DF6A84" w:rsidRDefault="00DF6A84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887782" w:rsidRPr="00DF6A84">
        <w:rPr>
          <w:rFonts w:ascii="Times New Roman" w:hAnsi="Times New Roman"/>
          <w:color w:val="000000"/>
          <w:sz w:val="28"/>
          <w:szCs w:val="30"/>
        </w:rPr>
        <w:t>Восьмичасовой рабочий день (с сокращением длительности рабочего дня на подземных работах, вредных для здоровья, на ночных работах</w:t>
      </w:r>
      <w:r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887782" w:rsidRPr="00DF6A84">
        <w:rPr>
          <w:rFonts w:ascii="Times New Roman" w:hAnsi="Times New Roman"/>
          <w:color w:val="000000"/>
          <w:sz w:val="28"/>
          <w:szCs w:val="30"/>
        </w:rPr>
        <w:t>для лиц, моложе 18 лет).</w:t>
      </w:r>
    </w:p>
    <w:p w:rsidR="00887782" w:rsidRPr="00DF6A84" w:rsidRDefault="00DF6A84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887782" w:rsidRPr="00DF6A84">
        <w:rPr>
          <w:rFonts w:ascii="Times New Roman" w:hAnsi="Times New Roman"/>
          <w:color w:val="000000"/>
          <w:sz w:val="28"/>
          <w:szCs w:val="30"/>
        </w:rPr>
        <w:t>Охрана труда (система обязательного социального страхования рабочих и служащих за счет взносов госпредприятий и частных нанимателей в специальный фонд).</w:t>
      </w:r>
    </w:p>
    <w:p w:rsidR="00887782" w:rsidRPr="00DF6A84" w:rsidRDefault="00DF6A84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>
        <w:rPr>
          <w:rFonts w:ascii="Times New Roman" w:hAnsi="Times New Roman"/>
          <w:color w:val="000000"/>
          <w:sz w:val="28"/>
          <w:szCs w:val="30"/>
        </w:rPr>
        <w:t>– </w:t>
      </w:r>
      <w:r w:rsidR="00887782" w:rsidRPr="00DF6A84">
        <w:rPr>
          <w:rFonts w:ascii="Times New Roman" w:hAnsi="Times New Roman"/>
          <w:color w:val="000000"/>
          <w:sz w:val="28"/>
          <w:szCs w:val="30"/>
        </w:rPr>
        <w:t>Отдельная глава посвящалась профсоюзам (в связи с переводом госпредприятий на хозрасчет и разрешением деятельности частных предприятий).</w:t>
      </w:r>
    </w:p>
    <w:p w:rsid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Новый КЗоТ БССР был принят в 1929 году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[4</w:t>
      </w:r>
      <w:r w:rsidRPr="00DF6A84">
        <w:rPr>
          <w:rFonts w:ascii="Times New Roman" w:hAnsi="Times New Roman"/>
          <w:color w:val="000000"/>
          <w:sz w:val="28"/>
          <w:szCs w:val="30"/>
        </w:rPr>
        <w:t>,114]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DF6A84">
        <w:rPr>
          <w:rFonts w:ascii="Times New Roman" w:hAnsi="Times New Roman"/>
          <w:b/>
          <w:color w:val="000000"/>
          <w:sz w:val="28"/>
          <w:szCs w:val="30"/>
        </w:rPr>
        <w:t>Гражданское и Гражданско-процессуальное право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Гражданское законодательство этого периода было, прежде всего, направлено на укрепление государственной собственности. В этой связи существовало общее правило не отчуждаемости государственных предприятий в собственность частных лиц. Однако в связи с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НЭПом, постановлением ЦИК и СНК БССР от 31 января 1925 года было разрешено отчуждение бездействующих предприятий.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Сохраняя за государством основные позиции во всех отраслях народного хозяйства, закон заботился о развитии кооперативной собственности и допускал в известных пределах частную хозяйственную деятельность. Частным лицам разрешалось открывать промышленные и торговые предприятия. Предоставлялось право собственности всем гражданам на немуниципальные строения, на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орудия и средства производства, предприятия (разрешенные иметь в частном владении); право на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передачу имущества в установленном размере по наследству, заключение не запрещенных законом договоров. Законом устанавливалось право частной собственности на одно жилое строение площадью не более 25 кв. саженей. В дальнейшем постепенно расширились имущественные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права граждан, в связи с чем в ГК БССР вносились соответствующие изменения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sz w:val="28"/>
          <w:szCs w:val="30"/>
        </w:rPr>
        <w:t>,55]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 1926 году отменяется ограничение размера имущества, которое могло переходить в порядке наследования и дарения. В 1929 году расширился круг наследников по закону в результате включения в него усыновленных и родственников по нисходящей линии.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Также гражданам было предоставлено право завещать свое имущество государственным учреждениям и предприятиям, общественным и другим организациям.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С 1 сентября 1923 года на территории БССР был введен в действие ГПК РСФСР. Закон, прежде всего, защищал интересы государства, хотя в поле зрения его находились и имущественные права граждан.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Постановлением ЦИК и СНК БССР от 2 февраля 1929 года судам вменялась функция разрешать дела в соответствии с законами СССР и БССР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[5</w:t>
      </w:r>
      <w:r w:rsidRPr="00DF6A84">
        <w:rPr>
          <w:rFonts w:ascii="Times New Roman" w:hAnsi="Times New Roman"/>
          <w:color w:val="000000"/>
          <w:sz w:val="28"/>
          <w:szCs w:val="30"/>
        </w:rPr>
        <w:t>,81]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Суд имел возможность применения Закона по «аналогии» при разрешении гражданско-правовых споров. Суд был не в праве отказать в разрешении дела из-за отсутствия или неполноты закона,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и обязан решить дело на основании общих принципов советского законодательства. Кроме того, законом определялись основания, по которым допускалось отступление от принципа гласности. Закрытые судебные заседания могли быть только в случаях, когда публичное слушание дела являлось нежелательным для охраны интересов государства или когда его обстоятельства касались интимной жизни сторон.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ГПК БССР был введен в действие в 1929 году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sz w:val="28"/>
          <w:szCs w:val="30"/>
        </w:rPr>
        <w:t>,64]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DF6A84">
        <w:rPr>
          <w:rFonts w:ascii="Times New Roman" w:hAnsi="Times New Roman"/>
          <w:b/>
          <w:color w:val="000000"/>
          <w:sz w:val="28"/>
          <w:szCs w:val="30"/>
        </w:rPr>
        <w:t>Уголовное и Уголовно-процессуальное право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1 июля 1922 года ЦИК БССР принял постановление о введении в действие на территории республики Уголовного кодекса РСФСР, не внося в него никаких изменений. Целью уголовного закона объявлялась защита трудящихся от преступлений и общественно-опасных элементов. Кодекс состоял из Общей и Особенной частей. Всего он состоял из 227 статей, 56 из них приходилось на Общую часть.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Особенная часть состояла из 8 глав, в которых нашли отражение следующие виды преступлений: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1. Государственные преступления (контрреволюционные и против порядка управления).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2. Должностные преступления.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3. Нарушение правил об отделении церкви от государства.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4. Хозяйственные преступления.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5. Преступления против здоровья, свободы и достоинства личности.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6. Имущественные преступления.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7. Воинские преступления.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8. Нарушение правил, охраняющих здоровье, общественную безопасность и публичный порядок.]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За совершение контрреволюционных преступлений, бандитизм и некоторых других особо опасных преступлений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предусматривалась высшая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мера наказания – расстрел, однако в кодексе о ней говорилось, как о временной мере. [3,222]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Уголовным законом охранялись трудовые, жилищные и другие права трудящихся. За грубое нарушение установленных трудовым законодательством правил, регулирующих продолжительность рабочего дня, применение сверхурочных и ночных работ, труда женщин, подростков, оплату труда, прием и увольнение, за нарушение специальных норм об охране труда предусматривалась уголовная ответственность нанимателей, вплоть до лишения свободы. Защищая интересы крестьян, кодекс предусматривал повышенную ответственность за кражу лошадей или скота. Возраст уголовной ответственности был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установлен с 14 лет. [2,59]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 сентябре 1922 года в УК было внесено изменение о неприменении смертной казни к лицам, не достигшим на момент совершения преступления 18 лет. С января 1923 года запрещалось применение смертной казни к беременным женщинам.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 xml:space="preserve">15 ноября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1928</w:t>
      </w:r>
      <w:r w:rsidR="00DF6A84">
        <w:rPr>
          <w:rFonts w:ascii="Times New Roman" w:hAnsi="Times New Roman"/>
          <w:color w:val="000000"/>
          <w:sz w:val="28"/>
          <w:szCs w:val="30"/>
        </w:rPr>
        <w:t> 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г</w:t>
      </w:r>
      <w:r w:rsidRPr="00DF6A84">
        <w:rPr>
          <w:rFonts w:ascii="Times New Roman" w:hAnsi="Times New Roman"/>
          <w:color w:val="000000"/>
          <w:sz w:val="28"/>
          <w:szCs w:val="30"/>
        </w:rPr>
        <w:t>. введен в действие новый УК БССР.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Основной задачей закона являлось судебно-правовая защита социалистического государства от общественно опасных деяний с применением мер социалистического воздействия. Преступлением являлось всякое «общественно опасное действие или бездействие, направленное против основ советского строя или правопорядка».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Все преступления по УК РБ делились на 2 категории: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1)</w:t>
      </w:r>
      <w:r w:rsid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направленные против советского строя или признаваемые наиболее опасными;</w:t>
      </w:r>
    </w:p>
    <w:p w:rsid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2) все остальные.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Система наказаний по УК БССР 1928 года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Расстрел;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Объявление врагом трудящихся с лишением гражданства БССР, СССР с изгнанием из государства;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Лишение свободы со строгой изоляцией и без таковой;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Принудительные работы;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Полное или частичное поражение прав;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Удаление из СССР на определенный срок;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Увольнение с должности;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Запрещение заниматься определенной деятельностью;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Общественное порицание.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Конфискация всего или части имущества.</w:t>
      </w:r>
    </w:p>
    <w:p w:rsid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Штраф.</w:t>
      </w:r>
    </w:p>
    <w:p w:rsidR="00887782" w:rsidRPr="00DF6A84" w:rsidRDefault="00887782" w:rsidP="00DF6A84">
      <w:pPr>
        <w:pStyle w:val="a3"/>
        <w:widowControl/>
        <w:numPr>
          <w:ilvl w:val="0"/>
          <w:numId w:val="2"/>
        </w:numPr>
        <w:tabs>
          <w:tab w:val="clear" w:pos="1725"/>
          <w:tab w:val="num" w:pos="1134"/>
        </w:tabs>
        <w:autoSpaceDE/>
        <w:autoSpaceDN/>
        <w:adjustRightInd/>
        <w:spacing w:line="360" w:lineRule="auto"/>
        <w:ind w:left="0"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Предостережение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  <w:lang w:val="en-US"/>
        </w:rPr>
        <w:t>[</w:t>
      </w:r>
      <w:r w:rsidR="00DF6A84" w:rsidRPr="00DF6A84">
        <w:rPr>
          <w:color w:val="000000"/>
          <w:szCs w:val="30"/>
        </w:rPr>
        <w:t>3</w:t>
      </w:r>
      <w:r w:rsidRPr="00DF6A84">
        <w:rPr>
          <w:color w:val="000000"/>
          <w:szCs w:val="30"/>
        </w:rPr>
        <w:t>,222</w:t>
      </w:r>
      <w:r w:rsidRPr="00DF6A84">
        <w:rPr>
          <w:color w:val="000000"/>
          <w:szCs w:val="30"/>
          <w:lang w:val="en-US"/>
        </w:rPr>
        <w:t>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 xml:space="preserve">На последующем этапе в УК БССР </w:t>
      </w:r>
      <w:r w:rsidR="00DF6A84" w:rsidRPr="00DF6A84">
        <w:rPr>
          <w:color w:val="000000"/>
          <w:szCs w:val="30"/>
        </w:rPr>
        <w:t>1928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вносились изменения и дополнения, свидетельствующие об усиливающемся репрессивном характере уголовного права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</w:rPr>
        <w:t>[2</w:t>
      </w:r>
      <w:r w:rsidRPr="00DF6A84">
        <w:rPr>
          <w:color w:val="000000"/>
          <w:szCs w:val="30"/>
        </w:rPr>
        <w:t>,61]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 xml:space="preserve">13 августа </w:t>
      </w:r>
      <w:r w:rsidR="00DF6A84" w:rsidRPr="00DF6A84">
        <w:rPr>
          <w:color w:val="000000"/>
          <w:szCs w:val="30"/>
        </w:rPr>
        <w:t>1932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 xml:space="preserve">. ЦИК СССР и СНК БССР приняли постановление о неуклонном выполнении общесоюзного закона от 7 августа </w:t>
      </w:r>
      <w:r w:rsidR="00DF6A84" w:rsidRPr="00DF6A84">
        <w:rPr>
          <w:color w:val="000000"/>
          <w:szCs w:val="30"/>
        </w:rPr>
        <w:t>1932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«Об охране имущества государственных предприятий, колхозов и кооперации и укреплении общественной (социалистической) собственности», потребовав беспощадно бороться с расхитителями социалистического имущества и кулацко-капиталистическими элементами. В соответствии с этим законом за хищение грузов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на транспорте, имущества колхозов и совхозов предусматривалась высшая мера наказания с конфискацией имущества, и лишь при смягчающих обстоятельствах эта мера заменялась лишением свободы не ниже 10 лет с конфискацией имущества. [3,225]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 xml:space="preserve">В июне </w:t>
      </w:r>
      <w:r w:rsidR="00DF6A84" w:rsidRPr="00DF6A84">
        <w:rPr>
          <w:color w:val="000000"/>
          <w:szCs w:val="30"/>
        </w:rPr>
        <w:t>1934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в УК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был введен новый состав преступления – измена Родине. За это преступление предусматривалось аналогичное наказание. [3,226]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 xml:space="preserve">7 апреля </w:t>
      </w:r>
      <w:r w:rsidR="00DF6A84" w:rsidRPr="00DF6A84">
        <w:rPr>
          <w:color w:val="000000"/>
          <w:szCs w:val="30"/>
        </w:rPr>
        <w:t>1935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ЦИК и СНК устанавливают уголовную ответственность с 12 лет за тяжкие преступления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(убийства, кража, насилие, нанесение телесных повреждений).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 xml:space="preserve">В </w:t>
      </w:r>
      <w:r w:rsidR="00DF6A84" w:rsidRPr="00DF6A84">
        <w:rPr>
          <w:color w:val="000000"/>
          <w:szCs w:val="30"/>
        </w:rPr>
        <w:t>1937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ЦИК СССР принимает постановление об увеличении срока лишения свободы с 10 до 25 лет за опасные государственные преступления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</w:rPr>
        <w:t>[2</w:t>
      </w:r>
      <w:r w:rsidRPr="00DF6A84">
        <w:rPr>
          <w:color w:val="000000"/>
          <w:szCs w:val="30"/>
        </w:rPr>
        <w:t>,62]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 xml:space="preserve">В июне-июле </w:t>
      </w:r>
      <w:r w:rsidR="00DF6A84" w:rsidRPr="00DF6A84">
        <w:rPr>
          <w:color w:val="000000"/>
          <w:szCs w:val="30"/>
        </w:rPr>
        <w:t>1940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ПВС СССР установил уголовную ответственность за грубое нарушение дисциплины труда (тюремное заключение, исправительные работы) за самовольный уход с работы, выпуск недоброкачественной продукции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</w:rPr>
        <w:t>[2</w:t>
      </w:r>
      <w:r w:rsidRPr="00DF6A84">
        <w:rPr>
          <w:color w:val="000000"/>
          <w:szCs w:val="30"/>
        </w:rPr>
        <w:t>,226]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В аналогичном направлении развивалось и уголовно-процессуальное законодательство.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b/>
          <w:color w:val="000000"/>
          <w:szCs w:val="30"/>
        </w:rPr>
      </w:pPr>
      <w:r w:rsidRPr="00DF6A84">
        <w:rPr>
          <w:b/>
          <w:color w:val="000000"/>
          <w:szCs w:val="30"/>
        </w:rPr>
        <w:t>Конституции БССР 1927 и 1937 годов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Начиная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с 1924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шла подготовка нового проекта Конституции, которая была принята 11 апреля 1927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VIII Всебелорусским съездом Советов. Она состояла из 76 статей, разделенных на 13 глав. Конституция провозглашала БССР государством диктатуры пролетариата, вся власть, в котором принадлежит Советам рабочих, крестьянских и красноармейских депутатов. Эта Конституция закрепила: факт вхождения БССР в состав Союза с правом свободного выхода, определила суверенные права республики. Было закреплено равенство белорусского,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русского, еврейского и польского языков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</w:rPr>
        <w:t>[2</w:t>
      </w:r>
      <w:r w:rsidRPr="00DF6A84">
        <w:rPr>
          <w:color w:val="000000"/>
          <w:szCs w:val="30"/>
        </w:rPr>
        <w:t>,70]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В Конституции регламентировалась деятельность высших органов власти и управления БССР: Всебелорусского Съезда Советов, ЦИК, Президиума ЦИК, СНК,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а также местных органов власти и управления, созданных в связи с административно-территориальным делением (округ, район, город, местечко, сельсовет)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</w:rPr>
        <w:t>[5</w:t>
      </w:r>
      <w:r w:rsidRPr="00DF6A84">
        <w:rPr>
          <w:color w:val="000000"/>
          <w:szCs w:val="30"/>
        </w:rPr>
        <w:t>,83]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Конституция закрепила основы избирательной системы и порядок выборов в Советы. Правом выбора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пользовались все граждане, достигшие 18 лет, независимо от национальности и пола. Однако принцип всеобщего, равного избирательного права не осуществлялся, т</w:t>
      </w:r>
      <w:r w:rsidR="00DF6A84">
        <w:rPr>
          <w:color w:val="000000"/>
          <w:szCs w:val="30"/>
        </w:rPr>
        <w:t>. </w:t>
      </w:r>
      <w:r w:rsidR="00DF6A84" w:rsidRPr="00DF6A84">
        <w:rPr>
          <w:color w:val="000000"/>
          <w:szCs w:val="30"/>
        </w:rPr>
        <w:t>к</w:t>
      </w:r>
      <w:r w:rsidRPr="00DF6A84">
        <w:rPr>
          <w:color w:val="000000"/>
          <w:szCs w:val="30"/>
        </w:rPr>
        <w:t xml:space="preserve">. права избирать и быть избранными лишались в законодательном порядке некоторые категории граждан (служители церкви, офицеры царской армии, торговцы </w:t>
      </w:r>
      <w:r w:rsidR="00DF6A84">
        <w:rPr>
          <w:color w:val="000000"/>
          <w:szCs w:val="30"/>
        </w:rPr>
        <w:t>и т.д.</w:t>
      </w:r>
      <w:r w:rsidRPr="00DF6A84">
        <w:rPr>
          <w:color w:val="000000"/>
          <w:szCs w:val="30"/>
        </w:rPr>
        <w:t>)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</w:rPr>
        <w:t>[1</w:t>
      </w:r>
      <w:r w:rsidRPr="00DF6A84">
        <w:rPr>
          <w:color w:val="000000"/>
          <w:szCs w:val="30"/>
        </w:rPr>
        <w:t>,132]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Кроме того, и те, кто получил такое право, отнюдь не обладали равными избирательными правами. Например, неравенство нормы представительства рабочих и крестьян при выбора в Советы определялись соотношением 5:1. Специальный раздел Конституции был посвящен гербу, столице и флагу. 26 июня 1936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постановлением ЦИК БССР создана комиссия по подготовке проекта новой Конституции БССР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</w:rPr>
        <w:t>[1</w:t>
      </w:r>
      <w:r w:rsidRPr="00DF6A84">
        <w:rPr>
          <w:color w:val="000000"/>
          <w:szCs w:val="30"/>
        </w:rPr>
        <w:t>,133]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19 февраля 1937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12 Всебелорусский съезд Советов принял новую Конституцию, которая состояла из 11 глав, 122 статей.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Законы СССР были обязательны на территории республики. Гражданин БССР являлся и гражданином СССР. Суверенитет республики был ограничен, т</w:t>
      </w:r>
      <w:r w:rsidR="00DF6A84">
        <w:rPr>
          <w:color w:val="000000"/>
          <w:szCs w:val="30"/>
        </w:rPr>
        <w:t>. </w:t>
      </w:r>
      <w:r w:rsidR="00DF6A84" w:rsidRPr="00DF6A84">
        <w:rPr>
          <w:color w:val="000000"/>
          <w:szCs w:val="30"/>
        </w:rPr>
        <w:t>к</w:t>
      </w:r>
      <w:r w:rsidRPr="00DF6A84">
        <w:rPr>
          <w:color w:val="000000"/>
          <w:szCs w:val="30"/>
        </w:rPr>
        <w:t>. все наиболее важные вопросы государственной жизни были отнесены к компетенции Союза.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Высшим органом власти в республике провозглашали Верховный Совет, который избирал Президиум и создавал Правительство – Совет Народных Комиссаров. [5,85]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Впервые Конституция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содержала разделы о бюджете республики, суде, прокуратуре, хотя строились они в соответствии с общесоюзным законодательством.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 xml:space="preserve">Многие положения Конституции только декларировались (например, свобода слова, печати </w:t>
      </w:r>
      <w:r w:rsidR="00DF6A84">
        <w:rPr>
          <w:color w:val="000000"/>
          <w:szCs w:val="30"/>
        </w:rPr>
        <w:t>и т.д.</w:t>
      </w:r>
      <w:r w:rsidRPr="00DF6A84">
        <w:rPr>
          <w:color w:val="000000"/>
          <w:szCs w:val="30"/>
        </w:rPr>
        <w:t>). На практике подавлялись любые проявления, которые не совпадали с курсом парии и правительства.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Существенным образом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 xml:space="preserve">была изменена избирательная система. Провозглашалось, что выборы депутатов во все Советы трудящихся осуществляются на основе всеобщего, рваного и прямого избирательного права, при тайном голосовании. Конституцией БССР был утвержден герб, флаг республики, </w:t>
      </w:r>
      <w:r w:rsidR="00DF6A84">
        <w:rPr>
          <w:color w:val="000000"/>
          <w:szCs w:val="30"/>
        </w:rPr>
        <w:t>т.е.</w:t>
      </w:r>
      <w:r w:rsidRPr="00DF6A84">
        <w:rPr>
          <w:color w:val="000000"/>
          <w:szCs w:val="30"/>
        </w:rPr>
        <w:t xml:space="preserve"> символы белорусской государственности, а также столица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</w:rPr>
        <w:t>[5</w:t>
      </w:r>
      <w:r w:rsidRPr="00DF6A84">
        <w:rPr>
          <w:color w:val="000000"/>
          <w:szCs w:val="30"/>
        </w:rPr>
        <w:t>,87]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</w:p>
    <w:p w:rsidR="00887782" w:rsidRPr="00623291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  <w:lang w:val="uk-UA"/>
        </w:rPr>
      </w:pPr>
      <w:r w:rsidRPr="00DF6A84">
        <w:rPr>
          <w:rFonts w:ascii="Times New Roman" w:hAnsi="Times New Roman"/>
          <w:b/>
          <w:color w:val="000000"/>
          <w:sz w:val="28"/>
          <w:szCs w:val="30"/>
        </w:rPr>
        <w:t>Территория, высшие и местные органы государственной власти БССР. Образование Союза Советских Социали</w:t>
      </w:r>
      <w:r w:rsidR="00623291">
        <w:rPr>
          <w:rFonts w:ascii="Times New Roman" w:hAnsi="Times New Roman"/>
          <w:b/>
          <w:color w:val="000000"/>
          <w:sz w:val="28"/>
          <w:szCs w:val="30"/>
        </w:rPr>
        <w:t>стических Республик в 1922 году</w:t>
      </w:r>
    </w:p>
    <w:p w:rsidR="00623291" w:rsidRDefault="00623291" w:rsidP="00DF6A84">
      <w:pPr>
        <w:pStyle w:val="a3"/>
        <w:widowControl/>
        <w:spacing w:line="360" w:lineRule="auto"/>
        <w:ind w:firstLine="709"/>
        <w:rPr>
          <w:color w:val="000000"/>
          <w:szCs w:val="30"/>
          <w:lang w:val="uk-UA"/>
        </w:rPr>
      </w:pP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 xml:space="preserve">После гражданской войны Беларусь находилась в условиях сложной международной обстановки и тяжелого внутреннего экономического кризиса. С </w:t>
      </w:r>
      <w:r w:rsidR="00DF6A84" w:rsidRPr="00DF6A84">
        <w:rPr>
          <w:color w:val="000000"/>
          <w:szCs w:val="30"/>
        </w:rPr>
        <w:t>1913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 xml:space="preserve">. по </w:t>
      </w:r>
      <w:r w:rsidR="00DF6A84" w:rsidRPr="00DF6A84">
        <w:rPr>
          <w:color w:val="000000"/>
          <w:szCs w:val="30"/>
        </w:rPr>
        <w:t>1920</w:t>
      </w:r>
      <w:r w:rsidR="00DF6A84">
        <w:rPr>
          <w:color w:val="000000"/>
          <w:szCs w:val="30"/>
        </w:rPr>
        <w:t> </w:t>
      </w:r>
      <w:r w:rsidR="00DF6A84" w:rsidRPr="00DF6A84">
        <w:rPr>
          <w:color w:val="000000"/>
          <w:szCs w:val="30"/>
        </w:rPr>
        <w:t>г</w:t>
      </w:r>
      <w:r w:rsidRPr="00DF6A84">
        <w:rPr>
          <w:color w:val="000000"/>
          <w:szCs w:val="30"/>
        </w:rPr>
        <w:t>. снизился объем промышленного производства на 23,</w:t>
      </w:r>
      <w:r w:rsidR="00DF6A84" w:rsidRPr="00DF6A84">
        <w:rPr>
          <w:color w:val="000000"/>
          <w:szCs w:val="30"/>
        </w:rPr>
        <w:t>3</w:t>
      </w:r>
      <w:r w:rsidR="00DF6A84">
        <w:rPr>
          <w:color w:val="000000"/>
          <w:szCs w:val="30"/>
        </w:rPr>
        <w:t>%</w:t>
      </w:r>
      <w:r w:rsidRPr="00DF6A84">
        <w:rPr>
          <w:color w:val="000000"/>
          <w:szCs w:val="30"/>
        </w:rPr>
        <w:t>, в городах царила безработица, сельское хозяйство было разорено. Все это отразилось на жизненном уровне населения</w:t>
      </w:r>
      <w:r w:rsidR="00DF6A84" w:rsidRPr="00DF6A84">
        <w:rPr>
          <w:color w:val="000000"/>
          <w:szCs w:val="30"/>
        </w:rPr>
        <w:t>.</w:t>
      </w:r>
      <w:r w:rsidR="00DF6A84">
        <w:rPr>
          <w:color w:val="000000"/>
          <w:szCs w:val="30"/>
        </w:rPr>
        <w:t xml:space="preserve"> </w:t>
      </w:r>
      <w:r w:rsidR="00DF6A84" w:rsidRPr="00DF6A84">
        <w:rPr>
          <w:color w:val="000000"/>
          <w:szCs w:val="30"/>
        </w:rPr>
        <w:t>[2</w:t>
      </w:r>
      <w:r w:rsidRPr="00DF6A84">
        <w:rPr>
          <w:color w:val="000000"/>
          <w:szCs w:val="30"/>
        </w:rPr>
        <w:t>,42]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После провозглашения Декларации о независимости БССР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31 июля 1920 года республика приступила к мирному строительству. Одной из основных задач этого периода стало восстановление разрушенного войной народного хозяйства.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Решению этой проблемы способствовала новая экономическая политика. Необходимо отметить, что переход к НЭПу был попыткой со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стороны большевиков совместить социалистические принципы руководства государственной экономикой с товарно-денежными отношениями, используя собственный капитал в интересах социалистического будущего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,204]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НЭП – это система следующих мер, рассчитанных на переходный период от капитализма к социализму.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1. В сельском хозяйстве первостепенной мерой было замена продразверстки продналогом, который был меньше и устанавливался до начала полевых работ. Он зависел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от наличия у крестьян скота и урожайности земли. Хозяйствам, которые увеличивали посевы наиболее важных культур, семьям красноармейцев, инвалидам и некоторым другим категориям граждан предусматривались льготы по налогу. Излишками хлеба, который оставался после сдачи налога, крестьяне могли распоряжаться по своему усмотрению. В 1923 году начался переход от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натурального налогообложения к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денежному.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2. В торговле НЭП предусматривал, что все продукты сельского хозяйства, которые оставались после уплаты налога у крестьян, можно было продать по своему усмотрению. Фактически вводилась свобода торговли, ликвидировались различные запреты. При НЭПе существовали 3 вида торговли: индивидуальная, кооперативная и государственная. Индивидуальный продавец наиболее активен был в розничной торговле, государственные органы – в оптовой, кооперативы объединяли функции оптовых и розничных продавцов.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3. В области финансов и кредита НЭП предусматривал проведение денежной реформы с целью стабилизации рубля, который за годы войны и оккупации полностью обесценился. В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1922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> 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г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. началось проведение денежной реформы. Были выпущены банковские билеты РСФСР достоинством 1,2,3,5,10,50 червонцев, которые обеспечивались банковскими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активами в золоте и иностранной валютой.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4. В промышленности начался процесс децентрализации, предприятия переводились на хозяйственный расчет. Главки были ликвидированы, а вместо них образовывались тресты и групповые управления, которые получили полную хозяйственную и финансовую независимость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,204]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Перед руководством республики стояли и другие вопросы, которые были связаны с суверенитетом и территориальной целостностью БССР, а также отношениями с РСФСР.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Взаимоотношения БССР и РСФСР законодательно закреплялись Союзным рабоче-крестьянским договором от 16 января 1921 года. В нем признавались и независимость,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и суверенность каждой из договаривающихся сторон, а также с целью хозяйственного и военного союза правительства обеих республик объединили следующие наркоматы:</w:t>
      </w:r>
    </w:p>
    <w:p w:rsidR="00887782" w:rsidRPr="00DF6A84" w:rsidRDefault="00887782" w:rsidP="00DF6A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военных и морских дел;</w:t>
      </w:r>
    </w:p>
    <w:p w:rsidR="00887782" w:rsidRPr="00DF6A84" w:rsidRDefault="00887782" w:rsidP="00DF6A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Высшего Совета Народного хозяйства;</w:t>
      </w:r>
    </w:p>
    <w:p w:rsidR="00887782" w:rsidRPr="00DF6A84" w:rsidRDefault="00887782" w:rsidP="00DF6A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внешней торговли;</w:t>
      </w:r>
    </w:p>
    <w:p w:rsidR="00887782" w:rsidRPr="00DF6A84" w:rsidRDefault="00887782" w:rsidP="00DF6A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финансов;</w:t>
      </w:r>
    </w:p>
    <w:p w:rsidR="00887782" w:rsidRPr="00DF6A84" w:rsidRDefault="00887782" w:rsidP="00DF6A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путей сообщения;</w:t>
      </w:r>
    </w:p>
    <w:p w:rsidR="00DF6A84" w:rsidRDefault="00887782" w:rsidP="00DF6A8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почт и телеграфа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  <w:lang w:val="en-US"/>
        </w:rPr>
        <w:t>[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3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,205</w:t>
      </w:r>
      <w:r w:rsidRPr="00DF6A84">
        <w:rPr>
          <w:rFonts w:ascii="Times New Roman" w:hAnsi="Times New Roman"/>
          <w:color w:val="000000"/>
          <w:kern w:val="24"/>
          <w:sz w:val="28"/>
          <w:szCs w:val="30"/>
          <w:lang w:val="en-US"/>
        </w:rPr>
        <w:t>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Объединенные наркоматы входили в состав правительства РСФСР,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и руководство ими осуществлялось через Всероссийский съезд Советов и ВЦИК.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Этот договор свидетельствовал о расширении полномочий Беларуси, только по определенному кругу вопросов. Вопросы, связанные с деятельностью объединенных наркоматов, были в ведении РСФСР, а по иным вопросам БССР была совершенно самостоятельной.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21 марта 1921 года правительство БССР открыло в Москве свое полномочное представительство, которое сыграло немалую роль в укреплении организационно-правовых связей между БССР и РСФСР.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Таким образом, отношения между БССР и РСФСР до образования Союза ССР можно определить как федеративные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.44]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 1922 году проблема взаимоотношений всех советских республик стала предметом систематического обсуждения на различных уровнях.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 августе 1922 года ЦК РКП (б) создает специальную комиссию по подготовке проекта договора о дальнейших взаимоотношениях независимых республик. В состав комиссии вошли представители всех республик, в том числе и Беларуси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[4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,106]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Политбюро ЦК РКП (б) имело два варианта проекта объединения союзных республик в единый союз: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Первый – проект «автономизации» был подготовлен Сталиным, который в то время стал Генеральным секретарем ЦК и был наркомам по делам национальностей. Сутью проекта являлось вхождение республик в РСФСР на правах автономии. Эту идею поддержали руководители Армении и Азербайджана. Против этого плана выступили руководители Грузии и Украины и он не получил поддержки.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Второй – проект федерализации Ленина или союзный проект. Ленин, как большой стратег и тактик понимал, что автономизация вызовет открытое, а еще более скрытое недовольство и приведет к расколу в социалистическом лагере. Чтобы этого избежать, он в письме от 26 сентября 1922 года членам Политбюро предлагает признать себя равноправными с Украинской ССР и другими республиками, и наравне с ними войти в новый союз, новую федерацию – Союз Советских Республик Европы и Азии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,207]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14 декабря 1922 год на </w:t>
      </w:r>
      <w:r w:rsidRPr="00DF6A84">
        <w:rPr>
          <w:rFonts w:ascii="Times New Roman" w:hAnsi="Times New Roman"/>
          <w:color w:val="000000"/>
          <w:kern w:val="24"/>
          <w:sz w:val="28"/>
          <w:szCs w:val="30"/>
          <w:lang w:val="en-US"/>
        </w:rPr>
        <w:t>IV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Всебелорусском съезде Советов было принято Постановление об объединении республик на основе взаимного равенства, тесных экономических и политических связей.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 Постановлении также отмечалось, что фактически такой Союз уже сложился и требуется законодательно его оформить. Для подписания документов по образованию Союза съезд избрал делегацию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[2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,45]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30 декабря 1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>-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й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съезд Советов СССР утвердил проекты Договора и Декларации об образовании Союза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ССР, которые ввиду их чрезвычайной важности передавались на дополнительное рассмотрение республик. Декларация открывала свободный доступ в Союз и давала право свободного выхода из него.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На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съезде был избран ЦИК СССР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[4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,106]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Несколько позже на заключение экспертам был представлен первый проект общесоюзной Конституции, которая в январе 1924 года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на основании Договора и Декларации была одобрена на </w:t>
      </w:r>
      <w:r w:rsidRPr="00DF6A84">
        <w:rPr>
          <w:rFonts w:ascii="Times New Roman" w:hAnsi="Times New Roman"/>
          <w:color w:val="000000"/>
          <w:kern w:val="24"/>
          <w:sz w:val="28"/>
          <w:szCs w:val="30"/>
          <w:lang w:val="en-US"/>
        </w:rPr>
        <w:t>V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Всебелорусском съезде Советов, а 31 января этого же года была утверждена </w:t>
      </w:r>
      <w:r w:rsidRPr="00DF6A84">
        <w:rPr>
          <w:rFonts w:ascii="Times New Roman" w:hAnsi="Times New Roman"/>
          <w:color w:val="000000"/>
          <w:kern w:val="24"/>
          <w:sz w:val="28"/>
          <w:szCs w:val="30"/>
          <w:lang w:val="en-US"/>
        </w:rPr>
        <w:t>II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Всесоюзным съездом Советов. Она закрепляла права и обязанности республик, определяла основы строительства государственного аппарата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[4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,106]</w:t>
      </w: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  <w:r w:rsidRPr="00DF6A84">
        <w:rPr>
          <w:color w:val="000000"/>
          <w:szCs w:val="30"/>
        </w:rPr>
        <w:t>В соответствии с общесоюзной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Конституцией,</w:t>
      </w:r>
      <w:r w:rsidR="00DF6A84">
        <w:rPr>
          <w:color w:val="000000"/>
          <w:szCs w:val="30"/>
        </w:rPr>
        <w:t xml:space="preserve"> </w:t>
      </w:r>
      <w:r w:rsidRPr="00DF6A84">
        <w:rPr>
          <w:color w:val="000000"/>
          <w:szCs w:val="30"/>
        </w:rPr>
        <w:t>БССР, как и другие советские республики, часть своих полномочий передала СССР.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 перечень вопросов компетенции Союза ССР входило:</w:t>
      </w:r>
    </w:p>
    <w:p w:rsidR="00887782" w:rsidRPr="00DF6A84" w:rsidRDefault="00887782" w:rsidP="00DF6A84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представительство в международных отношениях;</w:t>
      </w:r>
    </w:p>
    <w:p w:rsidR="00887782" w:rsidRPr="00DF6A84" w:rsidRDefault="00887782" w:rsidP="00DF6A84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заключение договоров с другими государствами;</w:t>
      </w:r>
    </w:p>
    <w:p w:rsidR="00887782" w:rsidRPr="00DF6A84" w:rsidRDefault="00887782" w:rsidP="00DF6A84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вопросы войны и мира;</w:t>
      </w:r>
    </w:p>
    <w:p w:rsidR="00887782" w:rsidRPr="00DF6A84" w:rsidRDefault="00887782" w:rsidP="00DF6A84">
      <w:pPr>
        <w:numPr>
          <w:ilvl w:val="0"/>
          <w:numId w:val="1"/>
        </w:numPr>
        <w:tabs>
          <w:tab w:val="clear" w:pos="108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право изменения внешних границ и вопросов об изменении границ между республиками;</w:t>
      </w:r>
    </w:p>
    <w:p w:rsidR="00887782" w:rsidRPr="00DF6A84" w:rsidRDefault="00887782" w:rsidP="00DF6A84">
      <w:pPr>
        <w:numPr>
          <w:ilvl w:val="0"/>
          <w:numId w:val="1"/>
        </w:numPr>
        <w:tabs>
          <w:tab w:val="clear" w:pos="108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руководство внешней торговлей и установление системы внутренней торговли;</w:t>
      </w:r>
    </w:p>
    <w:p w:rsidR="00887782" w:rsidRPr="00DF6A84" w:rsidRDefault="00887782" w:rsidP="00DF6A84">
      <w:pPr>
        <w:numPr>
          <w:ilvl w:val="0"/>
          <w:numId w:val="1"/>
        </w:numPr>
        <w:tabs>
          <w:tab w:val="clear" w:pos="1080"/>
          <w:tab w:val="num" w:pos="0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установление основ и общего плана развития всего народного хозяйства 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и т.д.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,207]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Для Белорусской ССР Конституция дала возможность вернуть восточно-белорусские земли, начать осуществлять белоруссизацию.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30"/>
        </w:rPr>
      </w:pP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Конституция СССР внесла значительный вклад во взаимоотношения советских республик,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определила полномочия общесоюзных органов и органов республик. Важным было то, что она укрепила права свободного выхода республик из состава СССР, однако механизм выхода не регламентировался ни Конституцией 1924 года, ни другими нормативными актами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.</w:t>
      </w:r>
      <w:r w:rsidR="00DF6A84">
        <w:rPr>
          <w:rFonts w:ascii="Times New Roman" w:hAnsi="Times New Roman"/>
          <w:color w:val="000000"/>
          <w:kern w:val="24"/>
          <w:sz w:val="28"/>
          <w:szCs w:val="30"/>
        </w:rPr>
        <w:t xml:space="preserve"> </w:t>
      </w:r>
      <w:r w:rsidR="00DF6A84" w:rsidRPr="00DF6A84">
        <w:rPr>
          <w:rFonts w:ascii="Times New Roman" w:hAnsi="Times New Roman"/>
          <w:color w:val="000000"/>
          <w:kern w:val="24"/>
          <w:sz w:val="28"/>
          <w:szCs w:val="30"/>
        </w:rPr>
        <w:t>[3</w:t>
      </w:r>
      <w:r w:rsidRPr="00DF6A84">
        <w:rPr>
          <w:rFonts w:ascii="Times New Roman" w:hAnsi="Times New Roman"/>
          <w:color w:val="000000"/>
          <w:kern w:val="24"/>
          <w:sz w:val="28"/>
          <w:szCs w:val="30"/>
        </w:rPr>
        <w:t>,208]</w:t>
      </w:r>
    </w:p>
    <w:p w:rsidR="00887782" w:rsidRPr="00DF6A84" w:rsidRDefault="00887782" w:rsidP="00DF6A84">
      <w:pPr>
        <w:pStyle w:val="1"/>
        <w:keepNext w:val="0"/>
        <w:widowControl/>
        <w:spacing w:line="360" w:lineRule="auto"/>
        <w:ind w:firstLine="709"/>
        <w:jc w:val="both"/>
        <w:rPr>
          <w:color w:val="000000"/>
          <w:szCs w:val="30"/>
        </w:rPr>
      </w:pPr>
    </w:p>
    <w:p w:rsidR="00887782" w:rsidRPr="00DF6A84" w:rsidRDefault="00887782" w:rsidP="00DF6A84">
      <w:pPr>
        <w:pStyle w:val="a3"/>
        <w:widowControl/>
        <w:spacing w:line="360" w:lineRule="auto"/>
        <w:ind w:firstLine="709"/>
        <w:rPr>
          <w:color w:val="000000"/>
          <w:szCs w:val="30"/>
        </w:rPr>
      </w:pPr>
    </w:p>
    <w:p w:rsidR="00887782" w:rsidRPr="00623291" w:rsidRDefault="00623291" w:rsidP="00DF6A84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0"/>
          <w:lang w:val="uk-UA"/>
        </w:rPr>
      </w:pPr>
      <w:r>
        <w:rPr>
          <w:rFonts w:ascii="Times New Roman" w:hAnsi="Times New Roman"/>
          <w:color w:val="000000"/>
          <w:sz w:val="28"/>
          <w:szCs w:val="30"/>
        </w:rPr>
        <w:br w:type="page"/>
      </w:r>
      <w:r w:rsidR="00DF6A84" w:rsidRPr="00DF6A84">
        <w:rPr>
          <w:rFonts w:ascii="Times New Roman" w:hAnsi="Times New Roman"/>
          <w:b/>
          <w:color w:val="000000"/>
          <w:sz w:val="28"/>
          <w:szCs w:val="30"/>
        </w:rPr>
        <w:t>За</w:t>
      </w:r>
      <w:r>
        <w:rPr>
          <w:rFonts w:ascii="Times New Roman" w:hAnsi="Times New Roman"/>
          <w:b/>
          <w:color w:val="000000"/>
          <w:sz w:val="28"/>
          <w:szCs w:val="30"/>
        </w:rPr>
        <w:t>ключение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Белорусская государственность прошла долгий, многовековой путь исторического развития. Подводя итого сказанному ясно видно, что исторический путь государственного строительства и развития права белорусского народа происходил в общем контексте всемирной истории народов: от простых форм до более сложных общественных отношений.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После окончания существования ЛитБел ССР Декларацией 2000 года была возрождена Белорусская ССР, но только в количестве 6 поветов. Главной задачей республики на этом этапе стало возрождение разгромленного многими войнами народного хозяйства и установление советской власти.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 xml:space="preserve">В конце 1922 года советские республики, в том числе и БССР, объединяются в СССР. В 1924 и 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1926</w:t>
      </w:r>
      <w:r w:rsidR="00DF6A84">
        <w:rPr>
          <w:rFonts w:ascii="Times New Roman" w:hAnsi="Times New Roman"/>
          <w:color w:val="000000"/>
          <w:sz w:val="28"/>
          <w:szCs w:val="30"/>
        </w:rPr>
        <w:t> 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гг</w:t>
      </w:r>
      <w:r w:rsidR="00DF6A84">
        <w:rPr>
          <w:rFonts w:ascii="Times New Roman" w:hAnsi="Times New Roman"/>
          <w:color w:val="000000"/>
          <w:sz w:val="28"/>
          <w:szCs w:val="30"/>
        </w:rPr>
        <w:t>.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 xml:space="preserve"> </w:t>
      </w:r>
      <w:r w:rsidRPr="00DF6A84">
        <w:rPr>
          <w:rFonts w:ascii="Times New Roman" w:hAnsi="Times New Roman"/>
          <w:color w:val="000000"/>
          <w:sz w:val="28"/>
          <w:szCs w:val="30"/>
        </w:rPr>
        <w:t>происходит укрупнение территории БССР. Республике была возращена большая часть белорусских земель, в результате чего территория республики увеличилась более чем в два раза.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В 20</w:t>
      </w:r>
      <w:r w:rsidR="00DF6A84">
        <w:rPr>
          <w:rFonts w:ascii="Times New Roman" w:hAnsi="Times New Roman"/>
          <w:color w:val="000000"/>
          <w:sz w:val="28"/>
          <w:szCs w:val="30"/>
        </w:rPr>
        <w:t>-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х</w:t>
      </w:r>
      <w:r w:rsidRPr="00DF6A84">
        <w:rPr>
          <w:rFonts w:ascii="Times New Roman" w:hAnsi="Times New Roman"/>
          <w:color w:val="000000"/>
          <w:sz w:val="28"/>
          <w:szCs w:val="30"/>
        </w:rPr>
        <w:t xml:space="preserve"> гг. ХХ ст. в БССР, как и во всех советских республиках, ведутся поиски новых методов хозяйствования, активизируется общественно – политическая жизнь и национально – культурное строительство. В БССР проходит активный процесс белоруссизации, в результате чего происходят значительные изменения в обществе, в том числе расширяются рамки употребления белорусского языка среди служащих государственного аппарата. До 1928 года делопроизводство многих органов республики было переведено на белорусский язык. Но в 30</w:t>
      </w:r>
      <w:r w:rsidR="00DF6A84">
        <w:rPr>
          <w:rFonts w:ascii="Times New Roman" w:hAnsi="Times New Roman"/>
          <w:color w:val="000000"/>
          <w:sz w:val="28"/>
          <w:szCs w:val="30"/>
        </w:rPr>
        <w:t>-</w:t>
      </w:r>
      <w:r w:rsidR="00DF6A84" w:rsidRPr="00DF6A84">
        <w:rPr>
          <w:rFonts w:ascii="Times New Roman" w:hAnsi="Times New Roman"/>
          <w:color w:val="000000"/>
          <w:sz w:val="28"/>
          <w:szCs w:val="30"/>
        </w:rPr>
        <w:t>х</w:t>
      </w:r>
      <w:r w:rsidRPr="00DF6A84">
        <w:rPr>
          <w:rFonts w:ascii="Times New Roman" w:hAnsi="Times New Roman"/>
          <w:color w:val="000000"/>
          <w:sz w:val="28"/>
          <w:szCs w:val="30"/>
        </w:rPr>
        <w:t xml:space="preserve"> гг. этот процесс приостанавливается. Советское государство вступает в сложный период административно-командной системы управления и репрессий.</w:t>
      </w:r>
    </w:p>
    <w:p w:rsidR="00887782" w:rsidRPr="00DF6A84" w:rsidRDefault="00887782" w:rsidP="00DF6A8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0"/>
        </w:rPr>
      </w:pPr>
      <w:r w:rsidRPr="00DF6A84">
        <w:rPr>
          <w:rFonts w:ascii="Times New Roman" w:hAnsi="Times New Roman"/>
          <w:color w:val="000000"/>
          <w:sz w:val="28"/>
          <w:szCs w:val="30"/>
        </w:rPr>
        <w:t>Жизнеспособность белорусского народа проверялась на протяжении всей истории, в том числе и в постоктябрьский период.</w:t>
      </w:r>
      <w:bookmarkStart w:id="0" w:name="_GoBack"/>
      <w:bookmarkEnd w:id="0"/>
    </w:p>
    <w:sectPr w:rsidR="00887782" w:rsidRPr="00DF6A84" w:rsidSect="00DF6A84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BB6996"/>
    <w:multiLevelType w:val="singleLevel"/>
    <w:tmpl w:val="C77EC16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66630AD"/>
    <w:multiLevelType w:val="hybridMultilevel"/>
    <w:tmpl w:val="194CEB20"/>
    <w:lvl w:ilvl="0" w:tplc="9E72E9D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1A3"/>
    <w:rsid w:val="000C1E23"/>
    <w:rsid w:val="000D3482"/>
    <w:rsid w:val="0011284C"/>
    <w:rsid w:val="001310FE"/>
    <w:rsid w:val="002769FC"/>
    <w:rsid w:val="002A0A44"/>
    <w:rsid w:val="002E343F"/>
    <w:rsid w:val="00320CC8"/>
    <w:rsid w:val="003A6F8A"/>
    <w:rsid w:val="003F7ED8"/>
    <w:rsid w:val="00413222"/>
    <w:rsid w:val="004223B8"/>
    <w:rsid w:val="00423E30"/>
    <w:rsid w:val="004D66DB"/>
    <w:rsid w:val="00502185"/>
    <w:rsid w:val="005C724A"/>
    <w:rsid w:val="00623291"/>
    <w:rsid w:val="00706C79"/>
    <w:rsid w:val="007359AD"/>
    <w:rsid w:val="0074575C"/>
    <w:rsid w:val="007563E5"/>
    <w:rsid w:val="00771F3D"/>
    <w:rsid w:val="00776DB7"/>
    <w:rsid w:val="00813556"/>
    <w:rsid w:val="00834FCA"/>
    <w:rsid w:val="0088121A"/>
    <w:rsid w:val="0088744C"/>
    <w:rsid w:val="00887782"/>
    <w:rsid w:val="008C7693"/>
    <w:rsid w:val="00920827"/>
    <w:rsid w:val="00982527"/>
    <w:rsid w:val="00A17F7C"/>
    <w:rsid w:val="00A3691C"/>
    <w:rsid w:val="00A75961"/>
    <w:rsid w:val="00B171A3"/>
    <w:rsid w:val="00B5472F"/>
    <w:rsid w:val="00BA4A34"/>
    <w:rsid w:val="00BC1C43"/>
    <w:rsid w:val="00BC2E55"/>
    <w:rsid w:val="00C6081F"/>
    <w:rsid w:val="00CA1D07"/>
    <w:rsid w:val="00CE2C8B"/>
    <w:rsid w:val="00CF159B"/>
    <w:rsid w:val="00D31E66"/>
    <w:rsid w:val="00DA5DA6"/>
    <w:rsid w:val="00DB5265"/>
    <w:rsid w:val="00DF6A84"/>
    <w:rsid w:val="00E06E62"/>
    <w:rsid w:val="00E10661"/>
    <w:rsid w:val="00E553BE"/>
    <w:rsid w:val="00E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8AF148-D646-492B-8B7D-9E044CB8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6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71A3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/>
      <w:sz w:val="2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2E343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23E3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171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8"/>
      <w:szCs w:val="18"/>
    </w:rPr>
  </w:style>
  <w:style w:type="paragraph" w:styleId="a5">
    <w:name w:val="header"/>
    <w:basedOn w:val="a"/>
    <w:link w:val="a6"/>
    <w:uiPriority w:val="99"/>
    <w:rsid w:val="002E343F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300" w:lineRule="auto"/>
      <w:ind w:firstLine="860"/>
      <w:jc w:val="both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B171A3"/>
    <w:rPr>
      <w:rFonts w:ascii="Times New Roman" w:hAnsi="Times New Roman" w:cs="Times New Roman"/>
      <w:sz w:val="18"/>
      <w:szCs w:val="18"/>
    </w:rPr>
  </w:style>
  <w:style w:type="paragraph" w:styleId="21">
    <w:name w:val="Body Text Indent 2"/>
    <w:basedOn w:val="a"/>
    <w:link w:val="22"/>
    <w:uiPriority w:val="99"/>
    <w:semiHidden/>
    <w:rsid w:val="002E343F"/>
    <w:pPr>
      <w:spacing w:after="120" w:line="480" w:lineRule="auto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B171A3"/>
    <w:rPr>
      <w:rFonts w:ascii="Times New Roman" w:hAnsi="Times New Roman" w:cs="Times New Roman"/>
      <w:sz w:val="18"/>
      <w:szCs w:val="18"/>
    </w:rPr>
  </w:style>
  <w:style w:type="paragraph" w:styleId="3">
    <w:name w:val="Body Text Indent 3"/>
    <w:basedOn w:val="a"/>
    <w:link w:val="30"/>
    <w:uiPriority w:val="99"/>
    <w:semiHidden/>
    <w:rsid w:val="002E343F"/>
    <w:pPr>
      <w:spacing w:after="120"/>
      <w:ind w:left="283"/>
    </w:pPr>
    <w:rPr>
      <w:sz w:val="16"/>
      <w:szCs w:val="16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E343F"/>
    <w:rPr>
      <w:rFonts w:cs="Times New Roman"/>
    </w:rPr>
  </w:style>
  <w:style w:type="character" w:customStyle="1" w:styleId="20">
    <w:name w:val="Заголовок 2 Знак"/>
    <w:link w:val="2"/>
    <w:uiPriority w:val="99"/>
    <w:locked/>
    <w:rsid w:val="002E343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E343F"/>
    <w:rPr>
      <w:rFonts w:cs="Times New Roman"/>
      <w:sz w:val="16"/>
      <w:szCs w:val="16"/>
    </w:rPr>
  </w:style>
  <w:style w:type="character" w:customStyle="1" w:styleId="40">
    <w:name w:val="Заголовок 4 Знак"/>
    <w:link w:val="4"/>
    <w:uiPriority w:val="99"/>
    <w:locked/>
    <w:rsid w:val="00423E30"/>
    <w:rPr>
      <w:rFonts w:ascii="Cambria" w:hAnsi="Cambria" w:cs="Times New Roman"/>
      <w:b/>
      <w:bCs/>
      <w:i/>
      <w:iCs/>
      <w:color w:val="4F81BD"/>
    </w:rPr>
  </w:style>
  <w:style w:type="character" w:customStyle="1" w:styleId="a6">
    <w:name w:val="Верхний колонтитул Знак"/>
    <w:link w:val="a5"/>
    <w:uiPriority w:val="99"/>
    <w:locked/>
    <w:rsid w:val="002E34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4114</Words>
  <Characters>23452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/>
  <LinksUpToDate>false</LinksUpToDate>
  <CharactersWithSpaces>27511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админ</dc:creator>
  <cp:keywords/>
  <dc:description/>
  <cp:lastModifiedBy>admin</cp:lastModifiedBy>
  <cp:revision>2</cp:revision>
  <cp:lastPrinted>2008-10-23T19:36:00Z</cp:lastPrinted>
  <dcterms:created xsi:type="dcterms:W3CDTF">2014-02-21T17:27:00Z</dcterms:created>
  <dcterms:modified xsi:type="dcterms:W3CDTF">2014-02-21T17:27:00Z</dcterms:modified>
</cp:coreProperties>
</file>