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E96726" w:rsidRPr="007D09A4" w:rsidRDefault="00E96726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661701" w:rsidRPr="007D09A4" w:rsidRDefault="00661701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D09A4">
        <w:rPr>
          <w:rFonts w:ascii="Times New Roman" w:hAnsi="Times New Roman"/>
          <w:bCs/>
          <w:color w:val="000000"/>
          <w:sz w:val="28"/>
          <w:szCs w:val="28"/>
        </w:rPr>
        <w:t xml:space="preserve">Информация о фактических уровнях производства, безработицы и инфляции </w:t>
      </w:r>
      <w:r w:rsidR="004B1CF9" w:rsidRPr="007D09A4">
        <w:rPr>
          <w:rFonts w:ascii="Times New Roman" w:hAnsi="Times New Roman"/>
          <w:bCs/>
          <w:color w:val="000000"/>
          <w:sz w:val="28"/>
          <w:szCs w:val="28"/>
        </w:rPr>
        <w:t xml:space="preserve">в Молдавской республике </w:t>
      </w:r>
      <w:r w:rsidRPr="007D09A4">
        <w:rPr>
          <w:rFonts w:ascii="Times New Roman" w:hAnsi="Times New Roman"/>
          <w:bCs/>
          <w:color w:val="000000"/>
          <w:sz w:val="28"/>
          <w:szCs w:val="28"/>
        </w:rPr>
        <w:t>за апрель 2011 года в сравнении с показателями за предыдущий месяц с нарастающим итогом за календарный год</w:t>
      </w:r>
    </w:p>
    <w:p w:rsidR="00661701" w:rsidRPr="007D09A4" w:rsidRDefault="00661701" w:rsidP="00E96726">
      <w:pPr>
        <w:pStyle w:val="a7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661701" w:rsidRPr="007D09A4" w:rsidRDefault="00E96726" w:rsidP="00E96726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661701" w:rsidRPr="007D09A4">
        <w:rPr>
          <w:rFonts w:ascii="Times New Roman" w:hAnsi="Times New Roman"/>
          <w:color w:val="000000"/>
          <w:sz w:val="28"/>
          <w:szCs w:val="28"/>
        </w:rPr>
        <w:t>Информация о фактическом уровне производства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В январе 2011 года наблюдается снижение выпуска промышленной продукции по отношению к декабрю 2010 года на 14,5%, что обусловлено отсутствием заказов на выполнение объема работ и меньшим количеством рабочих дней в январе текущего года.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отраслевом разрезе снижение выпуска промышленной продукции в январе 2011 года к декабрю 2010 года зафиксировано во всех отраслях промышленности: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черной металлургии (на 99,2%);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промышленности строительных материалов (на 86,1%);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лесной и деревообрабатывающей промышленности (на 67,7%);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машиностроении, станкостроении и металлообработке (на 50,5%);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полиграфии (на 47,2%);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мукомольно-крупяной промышленности (на 28,1%);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пищевой промышленности (на 24,7%);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химической промышленности (на 20,1%);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легкой промышленности (на 10,0%);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электротехнической промышленности (на 7,2%);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электроэнергетике (на 3,1%).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В целом промышленными предприятиями республики за январь 2011 года произведено промышленной продукции в текущих ценах на 459,3 тыс. руб., что составляет 102,9% к уровню промышленного производства </w:t>
      </w:r>
      <w:r w:rsidR="00E96726" w:rsidRPr="007D09A4">
        <w:rPr>
          <w:color w:val="000000"/>
          <w:sz w:val="28"/>
          <w:szCs w:val="28"/>
        </w:rPr>
        <w:t>в январе 2010 года.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феврале 2011 года наблюдается тенденция роста промышленного производства. Так объем промышленной продукции в феврале месяце на 2,7% превысил величину данного показателя января месяца текущего года, при этом на 8,7% не достиг объемов производства февраля 2010 года.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виду низкого уровня объема производства в предыдущем месяце, обусловленного рядом объективных причин, в текущем месяце наращивание объема промышленного производства наблюдается практически во всех отраслях промышленности: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промышленности строительных материалов (в 5,6 раза);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машиностроении, станкостроении и металлообработке (на 60,8%);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лесной и деревообрабатывающей промышленности (на 46,9%);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мукомольно-крупяной промышленности (на 54,2%);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химической промышленности (на 17,2%);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легкой промышленности (на 12,3%);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полиграфии (на 7,3%);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пищевой промышленности (на 5,3%).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Снижение выпуска промышленной продукции в феврале к январю зафиксировано - и в машиностроении на 1,0%.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целом промышленными предприятиями республики за январь-февраль 2011 года произведено промышленной продукции в текущих ценах на 930,9 млн. руб., что составляет 96,7% к уровню промышленного производства в январе-феврале 2010 года. Не достижение параметров января-февраля 2010 года обусловлено приостановкой основного производства на</w:t>
      </w:r>
      <w:r w:rsidR="00E96726" w:rsidRPr="007D09A4">
        <w:rPr>
          <w:color w:val="000000"/>
          <w:sz w:val="28"/>
          <w:szCs w:val="28"/>
        </w:rPr>
        <w:t xml:space="preserve"> </w:t>
      </w:r>
      <w:r w:rsidRPr="007D09A4">
        <w:rPr>
          <w:color w:val="000000"/>
          <w:sz w:val="28"/>
          <w:szCs w:val="28"/>
        </w:rPr>
        <w:t xml:space="preserve">ОАО «Молдавский металлургический завод». Объем производства промышленной продукции по остальным отраслям промышленности (без отрасли черная металлургия) в рассматриваемом периоде в среднем на 17,0% превысил уровень соответствующего показателя 2010 года и на 17,8% уровень 2008 года. 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марте 2011 года тенденция роста промышленного производства продолжилась с повышательной динамикой. Так объем промышленной продукции в марте месяце на132,2 млн. руб. или на 28,0% превысил величину данного показателя февраля месяца, что обусловлено увеличением выпуска готовой продукции в электроэнергетике на 28,3%(67,9 млн. руб.), в пищевой промышленности на 26,3% (15,4 млн. руб.), в легкой промышленности на 23,6% (23,1 млн. руб.), обеспечивших 80,3% общего прироста по отрасли.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Также наращивание объема промышленного производства в марте по отношению к февралю отмечено: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промышленности строительных материалов (в 1,9 раза);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электротехнической промышленности (в 1,8 раза);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мукомольно-крупяной промышленности (на 13,7%);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полиграфии (на 10,9%).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Между тем, после увеличения товарного выпуска в феврале месяце в химической промышленности и в машиностроении, станкостроении и металлообработке в марте зафиксирован спад показателя на 5,5% и на 2,6% соответственно.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целом промышленными предприятиями республики за январь-март 2011 года произведено промышленной продукции в текущих ценах на 1</w:t>
      </w:r>
      <w:r w:rsidR="00E96726" w:rsidRPr="007D09A4">
        <w:rPr>
          <w:color w:val="000000"/>
          <w:sz w:val="28"/>
          <w:szCs w:val="28"/>
        </w:rPr>
        <w:t xml:space="preserve"> </w:t>
      </w:r>
      <w:r w:rsidRPr="007D09A4">
        <w:rPr>
          <w:color w:val="000000"/>
          <w:sz w:val="28"/>
          <w:szCs w:val="28"/>
        </w:rPr>
        <w:t>534,7 млн. руб., что составляет 93,8% к уровню промышленного производства в январе-марте 2010 года. Сравнивая объем промышленного производства предприятий республики в январе-марте 2011 года за исключением объемов ОАО «Молдавский металлургический завод», который обеспечил 0,05% промышленного производства в отрасли против 24,0% в базовом периоде прошлого года, необходимо отметить, что объем остальных предприятий отрасли превысил выпуск соответствующего показателя2010 года в среднем на 23,4%.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В апреле 2011 года отмечено снижение выпуска промышленной продукции по отношению к марту 2011 года, так объем промышленного производства на 10,9% не достиг базового показателя марта месяца, что обусловлено сокращением выпуска готовой продукции практически во всех отраслях промышленности, за исключением промышленности строительных материалов (объем производства возрос на 42,2%), а так же химической и полиграфической промышленности, товарный выпуск которых возрос на 16,3% и 11,5% соответственно. 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отраслевом разрезе снижение выпуска промышленной продукции в апреле к марту зафиксировано: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мукомольно-крупяной промышленности (на 26,1%);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машиностроении, станкостроении и металлообработке (на 20,4%);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электроэнергетике (на 16,3%);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электротехнической промышленности (на 10,7%);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легкой промышленности (на 8,7%);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лесной и деревообрабатывающей промышленности (на 7,3%);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- в пищевой промышленности (на 6,7%).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Увеличение товарного выпуска в апреле месяце по отношению к марту наблюдается в черной металлургии (на 78,0%), но при этом, как и в предыдущие периоды, предприятие продолжает простаивать. В целом за январь-апрель 2011 года объем производства в черной металлургии составил 352 тыс. руб. или 0,1% от уровня показателя января-апреля 2010 года. </w:t>
      </w:r>
    </w:p>
    <w:p w:rsidR="00661701" w:rsidRPr="007D09A4" w:rsidRDefault="00661701" w:rsidP="00E96726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целом промышленными предприятиями республики за январь-апрель 2011 года произведено промышленной продукции в текущих ценах на 2</w:t>
      </w:r>
      <w:r w:rsidR="00E96726" w:rsidRPr="007D09A4">
        <w:rPr>
          <w:color w:val="000000"/>
          <w:sz w:val="28"/>
          <w:szCs w:val="28"/>
        </w:rPr>
        <w:t xml:space="preserve"> </w:t>
      </w:r>
      <w:r w:rsidRPr="007D09A4">
        <w:rPr>
          <w:color w:val="000000"/>
          <w:sz w:val="28"/>
          <w:szCs w:val="28"/>
        </w:rPr>
        <w:t xml:space="preserve">072,7 млн. руб., что составляет 89,2% к уровню промышленного производства в январе-апреле 2010 года. Не достижение параметров января-апреля 2010 года обусловлено приостановкой основного производства наОАО «Молдавский металлургический завод». Объем производства промышленной продукции по остальным отраслям промышленности (без отрасли черная металлургия) в рассматриваемом периоде на 25,4% превысил уровень соответствующего показателя 2010 года. 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1" w:rsidRPr="007D09A4" w:rsidRDefault="00661701" w:rsidP="00E96726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Информация об уровне безработицы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За 4 месяца 2011 года в Государственные учреждения «Центр занятости населения» городов и районов республики за содействием в поиске подходящей работы и получением консультаций обратились 10 756 граждан, что составило 83,3% к уровню соответствующего периода прошлого года. В качестве ищущих работу зарегистрировано 4 199 граждан (за 4 месяца 2010 года –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6 658 чел.), официально признаны безработными 3 193 человека (в январе-апреле 2010 года –5 121 чел.).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По состоянию на 1 мая 2011 года численность зарегистрированных в службе занятости граждан составила 7 407 человек (на 1.05.2010 г. – 10 051 чел.), из них 6 663 человека имели статус безработного (на 1.05.2010 г. – 8 857 чел.).</w:t>
      </w:r>
    </w:p>
    <w:p w:rsidR="00E96726" w:rsidRPr="007D09A4" w:rsidRDefault="00E96726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Сведения о состоянии уровня безработицы за январь-апрель 2011 года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4364"/>
        <w:gridCol w:w="1559"/>
        <w:gridCol w:w="1701"/>
        <w:gridCol w:w="1276"/>
      </w:tblGrid>
      <w:tr w:rsidR="00661701" w:rsidRPr="007D09A4" w:rsidTr="00E96726">
        <w:trPr>
          <w:trHeight w:val="667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январь </w:t>
            </w:r>
            <w:r w:rsidR="00E96726"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март 2011 года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январь - апрель 2011 года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отклонение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граждан обратившихся в службу занятости,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8 497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10 756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+2 259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зарегистрированных в службе занятости граждан,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3 467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4 199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+732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 признанных безработными,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2 527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3 193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+666</w:t>
            </w:r>
          </w:p>
        </w:tc>
      </w:tr>
      <w:tr w:rsidR="00661701" w:rsidRPr="007D09A4" w:rsidTr="00E96726">
        <w:trPr>
          <w:trHeight w:val="270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Трудоустроено,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+257</w:t>
            </w:r>
          </w:p>
        </w:tc>
      </w:tr>
      <w:tr w:rsidR="00661701" w:rsidRPr="007D09A4" w:rsidTr="00E96726">
        <w:trPr>
          <w:trHeight w:val="25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Оформлено на досрочную пенсию,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+17</w:t>
            </w:r>
          </w:p>
        </w:tc>
      </w:tr>
      <w:tr w:rsidR="00661701" w:rsidRPr="007D09A4" w:rsidTr="00E96726">
        <w:trPr>
          <w:trHeight w:val="322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Направлено на общественные работы,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+308</w:t>
            </w:r>
          </w:p>
        </w:tc>
      </w:tr>
      <w:tr w:rsidR="00661701" w:rsidRPr="007D09A4" w:rsidTr="00E96726">
        <w:trPr>
          <w:trHeight w:val="79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Направлено на профессиональную подготовку, переподготовку, повышение квалификации,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+16</w:t>
            </w:r>
          </w:p>
        </w:tc>
      </w:tr>
      <w:tr w:rsidR="00661701" w:rsidRPr="007D09A4" w:rsidTr="00E96726">
        <w:trPr>
          <w:trHeight w:val="462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зарегистрированных граждан по состоянию на конец периода,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8 128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7 407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-721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числе, имеющие статус</w:t>
            </w:r>
          </w:p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безработного, чел.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7 125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6 663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-462</w:t>
            </w:r>
          </w:p>
        </w:tc>
      </w:tr>
      <w:tr w:rsidR="00661701" w:rsidRPr="007D09A4" w:rsidTr="00E96726">
        <w:trPr>
          <w:trHeight w:val="270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Заявлено работодателями вакансий, ед.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1 658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2 838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+1180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вакансий по состоянию на конец периода, ед.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2 889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+611</w:t>
            </w:r>
          </w:p>
        </w:tc>
      </w:tr>
      <w:tr w:rsidR="00661701" w:rsidRPr="007D09A4" w:rsidTr="00E96726">
        <w:trPr>
          <w:trHeight w:val="523"/>
        </w:trPr>
        <w:tc>
          <w:tcPr>
            <w:tcW w:w="598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364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Уровень регистрируемой безработицы по состоянию на конец периода, %</w:t>
            </w:r>
          </w:p>
        </w:tc>
        <w:tc>
          <w:tcPr>
            <w:tcW w:w="1559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5,11</w:t>
            </w:r>
          </w:p>
        </w:tc>
        <w:tc>
          <w:tcPr>
            <w:tcW w:w="1701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4,67</w:t>
            </w:r>
          </w:p>
        </w:tc>
        <w:tc>
          <w:tcPr>
            <w:tcW w:w="1276" w:type="dxa"/>
            <w:vAlign w:val="center"/>
          </w:tcPr>
          <w:p w:rsidR="00661701" w:rsidRPr="007D09A4" w:rsidRDefault="00661701" w:rsidP="00E96726">
            <w:pPr>
              <w:pStyle w:val="a7"/>
              <w:spacing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09A4">
              <w:rPr>
                <w:rFonts w:ascii="Times New Roman" w:hAnsi="Times New Roman"/>
                <w:color w:val="000000"/>
                <w:sz w:val="20"/>
                <w:szCs w:val="20"/>
              </w:rPr>
              <w:t>-0,44</w:t>
            </w:r>
          </w:p>
        </w:tc>
      </w:tr>
    </w:tbl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Уровень регистрируемой безработицы в среднем по республике по состоянию на 1 мая2011 года составил 4,67% к численности экономически активного населения, что на 1,18 процентных пункта ниже уровня регистрируемой безработицы по состоянию на 1 мая 2010 года. В разрезе городов и районов республики уровень регистрируемой безработицы составил: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 xml:space="preserve">- г. Слободзея и Слободзейский район – 14,26%, 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Григориополь и Григориопольский район – 8,13%,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Рыбница и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Рыбницкоий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район – 8,09%,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Бендеры – 3,96%,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Тирасполь – 2,22%,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Каменка и Каменский район – 1,90%,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г. Дубоссары и Дубоссарский район – 0,56%.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За отчетный период работодателями заявлено в службу занятости 2 838 вакантных рабочих мест (должностей) (за январь-апрель 2010 года – 1 926 ед.), по состоянию на 1 мая 2011 года в банке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данных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службы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занятости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числилось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3500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вакансий (на 1.05.2010 г. – 2 486 ед.). Коэффициент напряженности по состоянию на 1 мая 2011 года составил 2,1 человека на 1 вакантное место (на 1 мая 2010 года – 4 человека на 1 вакантное место).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За отчетный период: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на постоянную работу трудоустроено 906 зарегистрированных в службе занятости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 xml:space="preserve">граждан; 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на общественные работы направлено 471 человек;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на профессиональную подготовку, переподготовку, повышение квалификации направлено 171 безработный гражданин;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- оформлено на досрочную пенсию 54 граждан предпенсионного возраста, уволенных с последнего места работы в связи с ликвидацией организации, сокращением численности или штата работников организации.</w:t>
      </w:r>
    </w:p>
    <w:p w:rsidR="00661701" w:rsidRPr="007D09A4" w:rsidRDefault="00661701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09A4">
        <w:rPr>
          <w:rFonts w:ascii="Times New Roman" w:hAnsi="Times New Roman"/>
          <w:color w:val="000000"/>
          <w:sz w:val="28"/>
          <w:szCs w:val="28"/>
        </w:rPr>
        <w:t>Средний размер пособия по безработице в январе-апреле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09A4">
        <w:rPr>
          <w:rFonts w:ascii="Times New Roman" w:hAnsi="Times New Roman"/>
          <w:color w:val="000000"/>
          <w:sz w:val="28"/>
          <w:szCs w:val="28"/>
        </w:rPr>
        <w:t>2011 года составил 406,2 руб. (за4 месяца 2010 года – 381,8 руб.), среднесписочная численность безработных получающих пособие составила 6 903 человека (в январе-</w:t>
      </w:r>
      <w:r w:rsidR="00E96726" w:rsidRPr="007D09A4">
        <w:rPr>
          <w:rFonts w:ascii="Times New Roman" w:hAnsi="Times New Roman"/>
          <w:color w:val="000000"/>
          <w:sz w:val="28"/>
          <w:szCs w:val="28"/>
        </w:rPr>
        <w:t>апреле 2010 года – 7 939 чел.).</w:t>
      </w:r>
    </w:p>
    <w:p w:rsidR="00E96726" w:rsidRPr="007D09A4" w:rsidRDefault="00E96726" w:rsidP="00E96726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1701" w:rsidRPr="007D09A4" w:rsidRDefault="00E96726" w:rsidP="00E96726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br w:type="page"/>
      </w:r>
      <w:r w:rsidR="00661701" w:rsidRPr="007D09A4">
        <w:rPr>
          <w:color w:val="000000"/>
          <w:sz w:val="28"/>
          <w:szCs w:val="28"/>
        </w:rPr>
        <w:t>Информация о сводном индексе потребительских цен</w:t>
      </w:r>
    </w:p>
    <w:p w:rsidR="00661701" w:rsidRPr="007D09A4" w:rsidRDefault="004B1CF9" w:rsidP="00E96726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D09A4">
        <w:rPr>
          <w:color w:val="FFFFFF"/>
          <w:sz w:val="28"/>
          <w:szCs w:val="28"/>
        </w:rPr>
        <w:t>производство безработица инфляция</w:t>
      </w:r>
    </w:p>
    <w:p w:rsidR="00E96726" w:rsidRPr="007D09A4" w:rsidRDefault="00E96726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bCs/>
          <w:color w:val="000000"/>
          <w:sz w:val="28"/>
          <w:szCs w:val="28"/>
        </w:rPr>
        <w:t>Индекс потребительских цен в Приднестровской Молдавской Республике в 2011 году</w:t>
      </w:r>
    </w:p>
    <w:tbl>
      <w:tblPr>
        <w:tblW w:w="9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825"/>
        <w:gridCol w:w="851"/>
        <w:gridCol w:w="850"/>
        <w:gridCol w:w="851"/>
        <w:gridCol w:w="850"/>
        <w:gridCol w:w="993"/>
        <w:gridCol w:w="1134"/>
        <w:gridCol w:w="1134"/>
      </w:tblGrid>
      <w:tr w:rsidR="00661701" w:rsidRPr="007D09A4" w:rsidTr="007D09A4">
        <w:trPr>
          <w:trHeight w:val="517"/>
        </w:trPr>
        <w:tc>
          <w:tcPr>
            <w:tcW w:w="2011" w:type="dxa"/>
            <w:vMerge w:val="restart"/>
            <w:tcBorders>
              <w:top w:val="single" w:sz="4" w:space="0" w:color="000000"/>
            </w:tcBorders>
            <w:noWrap/>
            <w:vAlign w:val="bottom"/>
          </w:tcPr>
          <w:p w:rsidR="00661701" w:rsidRPr="007D09A4" w:rsidRDefault="00E96726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661701" w:rsidRPr="007D09A4" w:rsidRDefault="003F46B6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на продовольствен</w:t>
            </w:r>
            <w:r w:rsidR="00661701" w:rsidRPr="007D09A4">
              <w:rPr>
                <w:bCs/>
                <w:color w:val="000000"/>
                <w:sz w:val="20"/>
              </w:rPr>
              <w:t>ные товары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661701" w:rsidRPr="007D09A4" w:rsidRDefault="00661701" w:rsidP="003F46B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на непродовольственные товары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индекс тарифов на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сводный индекс потребительских цен</w:t>
            </w:r>
          </w:p>
        </w:tc>
      </w:tr>
      <w:tr w:rsidR="00661701" w:rsidRPr="007D09A4" w:rsidTr="007D09A4">
        <w:trPr>
          <w:trHeight w:val="358"/>
        </w:trPr>
        <w:tc>
          <w:tcPr>
            <w:tcW w:w="2011" w:type="dxa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76" w:type="dxa"/>
            <w:gridSpan w:val="2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</w:tr>
      <w:tr w:rsidR="003F46B6" w:rsidRPr="007D09A4" w:rsidTr="007D09A4">
        <w:trPr>
          <w:cantSplit/>
          <w:trHeight w:val="2010"/>
        </w:trPr>
        <w:tc>
          <w:tcPr>
            <w:tcW w:w="2011" w:type="dxa"/>
            <w:vMerge/>
            <w:vAlign w:val="center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25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по отношению к предыдущему месяцу</w:t>
            </w:r>
          </w:p>
        </w:tc>
        <w:tc>
          <w:tcPr>
            <w:tcW w:w="851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нарастающим итогом с начала года</w:t>
            </w:r>
          </w:p>
        </w:tc>
        <w:tc>
          <w:tcPr>
            <w:tcW w:w="850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по отношению к предыдущему месяцу</w:t>
            </w:r>
          </w:p>
        </w:tc>
        <w:tc>
          <w:tcPr>
            <w:tcW w:w="851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нарастающим итогом с начала года</w:t>
            </w:r>
          </w:p>
        </w:tc>
        <w:tc>
          <w:tcPr>
            <w:tcW w:w="850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по отношению к предыдущему месяцу</w:t>
            </w:r>
          </w:p>
        </w:tc>
        <w:tc>
          <w:tcPr>
            <w:tcW w:w="993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нарастающим итогом с начала года</w:t>
            </w:r>
          </w:p>
        </w:tc>
        <w:tc>
          <w:tcPr>
            <w:tcW w:w="1134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по отношению к предыдущему месяцу</w:t>
            </w:r>
          </w:p>
        </w:tc>
        <w:tc>
          <w:tcPr>
            <w:tcW w:w="1134" w:type="dxa"/>
            <w:textDirection w:val="btLr"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нарастающим итогом с начала года</w:t>
            </w:r>
          </w:p>
        </w:tc>
      </w:tr>
      <w:tr w:rsidR="003F46B6" w:rsidRPr="007D09A4" w:rsidTr="007D09A4">
        <w:trPr>
          <w:trHeight w:val="245"/>
        </w:trPr>
        <w:tc>
          <w:tcPr>
            <w:tcW w:w="201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январь</w:t>
            </w:r>
          </w:p>
        </w:tc>
        <w:tc>
          <w:tcPr>
            <w:tcW w:w="825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1,0252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1,0140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1,0496</w:t>
            </w:r>
          </w:p>
        </w:tc>
        <w:tc>
          <w:tcPr>
            <w:tcW w:w="993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1,0293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-</w:t>
            </w:r>
          </w:p>
        </w:tc>
      </w:tr>
      <w:tr w:rsidR="003F46B6" w:rsidRPr="007D09A4" w:rsidTr="007D09A4">
        <w:trPr>
          <w:trHeight w:val="143"/>
        </w:trPr>
        <w:tc>
          <w:tcPr>
            <w:tcW w:w="201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февраль</w:t>
            </w:r>
          </w:p>
        </w:tc>
        <w:tc>
          <w:tcPr>
            <w:tcW w:w="825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1,0156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1,0412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1,0279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1,0423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1,0496</w:t>
            </w:r>
          </w:p>
        </w:tc>
        <w:tc>
          <w:tcPr>
            <w:tcW w:w="993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1,1017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1,0290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1,0591</w:t>
            </w:r>
          </w:p>
        </w:tc>
      </w:tr>
      <w:tr w:rsidR="003F46B6" w:rsidRPr="007D09A4" w:rsidTr="007D09A4">
        <w:trPr>
          <w:trHeight w:val="143"/>
        </w:trPr>
        <w:tc>
          <w:tcPr>
            <w:tcW w:w="201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март</w:t>
            </w:r>
          </w:p>
        </w:tc>
        <w:tc>
          <w:tcPr>
            <w:tcW w:w="825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1,0103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1,0519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1,0179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1,0609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1,0034</w:t>
            </w:r>
          </w:p>
        </w:tc>
        <w:tc>
          <w:tcPr>
            <w:tcW w:w="993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1,1054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1,0104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1,0702</w:t>
            </w:r>
          </w:p>
        </w:tc>
      </w:tr>
      <w:tr w:rsidR="003F46B6" w:rsidRPr="007D09A4" w:rsidTr="007D09A4">
        <w:trPr>
          <w:trHeight w:val="143"/>
        </w:trPr>
        <w:tc>
          <w:tcPr>
            <w:tcW w:w="201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 квартал</w:t>
            </w:r>
          </w:p>
        </w:tc>
        <w:tc>
          <w:tcPr>
            <w:tcW w:w="825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*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1,0519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*</w:t>
            </w:r>
          </w:p>
        </w:tc>
        <w:tc>
          <w:tcPr>
            <w:tcW w:w="851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1,0609</w:t>
            </w:r>
          </w:p>
        </w:tc>
        <w:tc>
          <w:tcPr>
            <w:tcW w:w="850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*</w:t>
            </w:r>
          </w:p>
        </w:tc>
        <w:tc>
          <w:tcPr>
            <w:tcW w:w="993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1,1054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*</w:t>
            </w:r>
          </w:p>
        </w:tc>
        <w:tc>
          <w:tcPr>
            <w:tcW w:w="1134" w:type="dxa"/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7D09A4">
              <w:rPr>
                <w:bCs/>
                <w:color w:val="000000"/>
                <w:sz w:val="20"/>
              </w:rPr>
              <w:t>1,0702</w:t>
            </w:r>
          </w:p>
        </w:tc>
      </w:tr>
      <w:tr w:rsidR="003F46B6" w:rsidRPr="007D09A4" w:rsidTr="007D09A4">
        <w:trPr>
          <w:trHeight w:val="143"/>
        </w:trPr>
        <w:tc>
          <w:tcPr>
            <w:tcW w:w="2011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апрель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1,0213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1,0743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1,0174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1,0794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1,0001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1,1055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1,0140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noWrap/>
            <w:vAlign w:val="bottom"/>
          </w:tcPr>
          <w:p w:rsidR="00661701" w:rsidRPr="007D09A4" w:rsidRDefault="00661701" w:rsidP="00E9672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7D09A4">
              <w:rPr>
                <w:color w:val="000000"/>
                <w:sz w:val="20"/>
              </w:rPr>
              <w:t>1,0851</w:t>
            </w:r>
          </w:p>
        </w:tc>
      </w:tr>
    </w:tbl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январе показатель сводного индекса потребительских цен по отношению к декабрю2009 года вырос на 2,93%, за счёт прироста показателя по продовольственным и непродовольственным товарам на 2,52% и на 1,40% соответственно. По индексу тарифов на услуги отмечен прирост на 4,96%.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Темпы роста тарифов на услуги в январе составили 104,96%. В данной категории стоит отметить подорожание услуг дошкольного воспитания (114,14%), услуги правового характера (112,12%) и пассажирского транспорта (110,78%).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В феврале 2011 года показатель сводного индекса потребительских цен по отношению к январю 2011 года составил 1,0290. В структуре индекса потребительских цен за данный период отмечен прирост тарифов на услуги (на 4,96%), непродовольственных товаров (на 2,79%) и продовольственных товаров (на 1,56%). 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Рассматривая структуру индекса потребительских цен за январь-февраль 2011 года, необходимо отметить, что тенденция увеличения наблюдалась по группе продовольственных товаров (на 4,1%), в непродовольственной сфере темпы прироста цен сложились на уровне 4,2%. Темпы роста тарифов на услуги в рассматриваемом периоде 2011 года составили 110,17%. 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марте 2011 года показатель сводного индекса потребительских цен по отношению к февралю 2011 года вырос на 1,04%, за счёт прироста показателя по продовольственным и непродовольственным товарам на 1,03% и на 1,79% соответственно. По индексу тарифов на услуги темпы роста составили 100,34%.</w:t>
      </w:r>
      <w:r w:rsidR="00E96726" w:rsidRPr="007D09A4">
        <w:rPr>
          <w:color w:val="000000"/>
          <w:sz w:val="28"/>
          <w:szCs w:val="28"/>
        </w:rPr>
        <w:t xml:space="preserve"> </w:t>
      </w:r>
    </w:p>
    <w:p w:rsidR="00661701" w:rsidRPr="007D09A4" w:rsidRDefault="00661701" w:rsidP="00E96726">
      <w:pPr>
        <w:pStyle w:val="a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 xml:space="preserve">За январь-март 2011 года общий инфляционный фон в продовольственном секторе достиг 5,2%, в непродовольственной сфере темпы роста цен зафиксированы на отметке 6,1%. Темпы роста тарифов на услуги в рассматриваемом периоде 2011 года составили 110,54%. 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апреле 2011 года показатель сводного индекса потребительских цен по отношению к марту 2011 года вырос на 1, 04%, за счёт прироста показателя по продовольственным и непродовольственным товарам на 2,13% и на 1,74% соответственно. По индексу тарифов на услуги темпы роста составили 100,01%.</w:t>
      </w:r>
    </w:p>
    <w:p w:rsidR="00661701" w:rsidRPr="007D09A4" w:rsidRDefault="00661701" w:rsidP="00E96726">
      <w:pPr>
        <w:pStyle w:val="a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результате увеличения цен за январь-апрель 2011 года на плодоовощную продукцию, включая овощи на 67,0% и картофель на 37,3%, на крупы и бобовые (на 24,3%), на сахар (на 19,3%), а также на хлеб и хлебобулочные изделия (на 18,2%), общий инфляционный фон в продовольственном секторе в январе-апреле 2011 года достиг 7,4%.</w:t>
      </w:r>
    </w:p>
    <w:p w:rsidR="00661701" w:rsidRPr="007D09A4" w:rsidRDefault="00661701" w:rsidP="00E96726">
      <w:pPr>
        <w:pStyle w:val="a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В непродовольственной сфере темпы прироста в январе-апреле текущего года сложились на уровне 7,9%, что стало отражением повышения цен на бензин (на 17,0%), игрушки (на 11,2%), удорожания печатных изданий (на 8,7%), медикаментов (на 5,0%), тканей, включая ткани хлопчатобумажные (на 6,4%).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Темпы роста тарифов на услуги в рассматриваемом периоде 2011 года составили 110,55%. В данной категории отмечается подорожание коммунальных услуг (на 13,6%), услуг правового характера (на 12,1%), услуг дошкольного воспитания (на 14,1%). Ощутимым для потребителей стало удорожание услуг пассажирского транспорта (на 10,9%).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D09A4">
        <w:rPr>
          <w:color w:val="000000"/>
          <w:sz w:val="28"/>
          <w:szCs w:val="28"/>
        </w:rPr>
        <w:t>Сводный индекс потребительских цен в республике за январь-апрель 2011 года составил 1,0851, против 1,0731 в соответствующем периоде 2010 года.</w:t>
      </w:r>
    </w:p>
    <w:p w:rsidR="00661701" w:rsidRPr="007D09A4" w:rsidRDefault="00661701" w:rsidP="00E967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3DE5" w:rsidRPr="007D09A4" w:rsidRDefault="00C43DE5" w:rsidP="003F46B6">
      <w:pPr>
        <w:spacing w:line="360" w:lineRule="auto"/>
        <w:ind w:firstLine="709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C43DE5" w:rsidRPr="007D09A4" w:rsidSect="00E96726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9A4" w:rsidRDefault="007D09A4" w:rsidP="00E96726">
      <w:r>
        <w:separator/>
      </w:r>
    </w:p>
  </w:endnote>
  <w:endnote w:type="continuationSeparator" w:id="0">
    <w:p w:rsidR="007D09A4" w:rsidRDefault="007D09A4" w:rsidP="00E9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9A4" w:rsidRDefault="007D09A4" w:rsidP="00E96726">
      <w:r>
        <w:separator/>
      </w:r>
    </w:p>
  </w:footnote>
  <w:footnote w:type="continuationSeparator" w:id="0">
    <w:p w:rsidR="007D09A4" w:rsidRDefault="007D09A4" w:rsidP="00E96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726" w:rsidRPr="00E96726" w:rsidRDefault="00E96726" w:rsidP="00E96726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E72DE"/>
    <w:multiLevelType w:val="hybridMultilevel"/>
    <w:tmpl w:val="E6968D4A"/>
    <w:lvl w:ilvl="0" w:tplc="54468E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C65CBF"/>
    <w:multiLevelType w:val="hybridMultilevel"/>
    <w:tmpl w:val="128AB8D2"/>
    <w:lvl w:ilvl="0" w:tplc="384C48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701"/>
    <w:rsid w:val="00244111"/>
    <w:rsid w:val="00295D9D"/>
    <w:rsid w:val="003D1E6E"/>
    <w:rsid w:val="003F46B6"/>
    <w:rsid w:val="00417B4D"/>
    <w:rsid w:val="004B1CF9"/>
    <w:rsid w:val="00583A3D"/>
    <w:rsid w:val="00661701"/>
    <w:rsid w:val="00684B9A"/>
    <w:rsid w:val="00687817"/>
    <w:rsid w:val="006C499F"/>
    <w:rsid w:val="007D09A4"/>
    <w:rsid w:val="00AF4438"/>
    <w:rsid w:val="00C43DE5"/>
    <w:rsid w:val="00E96726"/>
    <w:rsid w:val="00F3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635515-C900-40EE-A32E-8C5E1EDD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0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61701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661701"/>
    <w:rPr>
      <w:rFonts w:cs="Times New Roman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661701"/>
    <w:pPr>
      <w:spacing w:after="120"/>
      <w:ind w:left="283"/>
    </w:pPr>
    <w:rPr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</w:rPr>
  </w:style>
  <w:style w:type="paragraph" w:styleId="a7">
    <w:name w:val="No Spacing"/>
    <w:uiPriority w:val="1"/>
    <w:qFormat/>
    <w:rsid w:val="00661701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E967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96726"/>
    <w:rPr>
      <w:rFonts w:cs="Times New Roman"/>
      <w:sz w:val="24"/>
    </w:rPr>
  </w:style>
  <w:style w:type="paragraph" w:styleId="aa">
    <w:name w:val="footer"/>
    <w:basedOn w:val="a"/>
    <w:link w:val="ab"/>
    <w:uiPriority w:val="99"/>
    <w:rsid w:val="00E967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96726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фактических уровнях производства, безработицы и инфляции за апрель 2011 года в сравнении с показателями за предыдущий месяц с нарастающим итогом за календарный год</vt:lpstr>
    </vt:vector>
  </TitlesOfParts>
  <Company>home</Company>
  <LinksUpToDate>false</LinksUpToDate>
  <CharactersWithSpaces>13760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фактических уровнях производства, безработицы и инфляции за апрель 2011 года в сравнении с показателями за предыдущий месяц с нарастающим итогом за календарный год</dc:title>
  <dc:subject/>
  <dc:creator>user</dc:creator>
  <cp:keywords/>
  <dc:description/>
  <cp:lastModifiedBy>admin</cp:lastModifiedBy>
  <cp:revision>2</cp:revision>
  <dcterms:created xsi:type="dcterms:W3CDTF">2014-03-27T16:48:00Z</dcterms:created>
  <dcterms:modified xsi:type="dcterms:W3CDTF">2014-03-27T16:48:00Z</dcterms:modified>
</cp:coreProperties>
</file>