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178" w:rsidRPr="00334C8C" w:rsidRDefault="00F95178" w:rsidP="000C79D8">
      <w:pPr>
        <w:pStyle w:val="af0"/>
        <w:spacing w:before="0" w:line="360" w:lineRule="auto"/>
        <w:ind w:firstLine="709"/>
        <w:jc w:val="both"/>
        <w:rPr>
          <w:rFonts w:ascii="Times New Roman" w:hAnsi="Times New Roman" w:cs="Times New Roman"/>
          <w:b w:val="0"/>
          <w:bCs w:val="0"/>
          <w:color w:val="auto"/>
        </w:rPr>
      </w:pPr>
      <w:r w:rsidRPr="00334C8C">
        <w:rPr>
          <w:rFonts w:ascii="Times New Roman" w:hAnsi="Times New Roman" w:cs="Times New Roman"/>
          <w:b w:val="0"/>
          <w:bCs w:val="0"/>
          <w:color w:val="auto"/>
        </w:rPr>
        <w:t>Оглавление</w:t>
      </w:r>
    </w:p>
    <w:p w:rsidR="00F95178" w:rsidRPr="00334C8C" w:rsidRDefault="00F95178" w:rsidP="000C79D8"/>
    <w:p w:rsidR="00F95178" w:rsidRPr="00334C8C" w:rsidRDefault="00F95178" w:rsidP="002C0156">
      <w:pPr>
        <w:ind w:firstLine="0"/>
      </w:pPr>
      <w:r w:rsidRPr="00334C8C">
        <w:t>Введение</w:t>
      </w:r>
    </w:p>
    <w:p w:rsidR="00F95178" w:rsidRPr="00334C8C" w:rsidRDefault="00F95178" w:rsidP="002C0156">
      <w:pPr>
        <w:ind w:firstLine="0"/>
      </w:pPr>
      <w:r w:rsidRPr="00334C8C">
        <w:t>Глава 1. Инвестиционная деятельность: теоретический аспект</w:t>
      </w:r>
    </w:p>
    <w:p w:rsidR="00F95178" w:rsidRPr="00334C8C" w:rsidRDefault="00F95178" w:rsidP="002C0156">
      <w:pPr>
        <w:ind w:firstLine="0"/>
      </w:pPr>
      <w:r w:rsidRPr="00334C8C">
        <w:t>1.1 Макроэкономические параметры инвестиций</w:t>
      </w:r>
    </w:p>
    <w:p w:rsidR="00F95178" w:rsidRPr="00334C8C" w:rsidRDefault="00F95178" w:rsidP="002C0156">
      <w:pPr>
        <w:ind w:firstLine="0"/>
      </w:pPr>
      <w:r w:rsidRPr="00334C8C">
        <w:t>1.2 Инвестиционная политика государства</w:t>
      </w:r>
    </w:p>
    <w:p w:rsidR="00F95178" w:rsidRPr="00334C8C" w:rsidRDefault="00F95178" w:rsidP="002C0156">
      <w:pPr>
        <w:ind w:firstLine="0"/>
      </w:pPr>
      <w:r w:rsidRPr="00334C8C">
        <w:t>1.3 Инвестиционная деятельность регионов</w:t>
      </w:r>
    </w:p>
    <w:p w:rsidR="00F95178" w:rsidRPr="00334C8C" w:rsidRDefault="00F95178" w:rsidP="002C0156">
      <w:pPr>
        <w:ind w:firstLine="0"/>
      </w:pPr>
      <w:r w:rsidRPr="00334C8C">
        <w:t>1.4 Понятие инвестиционного климата</w:t>
      </w:r>
    </w:p>
    <w:p w:rsidR="00F95178" w:rsidRPr="00334C8C" w:rsidRDefault="00F95178" w:rsidP="002C0156">
      <w:pPr>
        <w:ind w:firstLine="0"/>
      </w:pPr>
      <w:r w:rsidRPr="00334C8C">
        <w:t>Глава 2. Инвестиционная деятельность Челябинской области</w:t>
      </w:r>
    </w:p>
    <w:p w:rsidR="00F95178" w:rsidRPr="00334C8C" w:rsidRDefault="00F95178" w:rsidP="002C0156">
      <w:pPr>
        <w:ind w:firstLine="0"/>
      </w:pPr>
      <w:r w:rsidRPr="00334C8C">
        <w:t>2.1 Инвестиционная деятельность за 2008 год</w:t>
      </w:r>
    </w:p>
    <w:p w:rsidR="00F95178" w:rsidRPr="00334C8C" w:rsidRDefault="00F95178" w:rsidP="002C0156">
      <w:pPr>
        <w:ind w:firstLine="0"/>
      </w:pPr>
      <w:r w:rsidRPr="00334C8C">
        <w:t>2.2 Инвестиционная деятельность за 2009 год</w:t>
      </w:r>
    </w:p>
    <w:p w:rsidR="00F95178" w:rsidRPr="00334C8C" w:rsidRDefault="00F95178" w:rsidP="002C0156">
      <w:pPr>
        <w:ind w:firstLine="0"/>
      </w:pPr>
      <w:r w:rsidRPr="00334C8C">
        <w:t>Глава 3. Оценка инвестиционного климата Челябинской области</w:t>
      </w:r>
    </w:p>
    <w:p w:rsidR="00F95178" w:rsidRPr="00334C8C" w:rsidRDefault="00F95178" w:rsidP="002C0156">
      <w:pPr>
        <w:ind w:firstLine="0"/>
      </w:pPr>
      <w:r w:rsidRPr="00334C8C">
        <w:t>3.1 Государственная поддержка инвестиционной деятельности</w:t>
      </w:r>
    </w:p>
    <w:p w:rsidR="00F95178" w:rsidRPr="00334C8C" w:rsidRDefault="00F95178" w:rsidP="002C0156">
      <w:pPr>
        <w:ind w:firstLine="0"/>
      </w:pPr>
      <w:r w:rsidRPr="00334C8C">
        <w:t>3.2 Экономические связи</w:t>
      </w:r>
    </w:p>
    <w:p w:rsidR="00F95178" w:rsidRPr="00334C8C" w:rsidRDefault="00F95178" w:rsidP="002C0156">
      <w:pPr>
        <w:ind w:firstLine="0"/>
      </w:pPr>
      <w:r w:rsidRPr="00334C8C">
        <w:t>3.3 Инвестиционный потенциал Челябинской области в условиях мирового финансового кризиса</w:t>
      </w:r>
    </w:p>
    <w:p w:rsidR="00F95178" w:rsidRPr="00334C8C" w:rsidRDefault="00F95178" w:rsidP="002C0156">
      <w:pPr>
        <w:ind w:firstLine="0"/>
      </w:pPr>
      <w:r w:rsidRPr="00334C8C">
        <w:t>Заключение</w:t>
      </w:r>
    </w:p>
    <w:p w:rsidR="00F95178" w:rsidRPr="00334C8C" w:rsidRDefault="00F95178" w:rsidP="002C0156">
      <w:pPr>
        <w:ind w:firstLine="0"/>
      </w:pPr>
      <w:r w:rsidRPr="00334C8C">
        <w:t>Литература</w:t>
      </w:r>
    </w:p>
    <w:p w:rsidR="00F95178" w:rsidRPr="00334C8C" w:rsidRDefault="00F95178" w:rsidP="000C79D8"/>
    <w:p w:rsidR="00F95178" w:rsidRPr="00334C8C" w:rsidRDefault="00F95178" w:rsidP="000C79D8"/>
    <w:p w:rsidR="00F95178" w:rsidRPr="00334C8C" w:rsidRDefault="00F95178" w:rsidP="002C0156">
      <w:r w:rsidRPr="00334C8C">
        <w:br w:type="page"/>
      </w:r>
      <w:bookmarkStart w:id="0" w:name="_Toc150308415"/>
      <w:bookmarkStart w:id="1" w:name="_Toc258000828"/>
      <w:r w:rsidRPr="00334C8C">
        <w:t>Введение</w:t>
      </w:r>
      <w:bookmarkEnd w:id="0"/>
      <w:bookmarkEnd w:id="1"/>
    </w:p>
    <w:p w:rsidR="00F95178" w:rsidRPr="00334C8C" w:rsidRDefault="00F95178" w:rsidP="002C0156"/>
    <w:p w:rsidR="00F95178" w:rsidRPr="00334C8C" w:rsidRDefault="00F95178" w:rsidP="000C79D8">
      <w:pPr>
        <w:widowControl w:val="0"/>
        <w:autoSpaceDE w:val="0"/>
        <w:autoSpaceDN w:val="0"/>
        <w:adjustRightInd w:val="0"/>
      </w:pPr>
      <w:r w:rsidRPr="00334C8C">
        <w:t>Переход к рынку обусловил необходимость формирования принципиально нового механизма инвестирования, адекватного рыночной экономике. Это связано с существенным изменением инвестиционного статуса государства и негосударственных структур, разделением их функций в инвестиционном процессе, сокращением доли централизованных инвестиций в их общем объеме, изменением структуры инвестиций по формам собственности в связи с развитием приватизации, ростом количества объектов инвестирования, изменением состава и соотношения внутренних и внешних источников инвестирования, способа распределения инвестиций в результате перехода от централизованного распределения к рыночному механизму соответствия спроса и предложения, к иному критерию эффективности инвестирования - доходности операций.</w:t>
      </w:r>
    </w:p>
    <w:p w:rsidR="00F95178" w:rsidRPr="00334C8C" w:rsidRDefault="00F95178" w:rsidP="000C79D8">
      <w:pPr>
        <w:widowControl w:val="0"/>
        <w:autoSpaceDE w:val="0"/>
        <w:autoSpaceDN w:val="0"/>
        <w:adjustRightInd w:val="0"/>
      </w:pPr>
      <w:r w:rsidRPr="00334C8C">
        <w:t>Инвестиционный рынок России находится в процессе формирования. Это накладывает отпечаток на его современную конъюнктуру, состояние спроса, предложения, цен и уровня конкуренции. При этом степень и характер воздействия факторов, определяющих динамику инвестиционного рынка, постоянно изменяются.</w:t>
      </w:r>
    </w:p>
    <w:p w:rsidR="00F95178" w:rsidRPr="00334C8C" w:rsidRDefault="00F95178" w:rsidP="000C79D8">
      <w:pPr>
        <w:widowControl w:val="0"/>
        <w:autoSpaceDE w:val="0"/>
        <w:autoSpaceDN w:val="0"/>
        <w:adjustRightInd w:val="0"/>
      </w:pPr>
      <w:r w:rsidRPr="00334C8C">
        <w:t>Реализация задач современного этапа экономического развития требует более активной государственной поддержки инвестиционной сферы. При этом значение государственного инвестирования должно возрасти не столько с точки зрения объема централизованных источников, сколько с позиций государственных гарантий, страхования и ориентира для частных инвесторов.</w:t>
      </w:r>
    </w:p>
    <w:p w:rsidR="00F95178" w:rsidRPr="00334C8C" w:rsidRDefault="00F95178" w:rsidP="000C79D8">
      <w:pPr>
        <w:widowControl w:val="0"/>
        <w:autoSpaceDE w:val="0"/>
        <w:autoSpaceDN w:val="0"/>
        <w:adjustRightInd w:val="0"/>
      </w:pPr>
      <w:r w:rsidRPr="00334C8C">
        <w:t xml:space="preserve">Актуальность темы курсовой работы обусловлена тем, что сегодня в условиях кризиса Челябинская область и другие субъекты Российской Федерации нуждаются в привлечении капитала. Государство, путем разумной политики и в условиях кризиса должно постараться создать площадку, на которой выгодно размещать деньги, предоставить гарантии, что средства будут защищены. В последующем это сможет обеспечить экономический рост, рост доходов бюджета и повышение уровня жизни населения. </w:t>
      </w:r>
    </w:p>
    <w:p w:rsidR="00F95178" w:rsidRPr="00334C8C" w:rsidRDefault="00F95178" w:rsidP="000C79D8">
      <w:pPr>
        <w:widowControl w:val="0"/>
        <w:autoSpaceDE w:val="0"/>
        <w:autoSpaceDN w:val="0"/>
        <w:adjustRightInd w:val="0"/>
      </w:pPr>
      <w:r w:rsidRPr="00334C8C">
        <w:t>Объектом исследования в курсовой работе являются органы управления Челябинской областью, ответственные за формирование и состояние инвестиционного климата.</w:t>
      </w:r>
    </w:p>
    <w:p w:rsidR="00F95178" w:rsidRPr="00334C8C" w:rsidRDefault="00F95178" w:rsidP="000C79D8">
      <w:pPr>
        <w:widowControl w:val="0"/>
        <w:autoSpaceDE w:val="0"/>
        <w:autoSpaceDN w:val="0"/>
        <w:adjustRightInd w:val="0"/>
      </w:pPr>
      <w:r w:rsidRPr="00334C8C">
        <w:t>Предметом исследования выступает оценка деятельности региональных (местных) органов управления по формированию благоприятного инвестиционного климата.</w:t>
      </w:r>
    </w:p>
    <w:p w:rsidR="00F95178" w:rsidRPr="00334C8C" w:rsidRDefault="00F95178" w:rsidP="000C79D8">
      <w:pPr>
        <w:widowControl w:val="0"/>
        <w:autoSpaceDE w:val="0"/>
        <w:autoSpaceDN w:val="0"/>
        <w:adjustRightInd w:val="0"/>
      </w:pPr>
      <w:r w:rsidRPr="00334C8C">
        <w:t>Целью курсовой работы заключается в изучении деятельности региональных (местных) органов управления по формированию благоприятного инвестиционного климата региона на примере Челябинской области, в связи, с чем были поставлены следующие задачи:</w:t>
      </w:r>
    </w:p>
    <w:p w:rsidR="00F95178" w:rsidRPr="00334C8C" w:rsidRDefault="00F95178" w:rsidP="000C79D8">
      <w:pPr>
        <w:pStyle w:val="a9"/>
        <w:widowControl w:val="0"/>
        <w:numPr>
          <w:ilvl w:val="0"/>
          <w:numId w:val="6"/>
        </w:numPr>
        <w:autoSpaceDE w:val="0"/>
        <w:autoSpaceDN w:val="0"/>
        <w:adjustRightInd w:val="0"/>
        <w:ind w:left="0" w:firstLine="709"/>
      </w:pPr>
      <w:r w:rsidRPr="00334C8C">
        <w:t>Рассмотреть теоретический аспект инвестиционной деятельности: дать понятие параметрам инвестиций, инвестиционной политики, инвестиционного климата;</w:t>
      </w:r>
    </w:p>
    <w:p w:rsidR="00F95178" w:rsidRPr="00334C8C" w:rsidRDefault="00F95178" w:rsidP="000C79D8">
      <w:pPr>
        <w:pStyle w:val="a9"/>
        <w:widowControl w:val="0"/>
        <w:numPr>
          <w:ilvl w:val="0"/>
          <w:numId w:val="6"/>
        </w:numPr>
        <w:autoSpaceDE w:val="0"/>
        <w:autoSpaceDN w:val="0"/>
        <w:adjustRightInd w:val="0"/>
        <w:ind w:left="0" w:firstLine="709"/>
      </w:pPr>
      <w:r w:rsidRPr="00334C8C">
        <w:t>Проанализировать состояние инвестиционной деятельности в Челябинской области за 2008-2009гг;</w:t>
      </w:r>
    </w:p>
    <w:p w:rsidR="00F95178" w:rsidRPr="00334C8C" w:rsidRDefault="00F95178" w:rsidP="000C79D8">
      <w:pPr>
        <w:pStyle w:val="a9"/>
        <w:widowControl w:val="0"/>
        <w:numPr>
          <w:ilvl w:val="0"/>
          <w:numId w:val="6"/>
        </w:numPr>
        <w:autoSpaceDE w:val="0"/>
        <w:autoSpaceDN w:val="0"/>
        <w:adjustRightInd w:val="0"/>
        <w:ind w:left="0" w:firstLine="709"/>
      </w:pPr>
      <w:r w:rsidRPr="00334C8C">
        <w:t>Оценить инвестиционный климат Челябинской области: ознакомиться с действиями Правительства Челябинской области по привлечению капитала; изучить экономические связи, оценить инвестиционный потенциал Челябинской области.</w:t>
      </w:r>
    </w:p>
    <w:p w:rsidR="00F95178" w:rsidRPr="00334C8C" w:rsidRDefault="00F95178" w:rsidP="000C79D8">
      <w:pPr>
        <w:widowControl w:val="0"/>
        <w:autoSpaceDE w:val="0"/>
        <w:autoSpaceDN w:val="0"/>
        <w:adjustRightInd w:val="0"/>
      </w:pPr>
      <w:r w:rsidRPr="00334C8C">
        <w:t>Структура работы включает в себя три основных главы. В первой главе раскрываются теоретические основы инвестиционной деятельности органов государственной власти. Вторая глава работы посвящена анализу инвестиционной деятельности Челябинской области в 2008-2009гг. Третья глава курсовой работы содержит оценку инвестиционного климата Челябинской области с учетом современного состояния ситуации в экономике.</w:t>
      </w:r>
    </w:p>
    <w:p w:rsidR="00F95178" w:rsidRPr="00334C8C" w:rsidRDefault="00F95178" w:rsidP="000C79D8">
      <w:pPr>
        <w:widowControl w:val="0"/>
        <w:autoSpaceDE w:val="0"/>
        <w:autoSpaceDN w:val="0"/>
        <w:adjustRightInd w:val="0"/>
      </w:pPr>
      <w:r w:rsidRPr="00334C8C">
        <w:t xml:space="preserve">При подготовке курсовой работы в качестве информационных источников были использованы материалы учебников, нормативно-правовых актов, периодических изданий и данные </w:t>
      </w:r>
      <w:r w:rsidRPr="00334C8C">
        <w:rPr>
          <w:lang w:val="en-US"/>
        </w:rPr>
        <w:t>Internet</w:t>
      </w:r>
      <w:r w:rsidRPr="00334C8C">
        <w:t>-сайта Министерства экономического развития Челябинской области.</w:t>
      </w:r>
    </w:p>
    <w:p w:rsidR="00F95178" w:rsidRPr="00334C8C" w:rsidRDefault="00F95178" w:rsidP="000C79D8">
      <w:pPr>
        <w:widowControl w:val="0"/>
        <w:autoSpaceDE w:val="0"/>
        <w:autoSpaceDN w:val="0"/>
        <w:adjustRightInd w:val="0"/>
      </w:pPr>
    </w:p>
    <w:p w:rsidR="003F0B80" w:rsidRPr="00334C8C" w:rsidRDefault="00E41147" w:rsidP="000C79D8">
      <w:pPr>
        <w:widowControl w:val="0"/>
        <w:autoSpaceDE w:val="0"/>
        <w:autoSpaceDN w:val="0"/>
        <w:adjustRightInd w:val="0"/>
        <w:rPr>
          <w:color w:val="FFFFFF"/>
        </w:rPr>
      </w:pPr>
      <w:r>
        <w:rPr>
          <w:color w:val="FFFFFF"/>
        </w:rPr>
        <w:t>инвестиция климат политика регион</w:t>
      </w:r>
    </w:p>
    <w:p w:rsidR="00F95178" w:rsidRPr="00334C8C" w:rsidRDefault="00F95178" w:rsidP="002C0156">
      <w:pPr>
        <w:widowControl w:val="0"/>
        <w:autoSpaceDE w:val="0"/>
        <w:autoSpaceDN w:val="0"/>
        <w:adjustRightInd w:val="0"/>
      </w:pPr>
      <w:r w:rsidRPr="00334C8C">
        <w:br w:type="page"/>
      </w:r>
      <w:bookmarkStart w:id="2" w:name="_Toc258000829"/>
      <w:bookmarkStart w:id="3" w:name="_Toc150308416"/>
      <w:r w:rsidRPr="00334C8C">
        <w:t>Глава 1. Инвестиционная деятельность: теоретический аспект</w:t>
      </w:r>
      <w:bookmarkStart w:id="4" w:name="_Toc133043068"/>
      <w:bookmarkStart w:id="5" w:name="_Toc258000830"/>
      <w:bookmarkEnd w:id="2"/>
      <w:bookmarkEnd w:id="3"/>
    </w:p>
    <w:p w:rsidR="00F95178" w:rsidRPr="00334C8C" w:rsidRDefault="00F95178" w:rsidP="002C0156">
      <w:pPr>
        <w:widowControl w:val="0"/>
        <w:autoSpaceDE w:val="0"/>
        <w:autoSpaceDN w:val="0"/>
        <w:adjustRightInd w:val="0"/>
      </w:pPr>
    </w:p>
    <w:p w:rsidR="00F95178" w:rsidRPr="00334C8C" w:rsidRDefault="00F95178" w:rsidP="002C0156">
      <w:pPr>
        <w:widowControl w:val="0"/>
        <w:autoSpaceDE w:val="0"/>
        <w:autoSpaceDN w:val="0"/>
        <w:adjustRightInd w:val="0"/>
      </w:pPr>
      <w:r w:rsidRPr="00334C8C">
        <w:t>1.1 Макроэкономические параметры инвестиций</w:t>
      </w:r>
      <w:bookmarkEnd w:id="4"/>
      <w:bookmarkEnd w:id="5"/>
    </w:p>
    <w:p w:rsidR="00F95178" w:rsidRPr="00334C8C" w:rsidRDefault="00F95178" w:rsidP="000C79D8">
      <w:pPr>
        <w:pStyle w:val="23"/>
        <w:spacing w:line="360" w:lineRule="auto"/>
        <w:ind w:left="0" w:firstLine="709"/>
        <w:jc w:val="both"/>
        <w:rPr>
          <w:b w:val="0"/>
          <w:bCs w:val="0"/>
        </w:rPr>
      </w:pPr>
    </w:p>
    <w:p w:rsidR="00F95178" w:rsidRPr="00334C8C" w:rsidRDefault="00F95178" w:rsidP="000C79D8">
      <w:pPr>
        <w:pStyle w:val="23"/>
        <w:spacing w:line="360" w:lineRule="auto"/>
        <w:ind w:left="0" w:firstLine="709"/>
        <w:jc w:val="both"/>
        <w:rPr>
          <w:b w:val="0"/>
          <w:bCs w:val="0"/>
        </w:rPr>
      </w:pPr>
      <w:r w:rsidRPr="00334C8C">
        <w:rPr>
          <w:b w:val="0"/>
          <w:bCs w:val="0"/>
        </w:rPr>
        <w:t>Источниками финансирования инвестиций на макроуровне являются валовые внутренние сбережения. Накопленные за год сбережения могут либо пойти на финансирование внутренних инвестиций, либо на финансирование инвестиций в других странах, т.е. быть вывезенными из страны в качестве капитала.</w:t>
      </w:r>
    </w:p>
    <w:p w:rsidR="00F95178" w:rsidRPr="00334C8C" w:rsidRDefault="00F95178" w:rsidP="000C79D8">
      <w:pPr>
        <w:pStyle w:val="23"/>
        <w:spacing w:line="360" w:lineRule="auto"/>
        <w:ind w:left="0" w:firstLine="709"/>
        <w:jc w:val="both"/>
        <w:rPr>
          <w:b w:val="0"/>
          <w:bCs w:val="0"/>
        </w:rPr>
      </w:pPr>
      <w:r w:rsidRPr="00334C8C">
        <w:rPr>
          <w:b w:val="0"/>
          <w:bCs w:val="0"/>
        </w:rPr>
        <w:t>Валовые внутренние инвестиции состоят из инвестиций в основной капитал (обычно 70-80% валовых инвестиций), инвестиций в жилищное строительство (15-25% валовых инвестиций) и из прироста запасов (не больше 3%, обычно около 1% инвестиций).</w:t>
      </w:r>
      <w:r w:rsidRPr="00334C8C">
        <w:rPr>
          <w:b w:val="0"/>
          <w:bCs w:val="0"/>
          <w:vertAlign w:val="superscript"/>
        </w:rPr>
        <w:footnoteReference w:id="1"/>
      </w:r>
      <w:r w:rsidRPr="00334C8C">
        <w:rPr>
          <w:b w:val="0"/>
          <w:bCs w:val="0"/>
        </w:rPr>
        <w:t xml:space="preserve"> Последняя величина может быть и отрицательной, если запасы уменьшаются. Запасы - элемент инвестиций, который может быть вынужденным, - например, при спаде фирмы могут накапливать запасы непроданной продукции, что будет зачитываться в макроэкономической статистике как инвестиции. Решения об инвестициях принимают два разных типа экономических субъектов: фирмы и домашние хозяйства. Кроме того, часть инвестиций может осуществляться государством. Сбережения не следует отождествлять со сбережениями домашних хозяйств, что означает, что сумма инвестиций фирм в основной капитал и в запасы плюс инвестиции домашних хозяйств в жилищное строительство плюс государственные инвестиции равны сумме частных сбережений фирм и домашних хозяйств, государственных сбережений (профицита государственного бюджета) и вывоза капитала.</w:t>
      </w:r>
    </w:p>
    <w:p w:rsidR="00F95178" w:rsidRPr="00334C8C" w:rsidRDefault="00F95178" w:rsidP="000C79D8">
      <w:pPr>
        <w:pStyle w:val="23"/>
        <w:spacing w:line="360" w:lineRule="auto"/>
        <w:ind w:left="0" w:firstLine="709"/>
        <w:jc w:val="both"/>
        <w:rPr>
          <w:b w:val="0"/>
          <w:bCs w:val="0"/>
        </w:rPr>
      </w:pPr>
      <w:r w:rsidRPr="00334C8C">
        <w:rPr>
          <w:b w:val="0"/>
          <w:bCs w:val="0"/>
        </w:rPr>
        <w:t>Спрос на инвестиции и предложение сбережений определяются различными факторами. Одним из ключевых в определении величины частных инвестиций является ставка процента. В целом же условия спроса на основной капитал задаются ожиданиями будущего спроса, на жилье - демографической ситуацией и уровнем доходов, на запасы - объемом производства. Для частных сбережений ключевыми факторами оказываются уровень доходов (как текущий, так и ожидаемый в будущем), и возрастной состав населения. Таким образом, и сбережения, и инвестиции во многом зависят от такого субъективного фактора, как ожидания. Поэтому инвестиции оказываются наиболее неустойчивой, порой «беспричинно» изменяющейся составной частью совокупного спроса и подвержены сильным циклическим колебаниям.</w:t>
      </w:r>
    </w:p>
    <w:p w:rsidR="00F95178" w:rsidRPr="00334C8C" w:rsidRDefault="00F95178" w:rsidP="000C79D8">
      <w:pPr>
        <w:pStyle w:val="23"/>
        <w:spacing w:line="360" w:lineRule="auto"/>
        <w:ind w:left="0" w:firstLine="709"/>
        <w:jc w:val="both"/>
        <w:rPr>
          <w:b w:val="0"/>
          <w:bCs w:val="0"/>
        </w:rPr>
      </w:pPr>
      <w:r w:rsidRPr="00334C8C">
        <w:rPr>
          <w:b w:val="0"/>
          <w:bCs w:val="0"/>
        </w:rPr>
        <w:t>В пользу гипотезы о ключевой роли инвестиций в экономическом росте говорит опыт стран с рыночной экономикой, осуществивших в послевоенный период резкий скачок в экономическом развитии.</w:t>
      </w:r>
    </w:p>
    <w:p w:rsidR="00F95178" w:rsidRPr="00334C8C" w:rsidRDefault="00F95178" w:rsidP="000C79D8">
      <w:pPr>
        <w:pStyle w:val="23"/>
        <w:spacing w:line="360" w:lineRule="auto"/>
        <w:ind w:left="0" w:firstLine="709"/>
        <w:jc w:val="both"/>
        <w:rPr>
          <w:b w:val="0"/>
          <w:bCs w:val="0"/>
        </w:rPr>
      </w:pPr>
      <w:r w:rsidRPr="00334C8C">
        <w:rPr>
          <w:b w:val="0"/>
          <w:bCs w:val="0"/>
        </w:rPr>
        <w:t xml:space="preserve">Именно инвестиции обеспечили экономическое возрождение этих стран и обеспечили ускоренные темпы роста общественного производства. </w:t>
      </w:r>
    </w:p>
    <w:p w:rsidR="00F95178" w:rsidRPr="00334C8C" w:rsidRDefault="00F95178" w:rsidP="000C79D8">
      <w:pPr>
        <w:pStyle w:val="23"/>
        <w:spacing w:line="360" w:lineRule="auto"/>
        <w:ind w:left="0" w:firstLine="709"/>
        <w:jc w:val="both"/>
        <w:rPr>
          <w:b w:val="0"/>
          <w:bCs w:val="0"/>
        </w:rPr>
      </w:pPr>
      <w:r w:rsidRPr="00334C8C">
        <w:rPr>
          <w:b w:val="0"/>
          <w:bCs w:val="0"/>
        </w:rPr>
        <w:t>Инвестиционный бум, происходивший в этих странах, способствовал повышению уровня и качества жизни. Благодаря осуществлению капиталовложений вводились новые технологии, что и позволило увеличить производительность труда, улучшить качество продукции и рабочей силы. Создавались социально-привлекательные места с высоким уровнем оплаты и хорошими условиями труда.</w:t>
      </w:r>
    </w:p>
    <w:p w:rsidR="00F95178" w:rsidRPr="00334C8C" w:rsidRDefault="00F95178" w:rsidP="000C79D8">
      <w:pPr>
        <w:pStyle w:val="23"/>
        <w:spacing w:line="360" w:lineRule="auto"/>
        <w:ind w:left="0" w:firstLine="709"/>
        <w:jc w:val="both"/>
        <w:rPr>
          <w:b w:val="0"/>
          <w:bCs w:val="0"/>
        </w:rPr>
      </w:pPr>
      <w:r w:rsidRPr="00334C8C">
        <w:rPr>
          <w:b w:val="0"/>
          <w:bCs w:val="0"/>
        </w:rPr>
        <w:t>При этом произошел переход из порочного круга «низкий уровень доходов - бедность - низкий уровень сбережений - низкий уровень инвестиций - низкий темп роста доходов» к равновесию высшего уровня, при котором высокий темп роста доходов населения обеспечивает высокие сбережения, инвестиции и тем самым создает предпосылки для дальнейшего роста. Подобная модель использовалась в Гонконге, Индонезии, Китае, Корее, Малайзии, Сингапуре, Тайване, Таиланде, Чили. В подавляющем большинстве этих стран (за исключением Гонконга и Чили) государство играло активную роль катализатора в процессе накопления человеческого и материального капитала. Это, однако, не означает того, что процветания можно добиться, вызвав инвестиционный бум. Инвестиции - составная часть ВВП, поэтому если быстро растет ВВП, то обнаруживается статистическая связь между инвестициями и ростом. Периоды экономического подъема сопровождаются инвестиционным бумом, но попытки вызвать подъем наращиванием накопления не гарантируют успеха</w:t>
      </w:r>
      <w:r w:rsidRPr="00334C8C">
        <w:rPr>
          <w:rStyle w:val="af"/>
          <w:b w:val="0"/>
          <w:bCs w:val="0"/>
        </w:rPr>
        <w:footnoteReference w:id="2"/>
      </w:r>
      <w:r w:rsidRPr="00334C8C">
        <w:rPr>
          <w:b w:val="0"/>
          <w:bCs w:val="0"/>
        </w:rPr>
        <w:t>.</w:t>
      </w:r>
    </w:p>
    <w:p w:rsidR="00F95178" w:rsidRPr="00334C8C" w:rsidRDefault="00F95178" w:rsidP="002C0156">
      <w:pPr>
        <w:pStyle w:val="23"/>
        <w:spacing w:line="360" w:lineRule="auto"/>
        <w:ind w:left="0" w:firstLine="709"/>
        <w:jc w:val="both"/>
        <w:rPr>
          <w:b w:val="0"/>
          <w:bCs w:val="0"/>
        </w:rPr>
      </w:pPr>
      <w:r w:rsidRPr="00334C8C">
        <w:rPr>
          <w:b w:val="0"/>
          <w:bCs w:val="0"/>
        </w:rPr>
        <w:t xml:space="preserve">Итак, нельзя сделать однозначного вывода относительно того, можно ли, увеличив инвестиции, добиться устойчивого роста. Но одно представляется ясным: важен не просто уровень инвестиций, а их качество и эффективность размещения, что обеспечивается созданием благоприятной среды для инвестирования. </w:t>
      </w:r>
      <w:bookmarkStart w:id="6" w:name="_Toc258000831"/>
    </w:p>
    <w:p w:rsidR="00F95178" w:rsidRPr="00334C8C" w:rsidRDefault="00F95178" w:rsidP="002C0156">
      <w:pPr>
        <w:pStyle w:val="23"/>
        <w:spacing w:line="360" w:lineRule="auto"/>
        <w:ind w:left="0" w:firstLine="709"/>
        <w:jc w:val="both"/>
        <w:rPr>
          <w:b w:val="0"/>
          <w:bCs w:val="0"/>
        </w:rPr>
      </w:pPr>
    </w:p>
    <w:p w:rsidR="00F95178" w:rsidRPr="00334C8C" w:rsidRDefault="00F95178" w:rsidP="002C0156">
      <w:pPr>
        <w:pStyle w:val="23"/>
        <w:spacing w:line="360" w:lineRule="auto"/>
        <w:ind w:left="0" w:firstLine="709"/>
        <w:jc w:val="both"/>
        <w:rPr>
          <w:b w:val="0"/>
          <w:bCs w:val="0"/>
        </w:rPr>
      </w:pPr>
      <w:r w:rsidRPr="00334C8C">
        <w:rPr>
          <w:b w:val="0"/>
          <w:bCs w:val="0"/>
        </w:rPr>
        <w:t>1.2</w:t>
      </w:r>
      <w:bookmarkStart w:id="7" w:name="_Toc133043069"/>
      <w:r w:rsidRPr="00334C8C">
        <w:rPr>
          <w:b w:val="0"/>
          <w:bCs w:val="0"/>
        </w:rPr>
        <w:t xml:space="preserve"> Инвестиционная политика </w:t>
      </w:r>
      <w:bookmarkEnd w:id="7"/>
      <w:r w:rsidRPr="00334C8C">
        <w:rPr>
          <w:b w:val="0"/>
          <w:bCs w:val="0"/>
        </w:rPr>
        <w:t>государства</w:t>
      </w:r>
      <w:bookmarkEnd w:id="6"/>
    </w:p>
    <w:p w:rsidR="00F95178" w:rsidRPr="00334C8C" w:rsidRDefault="00F95178" w:rsidP="000C79D8">
      <w:pPr>
        <w:pStyle w:val="23"/>
        <w:spacing w:line="360" w:lineRule="auto"/>
        <w:ind w:left="0" w:firstLine="709"/>
        <w:jc w:val="both"/>
        <w:rPr>
          <w:b w:val="0"/>
          <w:bCs w:val="0"/>
        </w:rPr>
      </w:pPr>
    </w:p>
    <w:p w:rsidR="00F95178" w:rsidRPr="00334C8C" w:rsidRDefault="00F95178" w:rsidP="000C79D8">
      <w:pPr>
        <w:pStyle w:val="23"/>
        <w:spacing w:line="360" w:lineRule="auto"/>
        <w:ind w:left="0" w:firstLine="709"/>
        <w:jc w:val="both"/>
        <w:rPr>
          <w:b w:val="0"/>
          <w:bCs w:val="0"/>
        </w:rPr>
      </w:pPr>
      <w:r w:rsidRPr="00334C8C">
        <w:rPr>
          <w:b w:val="0"/>
          <w:bCs w:val="0"/>
        </w:rPr>
        <w:t>Существование тесной причинно-следственной связи между инвестициями и экономическим ростом общепризнанно. Тем не менее, существуют различные точки зрения на то, каковы должны быть направления государственного регулирования инвестиционного процесса.</w:t>
      </w:r>
    </w:p>
    <w:p w:rsidR="00F95178" w:rsidRPr="00334C8C" w:rsidRDefault="00F95178" w:rsidP="000C79D8">
      <w:pPr>
        <w:pStyle w:val="23"/>
        <w:spacing w:line="360" w:lineRule="auto"/>
        <w:ind w:left="0" w:firstLine="709"/>
        <w:jc w:val="both"/>
        <w:rPr>
          <w:b w:val="0"/>
          <w:bCs w:val="0"/>
        </w:rPr>
      </w:pPr>
      <w:r w:rsidRPr="00334C8C">
        <w:rPr>
          <w:b w:val="0"/>
          <w:bCs w:val="0"/>
        </w:rPr>
        <w:t xml:space="preserve">Согласно одной из точек зрения, инвестиции - главный «мотор» экономического роста: чем больше страна накопляет, тем выше темпы роста ее экономики. Так считают сторонники монетаристской концепции государственного регулирования рыночной экономикой. Согласно же кейнсианской модели, цепочка причинно - следственных связей направлена как раз в обратную сторону: высокий спрос ведет к росту производства, что заставляет фирмы делать инвестиции; чем выше доходы, тем больше страна сберегает, и, следовательно, может инвестировать. </w:t>
      </w:r>
    </w:p>
    <w:p w:rsidR="00F95178" w:rsidRPr="00334C8C" w:rsidRDefault="00F95178" w:rsidP="000C79D8">
      <w:pPr>
        <w:pStyle w:val="23"/>
        <w:spacing w:line="360" w:lineRule="auto"/>
        <w:ind w:left="0" w:firstLine="709"/>
        <w:jc w:val="both"/>
        <w:rPr>
          <w:b w:val="0"/>
          <w:bCs w:val="0"/>
        </w:rPr>
      </w:pPr>
      <w:r w:rsidRPr="00334C8C">
        <w:rPr>
          <w:b w:val="0"/>
          <w:bCs w:val="0"/>
        </w:rPr>
        <w:t>Эти два подхода диаметрально расходятся в рекомендациях относительно того, как государство может способствовать накоплению капитала экономики. Сторонники первого подхода уверяют, что следует всячески поощрять сбережения и ограничивать потребление, сторонники второго, напротив, говорят о том, что надо всячески способствовать увеличению спроса, в том числе потребительского, который и «вытянет» за собой экономику, и, следовательно, инвестиции.</w:t>
      </w:r>
    </w:p>
    <w:p w:rsidR="00F95178" w:rsidRPr="00334C8C" w:rsidRDefault="00F95178" w:rsidP="000C79D8">
      <w:pPr>
        <w:pStyle w:val="23"/>
        <w:spacing w:line="360" w:lineRule="auto"/>
        <w:ind w:left="0" w:firstLine="709"/>
        <w:jc w:val="both"/>
        <w:rPr>
          <w:b w:val="0"/>
          <w:bCs w:val="0"/>
        </w:rPr>
      </w:pPr>
      <w:r w:rsidRPr="00334C8C">
        <w:rPr>
          <w:b w:val="0"/>
          <w:bCs w:val="0"/>
        </w:rPr>
        <w:t>Эффективность использования той или иной модели в применении к инвестиционной деятельности, зависит от многих, перечисленных выше макроэкономических параметров. И, как показывает опыт, эффективность регулирования в условиях рыночной экономики определяется также сложившейся и ожидаемой конъюнктурой инвестиционных рынков. Конъюнктура инвестиционных рынков зависит от многих факторов, среди которых важнейшее место занимают темпы инфляции, что является индикатором уровня сбалансированности экономики.</w:t>
      </w:r>
    </w:p>
    <w:p w:rsidR="00F95178" w:rsidRPr="00334C8C" w:rsidRDefault="00F95178" w:rsidP="000C79D8">
      <w:pPr>
        <w:pStyle w:val="23"/>
        <w:spacing w:line="360" w:lineRule="auto"/>
        <w:ind w:left="0" w:firstLine="709"/>
        <w:jc w:val="both"/>
        <w:rPr>
          <w:b w:val="0"/>
          <w:bCs w:val="0"/>
        </w:rPr>
      </w:pPr>
      <w:r w:rsidRPr="00334C8C">
        <w:rPr>
          <w:b w:val="0"/>
          <w:bCs w:val="0"/>
        </w:rPr>
        <w:t>В наиболее развитых странах мира инвестиционная политика ставится во главу угла всех принимаемых решений на макроуровне: объем инвестиций рассматривается в качестве важнейшего критерия устойчивого развития национальной экономики, а динамика инвестиционных вложений как индикатор состояния эффективного совокупного спроса, как фактор, влияющий в будущем на объем национального производства, уровень занятости и потребления населения.</w:t>
      </w:r>
    </w:p>
    <w:p w:rsidR="00F95178" w:rsidRPr="00334C8C" w:rsidRDefault="00F95178" w:rsidP="000C79D8">
      <w:pPr>
        <w:pStyle w:val="23"/>
        <w:spacing w:line="360" w:lineRule="auto"/>
        <w:ind w:left="0" w:firstLine="709"/>
        <w:jc w:val="both"/>
        <w:rPr>
          <w:b w:val="0"/>
          <w:bCs w:val="0"/>
        </w:rPr>
      </w:pPr>
      <w:r w:rsidRPr="00334C8C">
        <w:rPr>
          <w:b w:val="0"/>
          <w:bCs w:val="0"/>
        </w:rPr>
        <w:t>Инвестиционная деятельность непосредственно связана и с социальной сферой. Повышение инвестиционной активности со стороны населения - это результата грамотной инвестиционной политики государства, в том числе и в социальной сфере.</w:t>
      </w:r>
    </w:p>
    <w:p w:rsidR="00F95178" w:rsidRPr="00334C8C" w:rsidRDefault="00F95178" w:rsidP="000C79D8">
      <w:pPr>
        <w:pStyle w:val="23"/>
        <w:spacing w:line="360" w:lineRule="auto"/>
        <w:ind w:left="0" w:firstLine="709"/>
        <w:jc w:val="both"/>
        <w:rPr>
          <w:b w:val="0"/>
          <w:bCs w:val="0"/>
        </w:rPr>
      </w:pPr>
      <w:r w:rsidRPr="00334C8C">
        <w:rPr>
          <w:b w:val="0"/>
          <w:bCs w:val="0"/>
        </w:rPr>
        <w:t>Как считают авторы инвестиционной концепции развития России “Инвестор”, социальные проблемы надо решать инвестиционными методами, т.е. путем создания новых рабочих мест (инновационное обучение и переподготовка работников), повышения производительности труда и роста реальной заработной платы, экономической заинтересованности работников и предпринимателей в высокоэффективном использовании накопленного совокупного человеческого капитала (повышение качества жизни)</w:t>
      </w:r>
      <w:r w:rsidRPr="00334C8C">
        <w:rPr>
          <w:rStyle w:val="af"/>
          <w:b w:val="0"/>
          <w:bCs w:val="0"/>
        </w:rPr>
        <w:footnoteReference w:id="3"/>
      </w:r>
      <w:r w:rsidRPr="00334C8C">
        <w:rPr>
          <w:b w:val="0"/>
          <w:bCs w:val="0"/>
        </w:rPr>
        <w:t>.</w:t>
      </w:r>
    </w:p>
    <w:p w:rsidR="00F95178" w:rsidRPr="00334C8C" w:rsidRDefault="00F95178" w:rsidP="000C79D8">
      <w:pPr>
        <w:pStyle w:val="23"/>
        <w:spacing w:line="360" w:lineRule="auto"/>
        <w:ind w:left="0" w:firstLine="709"/>
        <w:jc w:val="both"/>
        <w:rPr>
          <w:b w:val="0"/>
          <w:bCs w:val="0"/>
        </w:rPr>
      </w:pPr>
      <w:r w:rsidRPr="00334C8C">
        <w:rPr>
          <w:b w:val="0"/>
          <w:bCs w:val="0"/>
        </w:rPr>
        <w:t>Цель государства должна состоять в создании целостно существующей, устойчиво развивающейся общественной системы, имеющей стабильно функционирующую, динамично развивающуюся экономику и хорошо продуманную социальную политику.</w:t>
      </w:r>
    </w:p>
    <w:p w:rsidR="00F95178" w:rsidRPr="00334C8C" w:rsidRDefault="00F95178" w:rsidP="000C79D8">
      <w:pPr>
        <w:pStyle w:val="23"/>
        <w:spacing w:line="360" w:lineRule="auto"/>
        <w:ind w:left="0" w:firstLine="709"/>
        <w:jc w:val="both"/>
        <w:rPr>
          <w:b w:val="0"/>
          <w:bCs w:val="0"/>
        </w:rPr>
      </w:pPr>
      <w:r w:rsidRPr="00334C8C">
        <w:rPr>
          <w:b w:val="0"/>
          <w:bCs w:val="0"/>
        </w:rPr>
        <w:t>В отношении государственного бюджета функция государства должна состоять в том, чтобы обеспечить как можно в большей степени социальную ориентированность бюджета, который обеспечил бы достаточные размеры консолидированных расходов на социальное развитие. Необходимо чтобы весь блок затрат на социальные нужды оказался защищенным. Бюджетное и налоговое законодательство должна гарантировать финансовую работоспособность социальных расходов в региональных и местных бюджетах. Необходимо также эффективно задействовать федеральные внебюджетные фонды, обеспечив их целевое использование на социальные цели, особенно в регионах. Источником дополнительных ресурсов можно считать частные внебюджетные социальные фонды под гарантии государства.</w:t>
      </w:r>
    </w:p>
    <w:p w:rsidR="00F95178" w:rsidRPr="00334C8C" w:rsidRDefault="00F95178" w:rsidP="000C79D8">
      <w:pPr>
        <w:pStyle w:val="23"/>
        <w:spacing w:line="360" w:lineRule="auto"/>
        <w:ind w:left="0" w:firstLine="709"/>
        <w:jc w:val="both"/>
        <w:rPr>
          <w:b w:val="0"/>
          <w:bCs w:val="0"/>
        </w:rPr>
      </w:pPr>
      <w:r w:rsidRPr="00334C8C">
        <w:rPr>
          <w:b w:val="0"/>
          <w:bCs w:val="0"/>
        </w:rPr>
        <w:t>Для повышения инвестиционной активности требуется создание в стране благоприятного инвестиционного климата. Усилия государства, которое должно сыграть первостепенную роль в этом процессе, заключаются в осуществлении целого ряда стимулирующих мер экономического, политического и социального характера.</w:t>
      </w:r>
    </w:p>
    <w:p w:rsidR="00F95178" w:rsidRPr="00334C8C" w:rsidRDefault="00F95178" w:rsidP="000C79D8">
      <w:pPr>
        <w:pStyle w:val="23"/>
        <w:spacing w:line="360" w:lineRule="auto"/>
        <w:ind w:left="0" w:firstLine="709"/>
        <w:jc w:val="both"/>
        <w:rPr>
          <w:b w:val="0"/>
          <w:bCs w:val="0"/>
        </w:rPr>
      </w:pPr>
      <w:r w:rsidRPr="00334C8C">
        <w:rPr>
          <w:b w:val="0"/>
          <w:bCs w:val="0"/>
        </w:rPr>
        <w:t>В условиях кризиса создание благоприятного инвестиционного климата со стороны государства может выражаться в инвестировании, прежде всего, тех отраслей народного хозяйства, которые меньше всего интересуют потенциального инвестора. А это транспортная инфраструктура, жилищное строительство, образование, наука, медицина, культура, т.е. отрасли социальной сферы.</w:t>
      </w:r>
    </w:p>
    <w:p w:rsidR="00F95178" w:rsidRPr="00334C8C" w:rsidRDefault="00F95178" w:rsidP="000C79D8">
      <w:pPr>
        <w:pStyle w:val="23"/>
        <w:spacing w:line="360" w:lineRule="auto"/>
        <w:ind w:left="0" w:firstLine="709"/>
        <w:jc w:val="both"/>
        <w:rPr>
          <w:b w:val="0"/>
          <w:bCs w:val="0"/>
        </w:rPr>
      </w:pPr>
      <w:r w:rsidRPr="00334C8C">
        <w:rPr>
          <w:b w:val="0"/>
          <w:bCs w:val="0"/>
        </w:rPr>
        <w:t>Тем самым государство способствует созданию привлекательного образа объектам инвестирования со стороны частного капитала, в том числе и иностранного.</w:t>
      </w:r>
    </w:p>
    <w:p w:rsidR="00F95178" w:rsidRPr="00334C8C" w:rsidRDefault="00F95178" w:rsidP="000C79D8">
      <w:pPr>
        <w:pStyle w:val="23"/>
        <w:spacing w:line="360" w:lineRule="auto"/>
        <w:ind w:left="0" w:firstLine="709"/>
        <w:jc w:val="both"/>
        <w:rPr>
          <w:b w:val="0"/>
          <w:bCs w:val="0"/>
        </w:rPr>
      </w:pPr>
      <w:r w:rsidRPr="00334C8C">
        <w:rPr>
          <w:b w:val="0"/>
          <w:bCs w:val="0"/>
        </w:rPr>
        <w:t>Привлечение инвестиций в производственную сферу - это создание новых рабочих мест, внедрение новых технологий, повышение общественного производства и качества рабочей силы, увеличение денежных поступлений предприятия, рост заработной платы.</w:t>
      </w:r>
    </w:p>
    <w:p w:rsidR="00F95178" w:rsidRPr="00334C8C" w:rsidRDefault="00F95178" w:rsidP="004F3D33">
      <w:pPr>
        <w:pStyle w:val="23"/>
        <w:spacing w:line="360" w:lineRule="auto"/>
        <w:ind w:left="0" w:firstLine="709"/>
        <w:jc w:val="both"/>
        <w:rPr>
          <w:b w:val="0"/>
          <w:bCs w:val="0"/>
        </w:rPr>
      </w:pPr>
      <w:r w:rsidRPr="00334C8C">
        <w:rPr>
          <w:b w:val="0"/>
          <w:bCs w:val="0"/>
        </w:rPr>
        <w:t>Все эти меры при их грамотном осуществлении должны будут способствовать улучшению социального положения населения страны, улучшению его благосостояния и повышению качества жизни, что и является одной из главнейших задач государства.</w:t>
      </w:r>
      <w:bookmarkStart w:id="8" w:name="_Toc258000832"/>
    </w:p>
    <w:p w:rsidR="00F95178" w:rsidRPr="00334C8C" w:rsidRDefault="00F95178" w:rsidP="004F3D33">
      <w:pPr>
        <w:pStyle w:val="23"/>
        <w:spacing w:line="360" w:lineRule="auto"/>
        <w:ind w:left="0" w:firstLine="709"/>
        <w:jc w:val="both"/>
        <w:rPr>
          <w:b w:val="0"/>
          <w:bCs w:val="0"/>
        </w:rPr>
      </w:pPr>
    </w:p>
    <w:p w:rsidR="00F95178" w:rsidRPr="00334C8C" w:rsidRDefault="00F95178" w:rsidP="004F3D33">
      <w:pPr>
        <w:pStyle w:val="23"/>
        <w:spacing w:line="360" w:lineRule="auto"/>
        <w:ind w:left="0" w:firstLine="709"/>
        <w:jc w:val="both"/>
        <w:rPr>
          <w:b w:val="0"/>
          <w:bCs w:val="0"/>
        </w:rPr>
      </w:pPr>
      <w:r w:rsidRPr="00334C8C">
        <w:rPr>
          <w:b w:val="0"/>
          <w:bCs w:val="0"/>
        </w:rPr>
        <w:t>1.3 Инвестиционная деятельность регионов</w:t>
      </w:r>
      <w:bookmarkEnd w:id="8"/>
    </w:p>
    <w:p w:rsidR="00F95178" w:rsidRPr="00334C8C" w:rsidRDefault="00F95178" w:rsidP="000C79D8">
      <w:pPr>
        <w:widowControl w:val="0"/>
      </w:pPr>
    </w:p>
    <w:p w:rsidR="00F95178" w:rsidRPr="00334C8C" w:rsidRDefault="00F95178" w:rsidP="000C79D8">
      <w:pPr>
        <w:widowControl w:val="0"/>
      </w:pPr>
      <w:r w:rsidRPr="00334C8C">
        <w:t>Эффективность инвестиционной политики в федеральном государстве во многом зависит от того, насколько при ее формировании учтены макроэкономический и региональные аспекты, согласованы и стратегически сориентированы на достижение общих экономических результатов интересы центра и регионов.</w:t>
      </w:r>
    </w:p>
    <w:p w:rsidR="00F95178" w:rsidRPr="00334C8C" w:rsidRDefault="00F95178" w:rsidP="000C79D8">
      <w:pPr>
        <w:widowControl w:val="0"/>
      </w:pPr>
      <w:r w:rsidRPr="00334C8C">
        <w:t>В условиях формирования рыночной модели хозяйствования государственная региональная инвестиционная политика базировалась на общих принципах децентрализации инвестиционного процесса. Реализация этого курса на практике применительно к регионам явилась основой возрастания их роли в инвестиционном процессе и активизации их собственной инвестиционной политики. При последовательном сокращении доли федерального бюджета в общем объеме инвестиций в основной капитал (с 6,6% в 2003 г. до 3,9% в 2007 г.)</w:t>
      </w:r>
      <w:r w:rsidRPr="00334C8C">
        <w:rPr>
          <w:rStyle w:val="af"/>
        </w:rPr>
        <w:footnoteReference w:id="4"/>
      </w:r>
      <w:r w:rsidRPr="00334C8C">
        <w:t xml:space="preserve"> доля бюджетов субъектов Российской Федерации и местных бюджетов продолжала держаться на уровне немногим выше 10%.</w:t>
      </w:r>
    </w:p>
    <w:p w:rsidR="00F95178" w:rsidRPr="00334C8C" w:rsidRDefault="00F95178" w:rsidP="000C79D8">
      <w:pPr>
        <w:widowControl w:val="0"/>
      </w:pPr>
      <w:r w:rsidRPr="00334C8C">
        <w:t>Вместе с тем активизация собственной инвестиционной политики регионов имеет и ряд других причин. Среди этих причин: попытки преодолеть несовершенство федерального инвестиционного законодательства, элиминировать непоследовательность инвестиционной политики центра, создать более благоприятный климат, обеспечивающий приток инвестиций в локальных рамках региона.</w:t>
      </w:r>
    </w:p>
    <w:p w:rsidR="00F95178" w:rsidRPr="00334C8C" w:rsidRDefault="00F95178" w:rsidP="000C79D8">
      <w:pPr>
        <w:widowControl w:val="0"/>
      </w:pPr>
      <w:r w:rsidRPr="00334C8C">
        <w:t>Региональные органы власти стали проявлять значительную активность в улучшении инвестиционного климата, создании зон наибольшего благоприятствования, предоставлении различных налоговых льгот, развитии лизинговой деятельности, кредитной поддержки инвестиций. В 1993-1994 гг. над формированием собственного инвестиционного законодательства стали работать республики Коми, Саха-Якутия и Татарстан. Затем к формированию пакета законодательных и иных документов по инвестиционной деятельности приступил ряд других регионов. Если в 1997 г. только пять регионов имели специальное инвестиционное законодательство, то к 2008 г. около 70 регионов приняли законодательные и нормативные акты в области инвестиционной деятельности.</w:t>
      </w:r>
      <w:r w:rsidRPr="00334C8C">
        <w:rPr>
          <w:rStyle w:val="af"/>
        </w:rPr>
        <w:footnoteReference w:id="5"/>
      </w:r>
    </w:p>
    <w:p w:rsidR="00F95178" w:rsidRPr="00334C8C" w:rsidRDefault="00F95178" w:rsidP="000C79D8">
      <w:pPr>
        <w:widowControl w:val="0"/>
      </w:pPr>
      <w:r w:rsidRPr="00334C8C">
        <w:t>В целом процесс формирования регионального инвестиционного права был направлен на совершенствование и дополнение в рамках компетенции региональных органов власти федеральной нормативно-правовой базы инвестиционной деятельности. Вместе с тем анализ показывает наличие существенных различий в ранних и более поздних законодательных актах: если первые законодательные акты были нацелены в основном на привлечение иностранных инвестиций, то последующие документы определяли условия, благоприятные для всех типов инвесторов. В определенной степени это явилось отражением постепенного отхода от младореформистской трактовки иностранных инвестиций как решающего фактора экономического развития и признания того факта, что масштабный приток иностранных инвестиций, как правило, следует за возобновлением внутренних инвестиций в результате создания благоприятных и стабильных условий в стране.</w:t>
      </w:r>
    </w:p>
    <w:p w:rsidR="00F95178" w:rsidRPr="00334C8C" w:rsidRDefault="00F95178" w:rsidP="000C79D8">
      <w:pPr>
        <w:widowControl w:val="0"/>
      </w:pPr>
      <w:r w:rsidRPr="00334C8C">
        <w:t>Имея возможность в рамках существующего федеративного устройства России вести собственную инвестиционную политику, создавать и реализовывать различные схемы стимулирования инвестиций, региональные власти накопили за период рыночного реформирования значительный опыт в сфере инвестиционного сотрудничества, и их роль в этом процессе в последнее время все усиливается.</w:t>
      </w:r>
    </w:p>
    <w:p w:rsidR="00F95178" w:rsidRPr="00334C8C" w:rsidRDefault="00F95178" w:rsidP="000C79D8">
      <w:pPr>
        <w:widowControl w:val="0"/>
      </w:pPr>
      <w:r w:rsidRPr="00334C8C">
        <w:t>В наиболее общем виде инвестиционная политика регионов включает следующие основные элементы:</w:t>
      </w:r>
    </w:p>
    <w:p w:rsidR="00F95178" w:rsidRPr="00334C8C" w:rsidRDefault="00F95178" w:rsidP="000C79D8">
      <w:pPr>
        <w:widowControl w:val="0"/>
        <w:numPr>
          <w:ilvl w:val="0"/>
          <w:numId w:val="9"/>
        </w:numPr>
        <w:ind w:left="0" w:firstLine="709"/>
      </w:pPr>
      <w:r w:rsidRPr="00334C8C">
        <w:t>разработка и принятие пакета законодательных и нормативно-правовых актов, регулирующих инвестиционный процесс;</w:t>
      </w:r>
    </w:p>
    <w:p w:rsidR="00F95178" w:rsidRPr="00334C8C" w:rsidRDefault="00F95178" w:rsidP="000C79D8">
      <w:pPr>
        <w:widowControl w:val="0"/>
        <w:numPr>
          <w:ilvl w:val="0"/>
          <w:numId w:val="9"/>
        </w:numPr>
        <w:ind w:left="0" w:firstLine="709"/>
      </w:pPr>
      <w:r w:rsidRPr="00334C8C">
        <w:t>предоставление гарантий сохранности частного капитала;</w:t>
      </w:r>
    </w:p>
    <w:p w:rsidR="00F95178" w:rsidRPr="00334C8C" w:rsidRDefault="00F95178" w:rsidP="000C79D8">
      <w:pPr>
        <w:widowControl w:val="0"/>
        <w:numPr>
          <w:ilvl w:val="0"/>
          <w:numId w:val="9"/>
        </w:numPr>
        <w:ind w:left="0" w:firstLine="709"/>
      </w:pPr>
      <w:r w:rsidRPr="00334C8C">
        <w:t>предоставление налоговых и иных льгот, отсрочек по налоговым и арендным платежам, нефинансовых стимулов;</w:t>
      </w:r>
    </w:p>
    <w:p w:rsidR="00F95178" w:rsidRPr="00334C8C" w:rsidRDefault="00F95178" w:rsidP="000C79D8">
      <w:pPr>
        <w:widowControl w:val="0"/>
        <w:numPr>
          <w:ilvl w:val="0"/>
          <w:numId w:val="9"/>
        </w:numPr>
        <w:ind w:left="0" w:firstLine="709"/>
      </w:pPr>
      <w:r w:rsidRPr="00334C8C">
        <w:t>создание организационных структур по поддержке инвестиционной деятельности;</w:t>
      </w:r>
    </w:p>
    <w:p w:rsidR="00F95178" w:rsidRPr="00334C8C" w:rsidRDefault="00F95178" w:rsidP="000C79D8">
      <w:pPr>
        <w:widowControl w:val="0"/>
        <w:numPr>
          <w:ilvl w:val="0"/>
          <w:numId w:val="9"/>
        </w:numPr>
        <w:ind w:left="0" w:firstLine="709"/>
      </w:pPr>
      <w:r w:rsidRPr="00334C8C">
        <w:t>содействие в разработке, проведении экспертизы и сопровождении инвестиционных проектов;</w:t>
      </w:r>
    </w:p>
    <w:p w:rsidR="00F95178" w:rsidRPr="00334C8C" w:rsidRDefault="00F95178" w:rsidP="000C79D8">
      <w:pPr>
        <w:widowControl w:val="0"/>
        <w:numPr>
          <w:ilvl w:val="0"/>
          <w:numId w:val="9"/>
        </w:numPr>
        <w:ind w:left="0" w:firstLine="709"/>
      </w:pPr>
      <w:r w:rsidRPr="00334C8C">
        <w:t>выдача гарантий и поручительств коммерческим банкам, финансирующим инвестиционные проекты; мобилизация средств населения посредством выпуска муниципальных ценных бумаг;</w:t>
      </w:r>
    </w:p>
    <w:p w:rsidR="00F95178" w:rsidRPr="00334C8C" w:rsidRDefault="00F95178" w:rsidP="000C79D8">
      <w:pPr>
        <w:widowControl w:val="0"/>
        <w:numPr>
          <w:ilvl w:val="0"/>
          <w:numId w:val="9"/>
        </w:numPr>
        <w:ind w:left="0" w:firstLine="709"/>
      </w:pPr>
      <w:r w:rsidRPr="00334C8C">
        <w:t>содействие становлению институтов региональной инвестиционной инфраструктуры.</w:t>
      </w:r>
    </w:p>
    <w:p w:rsidR="00F95178" w:rsidRPr="00334C8C" w:rsidRDefault="00F95178" w:rsidP="004F3D33">
      <w:pPr>
        <w:widowControl w:val="0"/>
      </w:pPr>
      <w:r w:rsidRPr="00334C8C">
        <w:br w:type="page"/>
      </w:r>
      <w:bookmarkStart w:id="9" w:name="_Toc258000833"/>
      <w:r w:rsidRPr="00334C8C">
        <w:t>1.4 Понятие инвестиционного климата</w:t>
      </w:r>
      <w:bookmarkEnd w:id="9"/>
    </w:p>
    <w:p w:rsidR="00F95178" w:rsidRPr="00334C8C" w:rsidRDefault="00F95178" w:rsidP="000C79D8">
      <w:pPr>
        <w:rPr>
          <w:lang w:eastAsia="ru-RU"/>
        </w:rPr>
      </w:pPr>
    </w:p>
    <w:p w:rsidR="00F95178" w:rsidRPr="00334C8C" w:rsidRDefault="00F95178" w:rsidP="000C79D8">
      <w:pPr>
        <w:shd w:val="clear" w:color="auto" w:fill="FFFFFF"/>
        <w:tabs>
          <w:tab w:val="left" w:pos="1910"/>
          <w:tab w:val="left" w:pos="3317"/>
        </w:tabs>
      </w:pPr>
      <w:r w:rsidRPr="00334C8C">
        <w:t>Инвестиционный климат является определяющим моментом при принятии иностранным инвестором решения об инвестировании в той или иной стране; он представляет собой комплексное понятие. Это совокупность политических, экономических, правовых, административных и т.п. условий деятельности иностранного инвестора, существующих в конкретной стране, включая меры, предпринимаемые в ней в целях привлечения иностранного капитала</w:t>
      </w:r>
      <w:r w:rsidRPr="00334C8C">
        <w:rPr>
          <w:rStyle w:val="af"/>
        </w:rPr>
        <w:footnoteReference w:id="6"/>
      </w:r>
      <w:r w:rsidRPr="00334C8C">
        <w:t>. Благоприятный инвестиционный климат предполагает разумные условия для предпринимательства:</w:t>
      </w:r>
    </w:p>
    <w:p w:rsidR="00F95178" w:rsidRPr="00334C8C" w:rsidRDefault="00F95178" w:rsidP="000C79D8">
      <w:pPr>
        <w:shd w:val="clear" w:color="auto" w:fill="FFFFFF"/>
      </w:pPr>
      <w:r w:rsidRPr="00334C8C">
        <w:t>а)приближение правового регулирования к международным стандартам;</w:t>
      </w:r>
    </w:p>
    <w:p w:rsidR="00F95178" w:rsidRPr="00334C8C" w:rsidRDefault="00F95178" w:rsidP="000C79D8">
      <w:pPr>
        <w:shd w:val="clear" w:color="auto" w:fill="FFFFFF"/>
        <w:tabs>
          <w:tab w:val="left" w:pos="605"/>
        </w:tabs>
      </w:pPr>
      <w:r w:rsidRPr="00334C8C">
        <w:t>б)отказ от зарегулированности;</w:t>
      </w:r>
    </w:p>
    <w:p w:rsidR="00F95178" w:rsidRPr="00334C8C" w:rsidRDefault="00F95178" w:rsidP="000C79D8">
      <w:pPr>
        <w:shd w:val="clear" w:color="auto" w:fill="FFFFFF"/>
        <w:tabs>
          <w:tab w:val="left" w:pos="605"/>
        </w:tabs>
      </w:pPr>
      <w:r w:rsidRPr="00334C8C">
        <w:t>в)развитие общегражданского законодательства при сокращении императивных норм, развитие контрактного (договорного) права.</w:t>
      </w:r>
    </w:p>
    <w:p w:rsidR="00F95178" w:rsidRPr="00334C8C" w:rsidRDefault="00F95178" w:rsidP="000C79D8">
      <w:pPr>
        <w:shd w:val="clear" w:color="auto" w:fill="FFFFFF"/>
      </w:pPr>
      <w:r w:rsidRPr="00334C8C">
        <w:t>Иностранный инвестор, имея большой выбор стран, куда он имеет возможность поместить капитал, выбирает наиболее благоприятные условия, оценивает их, обращая первоочередное внимание на то, насколько эти условия стабильны и как долго они сохранятся. Если долгосрочные перспективы для иностранного инвестора благоприятны, он может не обратить внимания на временные препятствия. Если же стабильности нет и она не просматривается в будущем, то никакие меры не привлекут иностранного инвестора.</w:t>
      </w:r>
    </w:p>
    <w:p w:rsidR="00F95178" w:rsidRPr="00334C8C" w:rsidRDefault="00F95178" w:rsidP="000C79D8">
      <w:pPr>
        <w:shd w:val="clear" w:color="auto" w:fill="FFFFFF"/>
      </w:pPr>
      <w:r w:rsidRPr="00334C8C">
        <w:t>Помимо политической стабильности важны общее состояние экономики и государственная политика экономического развития. Показательным фактором в этом плане является постоянный рост валового национального продукта, постоянный рост (пусть и небольшой) производства, что считается хорошей перспективой для развития рынка.</w:t>
      </w:r>
    </w:p>
    <w:p w:rsidR="00F95178" w:rsidRPr="00334C8C" w:rsidRDefault="00F95178" w:rsidP="000C79D8">
      <w:pPr>
        <w:shd w:val="clear" w:color="auto" w:fill="FFFFFF"/>
      </w:pPr>
      <w:r w:rsidRPr="00334C8C">
        <w:t>Иностранный инвестор учитывает и уровень жизни населения, степень роста заработной платы (последнее обстоятельство может отрицательно сказаться на себестоимости продукции), уровень цен на местные материалы и сырье. Большую озабоченность вызывают у него инфляция и инфляционные ожидания. Многое зависит от доверия инвестора к проводимой государством экономической политике, от способности государства содействовать экономическому развитию, опираясь на здравомыслие и избегая дорогостоящих экспериментов.</w:t>
      </w:r>
    </w:p>
    <w:p w:rsidR="00F95178" w:rsidRPr="00334C8C" w:rsidRDefault="00F95178" w:rsidP="000C79D8">
      <w:pPr>
        <w:shd w:val="clear" w:color="auto" w:fill="FFFFFF"/>
      </w:pPr>
      <w:r w:rsidRPr="00334C8C">
        <w:t>Иностранный инвестор делает первое заключение о государственной экономической политике, когда он начинает изучение валютного регулирования и контроля и, в частности, таких вопросов, как колебание национальной валюты, протекционистские меры, условия репатриации капитала и прибылей, импортное регулирование, процедура лицензирования.</w:t>
      </w:r>
    </w:p>
    <w:p w:rsidR="00F95178" w:rsidRPr="00334C8C" w:rsidRDefault="00F95178" w:rsidP="000C79D8">
      <w:pPr>
        <w:shd w:val="clear" w:color="auto" w:fill="FFFFFF"/>
      </w:pPr>
      <w:r w:rsidRPr="00334C8C">
        <w:t>Валютное регулирование имеет для иностранного инвестора решающее значение. Его интересует вопрос, насколько реально гарантированы его возможности репатриации капитала и перевода дивидендов и процентов. При этом лучшей реальной гарантией считается положительный платежный баланс в стране-реципиенте капитала. Иностранный инвестор должен быть уверен в том, что перевод капитала и прибылей возможен.</w:t>
      </w:r>
    </w:p>
    <w:p w:rsidR="00F95178" w:rsidRPr="00334C8C" w:rsidRDefault="00F95178" w:rsidP="000C79D8">
      <w:pPr>
        <w:shd w:val="clear" w:color="auto" w:fill="FFFFFF"/>
      </w:pPr>
      <w:r w:rsidRPr="00334C8C">
        <w:t>Такие меры, как установление «потолка» при переводе прибылей из страны или прогрессивная система их обложения, может быть, и служат интересам государства, однако не способствуют поощрению иностранных инвесторов.</w:t>
      </w:r>
    </w:p>
    <w:p w:rsidR="00F95178" w:rsidRPr="00334C8C" w:rsidRDefault="00F95178" w:rsidP="000C79D8">
      <w:pPr>
        <w:shd w:val="clear" w:color="auto" w:fill="FFFFFF"/>
      </w:pPr>
      <w:r w:rsidRPr="00334C8C">
        <w:t>Вопрос о возможностях импортировать необходимые материалы и запасные части также рассматривается под углом зрения валютного контроля.</w:t>
      </w:r>
    </w:p>
    <w:p w:rsidR="00F95178" w:rsidRPr="00334C8C" w:rsidRDefault="00F95178" w:rsidP="000C79D8">
      <w:pPr>
        <w:shd w:val="clear" w:color="auto" w:fill="FFFFFF"/>
      </w:pPr>
      <w:r w:rsidRPr="00334C8C">
        <w:t xml:space="preserve">Емкий внутренний рынок — важный момент, положительно влияющий при прочих благоприятных условиях на принятие решений иностранным инвестором. При этом покупательная способность населения является одним из главных факторов. Бедное и многочисленное население характерно для развивающихся стран. Обычно иностранный инвестор высчитывает, какая часть продукции может быть продана на местном рынке (чем больше, тем лучше, кроме тех случаев, когда предприятие имеет экспортную направленность). </w:t>
      </w:r>
    </w:p>
    <w:p w:rsidR="00F95178" w:rsidRPr="00334C8C" w:rsidRDefault="00F95178" w:rsidP="000C79D8">
      <w:pPr>
        <w:shd w:val="clear" w:color="auto" w:fill="FFFFFF"/>
      </w:pPr>
      <w:r w:rsidRPr="00334C8C">
        <w:t>Инфраструктура — один из важных факторов, влияющих на решения иностранного инвестора (снабжение электроэнергией и газом, водой и т.д.). Аэропорты и порты должны функционировать так, чтобы обеспечивать (при необходимости) производство иностранного инвестора сырьем, запчастями и возможностью регулярного экспорта продукции. Состояние железных и автодорог и речных путей сообщения также принимается во внимание. Учитывается и то, как рабочие могут добираться до места работы. Связь предусматривает обычно наличие телефона и факса, возможность быстро связаться с властями, поставщиками, покупателями и т.д.</w:t>
      </w:r>
    </w:p>
    <w:p w:rsidR="00F95178" w:rsidRPr="00334C8C" w:rsidRDefault="00F95178" w:rsidP="000C79D8">
      <w:pPr>
        <w:shd w:val="clear" w:color="auto" w:fill="FFFFFF"/>
      </w:pPr>
      <w:r w:rsidRPr="00334C8C">
        <w:t>Сам иностранный инвестор может способствовать развитию инфраструктуры путем строительства внутренних дорог, подъездных путей, дополнительных подстанций на дизельном топливе, приобретать средства автомобильного сообщения и т.д. Однако основные коммуникации, по его мнению, должны быть готовы или создаваться правительством либо муниципалитетами. Отсутствие этого, учитывая огромные затраты на создание инфраструктуры, может послужить серьезным препятствием. В некоторых странах для привлечения иностранных инвесторов создаются «Industrial estates» (промышленные зоны), предоставляющие иностранному инвестору транспорт, связь и т.п., а нередко и построенные помещения, которые предоставляются ему на льготных условиях с последующей возможностью выкупа. Это значительная мера по привлечению иностранных инвесторов, которые смогут при таких условиях быстро освоить объект. Нередко «Industrial estates» являются зонами, свободными от налогообложения.</w:t>
      </w:r>
    </w:p>
    <w:p w:rsidR="00F95178" w:rsidRPr="00334C8C" w:rsidRDefault="00F95178" w:rsidP="000C79D8">
      <w:pPr>
        <w:shd w:val="clear" w:color="auto" w:fill="FFFFFF"/>
      </w:pPr>
      <w:r w:rsidRPr="00334C8C">
        <w:t>Важен для иностранного инвестора и вопрос о наличии местной рабочей силы и условиях найма.</w:t>
      </w:r>
    </w:p>
    <w:p w:rsidR="00F95178" w:rsidRPr="00334C8C" w:rsidRDefault="00F95178" w:rsidP="000C79D8">
      <w:pPr>
        <w:shd w:val="clear" w:color="auto" w:fill="FFFFFF"/>
      </w:pPr>
      <w:r w:rsidRPr="00334C8C">
        <w:t>Создание новых рабочих мест иностранным инвестором является вкладом в развитие национальной экономики и тем большим, чем большая безработица существует в конкретной стране. Однако иностранный инвестор изучает рынок рабочей силы (насколько квалифицированны рабочие и насколько они способны осваивать профессию, чтобы соответствовать требованиям производства). Для него важно, чтобы не было забастовок. Высоко ценится возможность компетентного управления на местном уровне. Жилье, школы, личный транспорт, здравоохранение, возможность перевода на родину части зарплаты иностранным персоналом тоже играют важную роль.</w:t>
      </w:r>
    </w:p>
    <w:p w:rsidR="00F95178" w:rsidRPr="00334C8C" w:rsidRDefault="00F95178" w:rsidP="000C79D8">
      <w:pPr>
        <w:shd w:val="clear" w:color="auto" w:fill="FFFFFF"/>
      </w:pPr>
      <w:r w:rsidRPr="00334C8C">
        <w:t>Говоря о налогообложении, различают:</w:t>
      </w:r>
    </w:p>
    <w:p w:rsidR="00F95178" w:rsidRPr="00334C8C" w:rsidRDefault="00F95178" w:rsidP="000C79D8">
      <w:pPr>
        <w:shd w:val="clear" w:color="auto" w:fill="FFFFFF"/>
        <w:tabs>
          <w:tab w:val="left" w:pos="638"/>
        </w:tabs>
      </w:pPr>
      <w:r w:rsidRPr="00334C8C">
        <w:t>а)налогообложение и привилегии, предоставляемые инвестору государством-реципиентом капитала, и</w:t>
      </w:r>
    </w:p>
    <w:p w:rsidR="00F95178" w:rsidRPr="00334C8C" w:rsidRDefault="00F95178" w:rsidP="000C79D8">
      <w:pPr>
        <w:shd w:val="clear" w:color="auto" w:fill="FFFFFF"/>
        <w:tabs>
          <w:tab w:val="left" w:pos="638"/>
        </w:tabs>
      </w:pPr>
      <w:r w:rsidRPr="00334C8C">
        <w:t>б)налогообложение и привилегии, которые иностранный инвестор может получить в собственной стране как экспортер капитала.</w:t>
      </w:r>
    </w:p>
    <w:p w:rsidR="00F95178" w:rsidRPr="00334C8C" w:rsidRDefault="00F95178" w:rsidP="000C79D8">
      <w:pPr>
        <w:shd w:val="clear" w:color="auto" w:fill="FFFFFF"/>
      </w:pPr>
      <w:r w:rsidRPr="00334C8C">
        <w:t>Импортные и экспортные сборы и льготы:</w:t>
      </w:r>
    </w:p>
    <w:p w:rsidR="00F95178" w:rsidRPr="00334C8C" w:rsidRDefault="00F95178" w:rsidP="000C79D8">
      <w:pPr>
        <w:numPr>
          <w:ilvl w:val="1"/>
          <w:numId w:val="3"/>
        </w:numPr>
        <w:shd w:val="clear" w:color="auto" w:fill="FFFFFF"/>
        <w:ind w:left="0" w:firstLine="709"/>
      </w:pPr>
      <w:r w:rsidRPr="00334C8C">
        <w:t>инвестор выясняет: каково конкретное влияние импортных и экспортных сборов на себестоимость производства и конкурентоспособность;</w:t>
      </w:r>
    </w:p>
    <w:p w:rsidR="00F95178" w:rsidRPr="00334C8C" w:rsidRDefault="00F95178" w:rsidP="000C79D8">
      <w:pPr>
        <w:numPr>
          <w:ilvl w:val="1"/>
          <w:numId w:val="3"/>
        </w:numPr>
        <w:shd w:val="clear" w:color="auto" w:fill="FFFFFF"/>
        <w:ind w:left="0" w:firstLine="709"/>
      </w:pPr>
      <w:r w:rsidRPr="00334C8C">
        <w:t>есть ли возможность получить снижение или освобождение от импортных сборов на оборудование и сырье;</w:t>
      </w:r>
    </w:p>
    <w:p w:rsidR="00F95178" w:rsidRPr="00334C8C" w:rsidRDefault="00F95178" w:rsidP="000C79D8">
      <w:pPr>
        <w:numPr>
          <w:ilvl w:val="1"/>
          <w:numId w:val="3"/>
        </w:numPr>
        <w:shd w:val="clear" w:color="auto" w:fill="FFFFFF"/>
        <w:ind w:left="0" w:firstLine="709"/>
      </w:pPr>
      <w:r w:rsidRPr="00334C8C">
        <w:t>возможна ли оплата сборов в рассрочку;</w:t>
      </w:r>
    </w:p>
    <w:p w:rsidR="00F95178" w:rsidRPr="00334C8C" w:rsidRDefault="00F95178" w:rsidP="000C79D8">
      <w:pPr>
        <w:numPr>
          <w:ilvl w:val="1"/>
          <w:numId w:val="3"/>
        </w:numPr>
        <w:shd w:val="clear" w:color="auto" w:fill="FFFFFF"/>
        <w:ind w:left="0" w:firstLine="709"/>
      </w:pPr>
      <w:r w:rsidRPr="00334C8C">
        <w:t>есть ли в стране свободные экспортные зоны;</w:t>
      </w:r>
    </w:p>
    <w:p w:rsidR="00F95178" w:rsidRPr="00334C8C" w:rsidRDefault="00F95178" w:rsidP="000C79D8">
      <w:pPr>
        <w:numPr>
          <w:ilvl w:val="1"/>
          <w:numId w:val="3"/>
        </w:numPr>
        <w:shd w:val="clear" w:color="auto" w:fill="FFFFFF"/>
        <w:ind w:left="0" w:firstLine="709"/>
      </w:pPr>
      <w:r w:rsidRPr="00334C8C">
        <w:t>существуют ли протекционистские меры против импорта конкурирующих товаров.</w:t>
      </w:r>
    </w:p>
    <w:p w:rsidR="00F95178" w:rsidRPr="00334C8C" w:rsidRDefault="00F95178" w:rsidP="000C79D8">
      <w:pPr>
        <w:shd w:val="clear" w:color="auto" w:fill="FFFFFF"/>
      </w:pPr>
      <w:r w:rsidRPr="00334C8C">
        <w:t>Если производство определенных товаров по себестоимости выше импортных, то иностранному инвестору придется согласовать с принимающим государством те протекционистские меры, которые ему будут предоставлены и без чего такое производство в принимающей стране будет нерентабельным. Обычно это либо тарифный барьер, либо полное запрещение импорта данных товаров на определенное время, либо обязательство местных властей (других государственных образований) закупать местную продукцию, даже если она дороже импортных товаров. Инвестор может просить правительство взять на себя обязательство не предоставлять лицензии другим инвесторам на производство таких товаров, особенно при малом размере внутреннего рынка.</w:t>
      </w:r>
    </w:p>
    <w:p w:rsidR="00F95178" w:rsidRPr="00334C8C" w:rsidRDefault="00F95178" w:rsidP="000C79D8">
      <w:pPr>
        <w:shd w:val="clear" w:color="auto" w:fill="FFFFFF"/>
      </w:pPr>
      <w:r w:rsidRPr="00334C8C">
        <w:t>В дополнение к сказанному выше ряд стран предоставляет дополнительные льготы для поощрения иностранного инвестора, например землю в аренду на льготных условиях, льготное снабжение водой и электроэнергией (вплоть до субсидий в этих сферах).</w:t>
      </w:r>
    </w:p>
    <w:p w:rsidR="00F95178" w:rsidRPr="00334C8C" w:rsidRDefault="00F95178" w:rsidP="000C79D8">
      <w:pPr>
        <w:shd w:val="clear" w:color="auto" w:fill="FFFFFF"/>
      </w:pPr>
      <w:r w:rsidRPr="00334C8C">
        <w:t>Для поощрения экспорта используются стимулирующий валютный курс, экспортные премии и др., без чего не может успешно конкурировать вновь создаваемое предприятие.</w:t>
      </w:r>
    </w:p>
    <w:p w:rsidR="00F95178" w:rsidRPr="00334C8C" w:rsidRDefault="00F95178" w:rsidP="000C79D8">
      <w:pPr>
        <w:shd w:val="clear" w:color="auto" w:fill="FFFFFF"/>
      </w:pPr>
      <w:r w:rsidRPr="00334C8C">
        <w:t>Иностранного инвестора очень привлекает возможность пользоваться местными финансовыми ресурсами. Не менее важно нормальное функционирование банковской системы в стране, куда он намерен поместить свои капиталы.</w:t>
      </w:r>
    </w:p>
    <w:p w:rsidR="00F95178" w:rsidRPr="00334C8C" w:rsidRDefault="00F95178" w:rsidP="000C79D8">
      <w:pPr>
        <w:shd w:val="clear" w:color="auto" w:fill="FFFFFF"/>
      </w:pPr>
      <w:r w:rsidRPr="00334C8C">
        <w:t>Вероятность получения в стране-реципиенте долгосрочного займа будет рассмотрена иностранным инвестором до принятия им решения об инвестировании. В капиталистических государствах получить такие займы не сложно. В развивающихся странах нормальные условия получения долгосрочных займов обеспечивает само государство. Низкий банковский процент при этом является важным стимулом для иностранного инвестора, поскольку обеспечивает конкурентоспособность.</w:t>
      </w:r>
    </w:p>
    <w:p w:rsidR="00F95178" w:rsidRPr="00334C8C" w:rsidRDefault="00F95178" w:rsidP="000C79D8">
      <w:pPr>
        <w:shd w:val="clear" w:color="auto" w:fill="FFFFFF"/>
      </w:pPr>
      <w:r w:rsidRPr="00334C8C">
        <w:t>К правовым условиям функционирования иностранного капитала относятся следующие основные проблемы:</w:t>
      </w:r>
    </w:p>
    <w:p w:rsidR="00F95178" w:rsidRPr="00334C8C" w:rsidRDefault="00F95178" w:rsidP="000C79D8">
      <w:pPr>
        <w:widowControl w:val="0"/>
        <w:numPr>
          <w:ilvl w:val="0"/>
          <w:numId w:val="1"/>
        </w:numPr>
        <w:shd w:val="clear" w:color="auto" w:fill="FFFFFF"/>
        <w:tabs>
          <w:tab w:val="left" w:pos="835"/>
        </w:tabs>
        <w:autoSpaceDE w:val="0"/>
        <w:autoSpaceDN w:val="0"/>
        <w:adjustRightInd w:val="0"/>
      </w:pPr>
      <w:r w:rsidRPr="00334C8C">
        <w:t>Защита и гарантии от национализации и/или экспроприации.</w:t>
      </w:r>
    </w:p>
    <w:p w:rsidR="00F95178" w:rsidRPr="00334C8C" w:rsidRDefault="00F95178" w:rsidP="000C79D8">
      <w:pPr>
        <w:widowControl w:val="0"/>
        <w:numPr>
          <w:ilvl w:val="0"/>
          <w:numId w:val="1"/>
        </w:numPr>
        <w:shd w:val="clear" w:color="auto" w:fill="FFFFFF"/>
        <w:tabs>
          <w:tab w:val="left" w:pos="835"/>
        </w:tabs>
        <w:autoSpaceDE w:val="0"/>
        <w:autoSpaceDN w:val="0"/>
        <w:adjustRightInd w:val="0"/>
      </w:pPr>
      <w:r w:rsidRPr="00334C8C">
        <w:t>Национальное законодательство, стимулирующее иностранные инвестиции.</w:t>
      </w:r>
    </w:p>
    <w:p w:rsidR="00F95178" w:rsidRPr="00334C8C" w:rsidRDefault="00F95178" w:rsidP="000C79D8">
      <w:pPr>
        <w:widowControl w:val="0"/>
        <w:numPr>
          <w:ilvl w:val="0"/>
          <w:numId w:val="1"/>
        </w:numPr>
        <w:shd w:val="clear" w:color="auto" w:fill="FFFFFF"/>
        <w:tabs>
          <w:tab w:val="left" w:pos="835"/>
        </w:tabs>
        <w:autoSpaceDE w:val="0"/>
        <w:autoSpaceDN w:val="0"/>
        <w:adjustRightInd w:val="0"/>
      </w:pPr>
      <w:r w:rsidRPr="00334C8C">
        <w:t>Наличие международных договоров о защите инвестиций.</w:t>
      </w:r>
    </w:p>
    <w:p w:rsidR="00F95178" w:rsidRPr="00334C8C" w:rsidRDefault="00F95178" w:rsidP="000C79D8">
      <w:pPr>
        <w:widowControl w:val="0"/>
        <w:numPr>
          <w:ilvl w:val="0"/>
          <w:numId w:val="2"/>
        </w:numPr>
        <w:shd w:val="clear" w:color="auto" w:fill="FFFFFF"/>
        <w:tabs>
          <w:tab w:val="left" w:pos="758"/>
        </w:tabs>
        <w:autoSpaceDE w:val="0"/>
        <w:autoSpaceDN w:val="0"/>
        <w:adjustRightInd w:val="0"/>
      </w:pPr>
      <w:r w:rsidRPr="00334C8C">
        <w:t>Участие государства-реципиента в Конвенции о разрешении инвестиционных споров.</w:t>
      </w:r>
    </w:p>
    <w:p w:rsidR="00F95178" w:rsidRPr="00334C8C" w:rsidRDefault="00F95178" w:rsidP="000C79D8">
      <w:pPr>
        <w:widowControl w:val="0"/>
        <w:numPr>
          <w:ilvl w:val="0"/>
          <w:numId w:val="2"/>
        </w:numPr>
        <w:shd w:val="clear" w:color="auto" w:fill="FFFFFF"/>
        <w:tabs>
          <w:tab w:val="left" w:pos="758"/>
        </w:tabs>
        <w:autoSpaceDE w:val="0"/>
        <w:autoSpaceDN w:val="0"/>
        <w:adjustRightInd w:val="0"/>
      </w:pPr>
      <w:r w:rsidRPr="00334C8C">
        <w:t>Законодательство о возможности для иностранного инвестора приобретения акций и особенно контрольного пакета.</w:t>
      </w:r>
    </w:p>
    <w:p w:rsidR="00F95178" w:rsidRPr="00334C8C" w:rsidRDefault="00F95178" w:rsidP="000C79D8">
      <w:pPr>
        <w:widowControl w:val="0"/>
        <w:numPr>
          <w:ilvl w:val="0"/>
          <w:numId w:val="2"/>
        </w:numPr>
        <w:shd w:val="clear" w:color="auto" w:fill="FFFFFF"/>
        <w:tabs>
          <w:tab w:val="left" w:pos="758"/>
        </w:tabs>
        <w:autoSpaceDE w:val="0"/>
        <w:autoSpaceDN w:val="0"/>
        <w:adjustRightInd w:val="0"/>
      </w:pPr>
      <w:r w:rsidRPr="00334C8C">
        <w:t>Недискриминация.</w:t>
      </w:r>
    </w:p>
    <w:p w:rsidR="00F95178" w:rsidRPr="00334C8C" w:rsidRDefault="00F95178" w:rsidP="000C79D8">
      <w:pPr>
        <w:widowControl w:val="0"/>
        <w:numPr>
          <w:ilvl w:val="0"/>
          <w:numId w:val="2"/>
        </w:numPr>
        <w:shd w:val="clear" w:color="auto" w:fill="FFFFFF"/>
        <w:tabs>
          <w:tab w:val="left" w:pos="758"/>
        </w:tabs>
        <w:autoSpaceDE w:val="0"/>
        <w:autoSpaceDN w:val="0"/>
        <w:adjustRightInd w:val="0"/>
      </w:pPr>
      <w:r w:rsidRPr="00334C8C">
        <w:t>Судебная система.</w:t>
      </w:r>
    </w:p>
    <w:p w:rsidR="00F95178" w:rsidRPr="00334C8C" w:rsidRDefault="00F95178" w:rsidP="000C79D8">
      <w:pPr>
        <w:shd w:val="clear" w:color="auto" w:fill="FFFFFF"/>
      </w:pPr>
      <w:r w:rsidRPr="00334C8C">
        <w:t>Большое внимание иностранный инвестор уделяет тому, имеется ли с конкретной страной соглашение о поощрении и взаимной защите инвестиций и насколько эта страна исполняет свои договорные обязательства.</w:t>
      </w:r>
    </w:p>
    <w:p w:rsidR="00F95178" w:rsidRPr="00334C8C" w:rsidRDefault="00F95178" w:rsidP="000C79D8">
      <w:pPr>
        <w:shd w:val="clear" w:color="auto" w:fill="FFFFFF"/>
      </w:pPr>
      <w:r w:rsidRPr="00334C8C">
        <w:t>Самое главное — наличие правовой стабильности. Он должен четко знать «правила игры» и быть уверен, что они сохранятся неизменными.</w:t>
      </w:r>
    </w:p>
    <w:p w:rsidR="00F95178" w:rsidRPr="00334C8C" w:rsidRDefault="00F95178" w:rsidP="000C79D8">
      <w:pPr>
        <w:shd w:val="clear" w:color="auto" w:fill="FFFFFF"/>
      </w:pPr>
      <w:r w:rsidRPr="00334C8C">
        <w:t>Важную роль играет то отношение, которое иностранный инвестор встречает в стране-реципиенте.</w:t>
      </w:r>
    </w:p>
    <w:p w:rsidR="00F95178" w:rsidRPr="00334C8C" w:rsidRDefault="00F95178" w:rsidP="000C79D8">
      <w:pPr>
        <w:shd w:val="clear" w:color="auto" w:fill="FFFFFF"/>
      </w:pPr>
      <w:r w:rsidRPr="00334C8C">
        <w:t xml:space="preserve">Некоторые страны (Таиланд, Филиппины, Малайзия) создали «Boards of Investment» — инвестиционные агентства с отделениями во многих промышленно развитых странах с квалифицированными кадрами. </w:t>
      </w:r>
    </w:p>
    <w:p w:rsidR="00F95178" w:rsidRPr="00334C8C" w:rsidRDefault="00F95178" w:rsidP="000C79D8">
      <w:pPr>
        <w:shd w:val="clear" w:color="auto" w:fill="FFFFFF"/>
      </w:pPr>
      <w:r w:rsidRPr="00334C8C">
        <w:t>Они предоставляют потенциальным инвесторам основную информацию о стране, касающуюся инвестирования, о процедурах и требованиях, способствуют установлению связей с администрацией и т.д. Отделения оказывают большую помощь потенциальным инвесторам на месте, а головное учреждение в стране-реципиенте занимается ими в вплотную по прибытии.</w:t>
      </w:r>
    </w:p>
    <w:p w:rsidR="00F95178" w:rsidRPr="00334C8C" w:rsidRDefault="00F95178" w:rsidP="000C79D8">
      <w:pPr>
        <w:shd w:val="clear" w:color="auto" w:fill="FFFFFF"/>
      </w:pPr>
      <w:r w:rsidRPr="00334C8C">
        <w:t xml:space="preserve">Инвестиционное агентство может выдавать необходимые лицензии либо способствовать их получению. </w:t>
      </w:r>
    </w:p>
    <w:p w:rsidR="00F95178" w:rsidRPr="00334C8C" w:rsidRDefault="00F95178" w:rsidP="000C79D8">
      <w:pPr>
        <w:shd w:val="clear" w:color="auto" w:fill="FFFFFF"/>
      </w:pPr>
      <w:r w:rsidRPr="00334C8C">
        <w:t>Таким образом, для инвестора облегчается вся процедура — от принятия решения до создания предприятия. Без этого запутанность и сложность процедуры, незнание, какой орган и в какой степени уполномочен принимать соответствующие решения и предоставлять необходимые разрешения и лицензии, значительно затрудняли бы этот процесс.</w:t>
      </w:r>
    </w:p>
    <w:p w:rsidR="00F95178" w:rsidRPr="00334C8C" w:rsidRDefault="00F95178" w:rsidP="004F3D33">
      <w:pPr>
        <w:widowControl w:val="0"/>
      </w:pPr>
      <w:r w:rsidRPr="00334C8C">
        <w:t>Во многих странах существует «ONE STOP OFFICE» (орган, который решает все вопросы). Это способствует привлечению, упрощает и ускоряет оформление инвестиций.</w:t>
      </w:r>
      <w:bookmarkStart w:id="10" w:name="_Toc258000834"/>
    </w:p>
    <w:p w:rsidR="00F95178" w:rsidRPr="00334C8C" w:rsidRDefault="00F95178" w:rsidP="004F3D33">
      <w:pPr>
        <w:widowControl w:val="0"/>
      </w:pPr>
    </w:p>
    <w:p w:rsidR="00F95178" w:rsidRPr="00334C8C" w:rsidRDefault="00F95178" w:rsidP="004F3D33">
      <w:pPr>
        <w:widowControl w:val="0"/>
      </w:pPr>
    </w:p>
    <w:p w:rsidR="00F95178" w:rsidRPr="00334C8C" w:rsidRDefault="00F95178" w:rsidP="004F3D33">
      <w:pPr>
        <w:widowControl w:val="0"/>
      </w:pPr>
      <w:r w:rsidRPr="00334C8C">
        <w:br w:type="page"/>
        <w:t>Глава 2. Инвестиционная деятельность Челябинской области</w:t>
      </w:r>
      <w:bookmarkEnd w:id="10"/>
      <w:r w:rsidRPr="00334C8C">
        <w:t xml:space="preserve"> </w:t>
      </w:r>
      <w:bookmarkStart w:id="11" w:name="_Toc258000835"/>
    </w:p>
    <w:p w:rsidR="00F95178" w:rsidRPr="00334C8C" w:rsidRDefault="00F95178" w:rsidP="004F3D33">
      <w:pPr>
        <w:widowControl w:val="0"/>
      </w:pPr>
    </w:p>
    <w:p w:rsidR="00F95178" w:rsidRPr="00334C8C" w:rsidRDefault="00F95178" w:rsidP="004F3D33">
      <w:pPr>
        <w:widowControl w:val="0"/>
      </w:pPr>
      <w:r w:rsidRPr="00334C8C">
        <w:t>2.1 Инвестиционная деятельность за 2008 год</w:t>
      </w:r>
      <w:bookmarkEnd w:id="11"/>
    </w:p>
    <w:p w:rsidR="00F95178" w:rsidRPr="00334C8C" w:rsidRDefault="00F95178" w:rsidP="000C79D8"/>
    <w:p w:rsidR="00F95178" w:rsidRPr="00334C8C" w:rsidRDefault="00F95178" w:rsidP="000C79D8">
      <w:r w:rsidRPr="00334C8C">
        <w:t>По данным органов государственной статистики по итогам 2008 года Челябинская область заняла 11 место среди субъектов РФ по объему инвестиций в основной капитал. В 2008 году объем инвестиций вырос на 12,4% (к уровню 2007 года) и составил свыше 178,4 млрд. рублей</w:t>
      </w:r>
      <w:r w:rsidRPr="00334C8C">
        <w:rPr>
          <w:rStyle w:val="af"/>
        </w:rPr>
        <w:footnoteReference w:id="7"/>
      </w:r>
      <w:r w:rsidRPr="00334C8C">
        <w:t xml:space="preserve"> (Рис.1). </w:t>
      </w:r>
    </w:p>
    <w:p w:rsidR="00F95178" w:rsidRPr="00334C8C" w:rsidRDefault="00F95178" w:rsidP="000C79D8"/>
    <w:p w:rsidR="00F95178" w:rsidRPr="00334C8C" w:rsidRDefault="00F404A1" w:rsidP="000C79D8">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75pt;height:234.75pt">
            <v:imagedata r:id="rId7" o:title=""/>
          </v:shape>
        </w:pict>
      </w:r>
    </w:p>
    <w:p w:rsidR="00F95178" w:rsidRPr="00334C8C" w:rsidRDefault="00F95178" w:rsidP="000C79D8">
      <w:r w:rsidRPr="00334C8C">
        <w:t>Рисунок 1</w:t>
      </w:r>
    </w:p>
    <w:p w:rsidR="00F95178" w:rsidRPr="00334C8C" w:rsidRDefault="00F95178" w:rsidP="000C79D8"/>
    <w:p w:rsidR="00F95178" w:rsidRPr="00334C8C" w:rsidRDefault="00F95178" w:rsidP="000C79D8">
      <w:r w:rsidRPr="00334C8C">
        <w:t>По видам экономической деятельности инвестиции в основной капитал составили:</w:t>
      </w:r>
    </w:p>
    <w:p w:rsidR="00F95178" w:rsidRPr="00334C8C" w:rsidRDefault="00F95178" w:rsidP="000C79D8">
      <w:r w:rsidRPr="00334C8C">
        <w:t>48% – обрабатывающие производства, в том числе 38,6% – металлургическое производство и производство готовых металлических изделий;</w:t>
      </w:r>
    </w:p>
    <w:p w:rsidR="00F95178" w:rsidRPr="00334C8C" w:rsidRDefault="00F95178" w:rsidP="000C79D8">
      <w:r w:rsidRPr="00334C8C">
        <w:t>17,1% – транспорт и связь;</w:t>
      </w:r>
    </w:p>
    <w:p w:rsidR="00F95178" w:rsidRPr="00334C8C" w:rsidRDefault="00F95178" w:rsidP="000C79D8">
      <w:r w:rsidRPr="00334C8C">
        <w:t>6,9% – производство и распределение электроэнергии, газа и воды;</w:t>
      </w:r>
    </w:p>
    <w:p w:rsidR="00F95178" w:rsidRPr="00334C8C" w:rsidRDefault="00F95178" w:rsidP="000C79D8">
      <w:r w:rsidRPr="00334C8C">
        <w:t xml:space="preserve"> 5,7% – операции с недвижимым имуществом, аренда и предоставление услуг;</w:t>
      </w:r>
    </w:p>
    <w:p w:rsidR="00F95178" w:rsidRPr="00334C8C" w:rsidRDefault="00F95178" w:rsidP="000C79D8">
      <w:r w:rsidRPr="00334C8C">
        <w:t xml:space="preserve"> 5% – сельское хозяйство, охота и лесное хозяйство;</w:t>
      </w:r>
    </w:p>
    <w:p w:rsidR="00F95178" w:rsidRPr="00334C8C" w:rsidRDefault="00F95178" w:rsidP="000C79D8">
      <w:r w:rsidRPr="00334C8C">
        <w:t xml:space="preserve"> 3,2% – здравоохранение и предоставление социальных услуг;</w:t>
      </w:r>
    </w:p>
    <w:p w:rsidR="00F95178" w:rsidRPr="00334C8C" w:rsidRDefault="00F95178" w:rsidP="000C79D8">
      <w:r w:rsidRPr="00334C8C">
        <w:t xml:space="preserve"> 3,1% – добыча полезных ископаемых;</w:t>
      </w:r>
    </w:p>
    <w:p w:rsidR="00F95178" w:rsidRPr="00334C8C" w:rsidRDefault="00F95178" w:rsidP="000C79D8">
      <w:r w:rsidRPr="00334C8C">
        <w:t xml:space="preserve"> 2,7% – строительство;</w:t>
      </w:r>
    </w:p>
    <w:p w:rsidR="00F95178" w:rsidRPr="00334C8C" w:rsidRDefault="00F95178" w:rsidP="000C79D8">
      <w:r w:rsidRPr="00334C8C">
        <w:t xml:space="preserve"> 2,4% – государственное управление и обеспечение военной безопасности; обязательное социальное обеспечение;</w:t>
      </w:r>
    </w:p>
    <w:p w:rsidR="00F95178" w:rsidRPr="00334C8C" w:rsidRDefault="00F95178" w:rsidP="000C79D8">
      <w:r w:rsidRPr="00334C8C">
        <w:t xml:space="preserve"> 1,9% – образование;</w:t>
      </w:r>
    </w:p>
    <w:p w:rsidR="00F95178" w:rsidRPr="00334C8C" w:rsidRDefault="00F95178" w:rsidP="000C79D8">
      <w:r w:rsidRPr="00334C8C">
        <w:t xml:space="preserve"> 4% – прочие виды экономической деятельности.</w:t>
      </w:r>
    </w:p>
    <w:p w:rsidR="00F95178" w:rsidRPr="00334C8C" w:rsidRDefault="00F95178" w:rsidP="000C79D8">
      <w:r w:rsidRPr="00334C8C">
        <w:t>Основным источником инвестиций являются собственные средства предприятий и организаций (55,8%). Доля бюджетных средств составила 17,1% (Рис.2).</w:t>
      </w:r>
    </w:p>
    <w:p w:rsidR="00F95178" w:rsidRPr="00334C8C" w:rsidRDefault="00F95178" w:rsidP="000C79D8">
      <w:pPr>
        <w:rPr>
          <w:noProof/>
          <w:lang w:val="en-US" w:eastAsia="ru-RU"/>
        </w:rPr>
      </w:pPr>
    </w:p>
    <w:p w:rsidR="00F95178" w:rsidRPr="00334C8C" w:rsidRDefault="00F404A1" w:rsidP="000C79D8">
      <w:pPr>
        <w:rPr>
          <w:lang w:val="en-US"/>
        </w:rPr>
      </w:pPr>
      <w:r>
        <w:rPr>
          <w:lang w:val="en-US"/>
        </w:rPr>
        <w:pict>
          <v:shape id="_x0000_i1026" type="#_x0000_t75" style="width:306pt;height:273.75pt">
            <v:imagedata r:id="rId8" o:title=""/>
          </v:shape>
        </w:pict>
      </w:r>
    </w:p>
    <w:p w:rsidR="00F95178" w:rsidRPr="00334C8C" w:rsidRDefault="00F95178" w:rsidP="000C79D8">
      <w:r w:rsidRPr="00334C8C">
        <w:t>Рисунок 2</w:t>
      </w:r>
    </w:p>
    <w:p w:rsidR="00F95178" w:rsidRPr="00334C8C" w:rsidRDefault="00F95178" w:rsidP="000C79D8">
      <w:r w:rsidRPr="00334C8C">
        <w:br w:type="page"/>
        <w:t>В видовой структуре преобладают инвестиции на приобретение машин, оборудования, транспортных средств (43,3% или более 77,3 млрд. рублей); в здания (кроме жилых) и сооружения направлено 37,7% инвестиций или более 67,2 млрд. рублей.</w:t>
      </w:r>
      <w:r w:rsidRPr="00334C8C">
        <w:rPr>
          <w:rStyle w:val="af"/>
        </w:rPr>
        <w:footnoteReference w:id="8"/>
      </w:r>
    </w:p>
    <w:p w:rsidR="00F95178" w:rsidRPr="00334C8C" w:rsidRDefault="00F95178" w:rsidP="000C79D8">
      <w:pPr>
        <w:rPr>
          <w:color w:val="000000"/>
        </w:rPr>
      </w:pPr>
    </w:p>
    <w:p w:rsidR="00F95178" w:rsidRPr="00334C8C" w:rsidRDefault="00F404A1" w:rsidP="000C79D8">
      <w:r>
        <w:pict>
          <v:shape id="_x0000_i1027" type="#_x0000_t75" style="width:321pt;height:238.5pt">
            <v:imagedata r:id="rId9" o:title=""/>
          </v:shape>
        </w:pict>
      </w:r>
    </w:p>
    <w:p w:rsidR="00F95178" w:rsidRPr="00334C8C" w:rsidRDefault="00F95178" w:rsidP="000C79D8">
      <w:r w:rsidRPr="00334C8C">
        <w:t>Рисунок 3</w:t>
      </w:r>
    </w:p>
    <w:p w:rsidR="00F95178" w:rsidRPr="00334C8C" w:rsidRDefault="00F95178" w:rsidP="000C79D8"/>
    <w:p w:rsidR="00F95178" w:rsidRPr="00334C8C" w:rsidRDefault="00F95178" w:rsidP="000C79D8">
      <w:r w:rsidRPr="00334C8C">
        <w:t xml:space="preserve">Объем выполненных работ по виду деятельности «строительство» за 2008 год составил около 43 млрд. рублей (Рис.3). </w:t>
      </w:r>
    </w:p>
    <w:p w:rsidR="00F95178" w:rsidRPr="00334C8C" w:rsidRDefault="00F95178" w:rsidP="000C79D8">
      <w:r w:rsidRPr="00334C8C">
        <w:t xml:space="preserve">По данным органов государственной статистики объем поступивших иностранных инвестиций за 2008 год вырос в 2,4 раза по сравнению с 2007 годом и составил 3,2 млрд. долларов США (Рис. 4). </w:t>
      </w:r>
    </w:p>
    <w:p w:rsidR="00F95178" w:rsidRPr="00334C8C" w:rsidRDefault="00F95178" w:rsidP="000C79D8">
      <w:r w:rsidRPr="00334C8C">
        <w:t xml:space="preserve">По итогам прошлого года Челябинская область заняла высокие 4 и 7 места в России соответственно по прямым иностранным и поступившим иностранным инвестициям. Среди субъектов Уральского федерального округа по данным показателям область является лидером. </w:t>
      </w:r>
    </w:p>
    <w:p w:rsidR="00F95178" w:rsidRPr="00334C8C" w:rsidRDefault="00F95178" w:rsidP="000C79D8">
      <w:pPr>
        <w:rPr>
          <w:color w:val="000000"/>
        </w:rPr>
      </w:pPr>
      <w:r w:rsidRPr="00334C8C">
        <w:br w:type="page"/>
      </w:r>
      <w:r w:rsidR="00F404A1">
        <w:rPr>
          <w:color w:val="000000"/>
        </w:rPr>
        <w:pict>
          <v:shape id="_x0000_i1028" type="#_x0000_t75" style="width:300pt;height:210.75pt">
            <v:imagedata r:id="rId10" o:title=""/>
          </v:shape>
        </w:pict>
      </w:r>
    </w:p>
    <w:p w:rsidR="00F95178" w:rsidRPr="00334C8C" w:rsidRDefault="00F95178" w:rsidP="000C79D8">
      <w:pPr>
        <w:rPr>
          <w:color w:val="000000"/>
        </w:rPr>
      </w:pPr>
      <w:r w:rsidRPr="00334C8C">
        <w:rPr>
          <w:color w:val="000000"/>
        </w:rPr>
        <w:t>Рисунок 4</w:t>
      </w:r>
    </w:p>
    <w:p w:rsidR="00F95178" w:rsidRPr="00334C8C" w:rsidRDefault="00F95178" w:rsidP="000C79D8">
      <w:pPr>
        <w:rPr>
          <w:color w:val="000000"/>
        </w:rPr>
      </w:pPr>
    </w:p>
    <w:p w:rsidR="00F95178" w:rsidRPr="00334C8C" w:rsidRDefault="00F95178" w:rsidP="000C79D8">
      <w:pPr>
        <w:rPr>
          <w:color w:val="000000"/>
        </w:rPr>
      </w:pPr>
      <w:r w:rsidRPr="00334C8C">
        <w:rPr>
          <w:color w:val="000000"/>
        </w:rPr>
        <w:t>В структуре иностранных инвестиций преобладают прямые инвестиции, их вес в общей доле составляет 59,7%.</w:t>
      </w:r>
    </w:p>
    <w:p w:rsidR="00F95178" w:rsidRPr="00334C8C" w:rsidRDefault="00F95178" w:rsidP="000C79D8">
      <w:pPr>
        <w:rPr>
          <w:color w:val="000000"/>
        </w:rPr>
      </w:pPr>
      <w:r w:rsidRPr="00334C8C">
        <w:rPr>
          <w:color w:val="000000"/>
        </w:rPr>
        <w:t>Основные инвестиции направлены в сферу производства и распределения электроэнергии, газа и воды, в которой сосредоточено свыше 1,8 млрд. долл. США или 59,3% всего объема иностранных инвестиций.</w:t>
      </w:r>
    </w:p>
    <w:p w:rsidR="00F95178" w:rsidRPr="00334C8C" w:rsidRDefault="00F95178" w:rsidP="000C79D8">
      <w:pPr>
        <w:rPr>
          <w:color w:val="000000"/>
        </w:rPr>
      </w:pPr>
      <w:r w:rsidRPr="00334C8C">
        <w:rPr>
          <w:color w:val="000000"/>
        </w:rPr>
        <w:t>География поступлений иностранных инвестиций разнообразна и охватывает 55 стран мира. Крупнейшими странами-инвесторами в 2008 году стали: Нидерланды – 1889,8 млн. долларов (59,7%), Германия – 426,2 млн. долларов (13,5%), Швейцария – 160,0 млн. долларов (5,0%), Украина – 146,3 млн. долларов (4,6%), Казахстан – 118,6 млн. долларов (3,7%), Франция – 60,9 млн. долларов (1,9%), Азербайджан – 43,0 млн. долларов (1,4%).</w:t>
      </w:r>
    </w:p>
    <w:p w:rsidR="00F95178" w:rsidRPr="00334C8C" w:rsidRDefault="00F95178" w:rsidP="004E6207">
      <w:r w:rsidRPr="00334C8C">
        <w:t>На 1 января объем накопленного иностранного капитала составил 3305,6 млн. долларов США.</w:t>
      </w:r>
      <w:r w:rsidRPr="00334C8C">
        <w:rPr>
          <w:rStyle w:val="af"/>
          <w:color w:val="000000"/>
        </w:rPr>
        <w:footnoteReference w:id="9"/>
      </w:r>
      <w:bookmarkStart w:id="12" w:name="_Toc258000836"/>
    </w:p>
    <w:p w:rsidR="00F95178" w:rsidRPr="00334C8C" w:rsidRDefault="00F95178" w:rsidP="004E6207"/>
    <w:p w:rsidR="00F95178" w:rsidRPr="00334C8C" w:rsidRDefault="00F95178" w:rsidP="004E6207">
      <w:r w:rsidRPr="00334C8C">
        <w:br w:type="page"/>
        <w:t>2.2 Инвестиционная деятельность за 2009 год</w:t>
      </w:r>
      <w:bookmarkEnd w:id="12"/>
    </w:p>
    <w:p w:rsidR="00F95178" w:rsidRPr="00334C8C" w:rsidRDefault="00F95178" w:rsidP="000C79D8"/>
    <w:p w:rsidR="00F95178" w:rsidRPr="00334C8C" w:rsidRDefault="00F95178" w:rsidP="000C79D8">
      <w:r w:rsidRPr="00334C8C">
        <w:t xml:space="preserve">По данным органов государственной статистики объем инвестиций в основной капитал в 2009 году составили 138,1 млрд. рублей (Рис.5). </w:t>
      </w:r>
    </w:p>
    <w:p w:rsidR="00F95178" w:rsidRPr="00334C8C" w:rsidRDefault="00F95178" w:rsidP="000C79D8"/>
    <w:p w:rsidR="00F95178" w:rsidRPr="00334C8C" w:rsidRDefault="00F404A1" w:rsidP="000C79D8">
      <w:r>
        <w:pict>
          <v:shape id="_x0000_i1029" type="#_x0000_t75" style="width:405pt;height:286.5pt">
            <v:imagedata r:id="rId11" o:title=""/>
          </v:shape>
        </w:pict>
      </w:r>
    </w:p>
    <w:p w:rsidR="00F95178" w:rsidRPr="00334C8C" w:rsidRDefault="00F95178" w:rsidP="000C79D8">
      <w:r w:rsidRPr="00334C8C">
        <w:t>Рисунок 5</w:t>
      </w:r>
    </w:p>
    <w:p w:rsidR="00F95178" w:rsidRPr="00334C8C" w:rsidRDefault="00F95178" w:rsidP="000C79D8"/>
    <w:p w:rsidR="00F95178" w:rsidRPr="00334C8C" w:rsidRDefault="00F95178" w:rsidP="000C79D8">
      <w:r w:rsidRPr="00334C8C">
        <w:t xml:space="preserve">Основным источником инвестиций являлись собственные средства предприятий (52,1%) привлеченные средства составили 47,9% (Рис. 6). </w:t>
      </w:r>
    </w:p>
    <w:p w:rsidR="00F95178" w:rsidRPr="00334C8C" w:rsidRDefault="00F95178" w:rsidP="000C79D8">
      <w:r w:rsidRPr="00334C8C">
        <w:t>В видовой структуре преобладают инвестиции на приобретение машин, оборудования, транспортных средств (50,8% или 70,2 млрд. рублей); в здания (кроме жилых) и сооружения направлено 24% инвестиций или более 33 млрд. рублей.</w:t>
      </w:r>
    </w:p>
    <w:p w:rsidR="00F95178" w:rsidRPr="00334C8C" w:rsidRDefault="00F95178" w:rsidP="000C79D8"/>
    <w:p w:rsidR="00F95178" w:rsidRPr="00334C8C" w:rsidRDefault="00F95178" w:rsidP="000C79D8">
      <w:pPr>
        <w:rPr>
          <w:lang w:val="en-US"/>
        </w:rPr>
      </w:pPr>
      <w:r w:rsidRPr="00334C8C">
        <w:br w:type="page"/>
      </w:r>
      <w:r w:rsidR="00F404A1">
        <w:rPr>
          <w:lang w:val="en-US"/>
        </w:rPr>
        <w:pict>
          <v:shape id="_x0000_i1030" type="#_x0000_t75" style="width:402.75pt;height:275.25pt">
            <v:imagedata r:id="rId12" o:title=""/>
          </v:shape>
        </w:pict>
      </w:r>
    </w:p>
    <w:p w:rsidR="00F95178" w:rsidRPr="00334C8C" w:rsidRDefault="00F95178" w:rsidP="000C79D8">
      <w:r w:rsidRPr="00334C8C">
        <w:t>Рисунок 6</w:t>
      </w:r>
    </w:p>
    <w:p w:rsidR="00F95178" w:rsidRPr="00334C8C" w:rsidRDefault="00F95178" w:rsidP="000C79D8"/>
    <w:p w:rsidR="00F95178" w:rsidRPr="00334C8C" w:rsidRDefault="00F95178" w:rsidP="000C79D8">
      <w:r w:rsidRPr="00334C8C">
        <w:t>Объем выполненных работ по виду деятельности «строительство» составил 43,9 млрд. рублей, введено 1430,1 тыс. кв. метров жилья.</w:t>
      </w:r>
    </w:p>
    <w:p w:rsidR="00F95178" w:rsidRPr="00334C8C" w:rsidRDefault="00F95178" w:rsidP="000C79D8">
      <w:r w:rsidRPr="00334C8C">
        <w:t xml:space="preserve">В 2009 году в экономику области поступили инвестиции из 43 стран. Крупнейшими странами-инвесторами стали: Германия (39,9%), Швейцария (34,9%), Франция (6,3%). </w:t>
      </w:r>
    </w:p>
    <w:p w:rsidR="00F95178" w:rsidRPr="00334C8C" w:rsidRDefault="00F95178" w:rsidP="000C79D8">
      <w:r w:rsidRPr="00334C8C">
        <w:t>Объем иностранных инвестиций составил 2557,6 млн. долл. США, из которых 95,2% направлено на металлургическое производство и производство готовых металлических изделий. На 1 января 2010 года объем накопленного иностранного капитала составил 4237,0 млн. долларов США.</w:t>
      </w:r>
      <w:r w:rsidRPr="00334C8C">
        <w:rPr>
          <w:rStyle w:val="af"/>
        </w:rPr>
        <w:footnoteReference w:id="10"/>
      </w:r>
    </w:p>
    <w:p w:rsidR="00F95178" w:rsidRPr="00334C8C" w:rsidRDefault="00F95178" w:rsidP="000C79D8">
      <w:pPr>
        <w:widowControl w:val="0"/>
      </w:pPr>
    </w:p>
    <w:p w:rsidR="00F95178" w:rsidRPr="00334C8C" w:rsidRDefault="00F95178" w:rsidP="000C79D8">
      <w:pPr>
        <w:rPr>
          <w:lang w:eastAsia="ru-RU"/>
        </w:rPr>
      </w:pPr>
    </w:p>
    <w:p w:rsidR="00F95178" w:rsidRPr="00334C8C" w:rsidRDefault="00F95178" w:rsidP="00A741D0">
      <w:r w:rsidRPr="00334C8C">
        <w:rPr>
          <w:lang w:eastAsia="ru-RU"/>
        </w:rPr>
        <w:br w:type="page"/>
      </w:r>
      <w:bookmarkStart w:id="13" w:name="_Toc258000837"/>
      <w:r w:rsidRPr="00334C8C">
        <w:t>Глава 3. Оценка инвестиционного климата Челябинской области</w:t>
      </w:r>
      <w:bookmarkEnd w:id="13"/>
    </w:p>
    <w:p w:rsidR="00F95178" w:rsidRPr="00334C8C" w:rsidRDefault="00F95178" w:rsidP="000C79D8">
      <w:pPr>
        <w:rPr>
          <w:lang w:eastAsia="ru-RU"/>
        </w:rPr>
      </w:pPr>
    </w:p>
    <w:p w:rsidR="00F95178" w:rsidRPr="00334C8C" w:rsidRDefault="00F95178" w:rsidP="000C79D8">
      <w:pPr>
        <w:pStyle w:val="2"/>
        <w:ind w:firstLine="709"/>
        <w:jc w:val="both"/>
        <w:rPr>
          <w:b w:val="0"/>
          <w:bCs w:val="0"/>
        </w:rPr>
      </w:pPr>
      <w:bookmarkStart w:id="14" w:name="_Toc258000838"/>
      <w:r w:rsidRPr="00334C8C">
        <w:rPr>
          <w:b w:val="0"/>
          <w:bCs w:val="0"/>
        </w:rPr>
        <w:t>3.1 Государственная поддержка инвестиционной деятельности</w:t>
      </w:r>
      <w:bookmarkEnd w:id="14"/>
      <w:r w:rsidRPr="00334C8C">
        <w:rPr>
          <w:b w:val="0"/>
          <w:bCs w:val="0"/>
        </w:rPr>
        <w:t xml:space="preserve"> </w:t>
      </w:r>
    </w:p>
    <w:p w:rsidR="00F95178" w:rsidRPr="00334C8C" w:rsidRDefault="00F95178" w:rsidP="000C79D8">
      <w:pPr>
        <w:rPr>
          <w:lang w:eastAsia="ru-RU"/>
        </w:rPr>
      </w:pPr>
    </w:p>
    <w:p w:rsidR="00F95178" w:rsidRPr="00334C8C" w:rsidRDefault="00F95178" w:rsidP="000C79D8">
      <w:pPr>
        <w:rPr>
          <w:lang w:eastAsia="ru-RU"/>
        </w:rPr>
      </w:pPr>
      <w:r w:rsidRPr="00334C8C">
        <w:rPr>
          <w:lang w:eastAsia="ru-RU"/>
        </w:rPr>
        <w:t xml:space="preserve">Одним из важнейших направлений деятельности Правительства Челябинской области является создание благоприятного инвестиционного климата и стимулирование инвестиционной активности предприятий. </w:t>
      </w:r>
    </w:p>
    <w:p w:rsidR="00F95178" w:rsidRPr="00334C8C" w:rsidRDefault="00F95178" w:rsidP="000C79D8">
      <w:pPr>
        <w:rPr>
          <w:lang w:eastAsia="ru-RU"/>
        </w:rPr>
      </w:pPr>
      <w:r w:rsidRPr="00334C8C">
        <w:rPr>
          <w:lang w:eastAsia="ru-RU"/>
        </w:rPr>
        <w:t xml:space="preserve">В целях нормативно-правового обеспечения инвестиционной деятельности принят Закон Челябинской области от 28.08.2003 г. № 175-ЗО «О стимулировании инвестиционной деятельности в Челябинской области», в котором определены принципы инвестиционной политики области, закреплены права инвесторов, в том числе зарубежных, определены формы государственной поддержки субъектов инвестиционной деятельности. </w:t>
      </w:r>
    </w:p>
    <w:p w:rsidR="00F95178" w:rsidRPr="00334C8C" w:rsidRDefault="00F95178" w:rsidP="000C79D8">
      <w:pPr>
        <w:rPr>
          <w:lang w:eastAsia="ru-RU"/>
        </w:rPr>
      </w:pPr>
      <w:r w:rsidRPr="00334C8C">
        <w:rPr>
          <w:lang w:eastAsia="ru-RU"/>
        </w:rPr>
        <w:t xml:space="preserve">Наиболее эффективной формой господдержки является предоставление предприятиям (в том числе малым), реализующим инвестиционные проекты, возмещения части затрат на оплату процентов за пользование кредитами банков (постановление Губернатора Челябинской области от 18.02.2005 г. № 55). Этот опыт применен в Челябинской области в одной из первых в России. В 2001 году данный вид господдержки предоставлен 13 предприятиям, в 2002 году - 28, в 2003 году -35 предприятиям, в 2004 году - 72, в 2005 году - 95, в 2006 году - 85, а в 2007 году - 72 предприятиям (в том числе в сфере малого предпринимательства). В 2007 году из областного бюджета на эти цели было израсходовано около 20,1 млн. рублей. По итогам реализации получивших господдержку проектов объем налоговых поступлений в консолидированный бюджет области увеличился на 146,0 млн. рублей, создано около 1130 новых рабочих мест, привлечено свыше 1,46 млрд. рублей дополнительных финансовых ресурсов. Бюджетная эффективность составила около 7,3 рублей на каждый вложенный рубль. </w:t>
      </w:r>
    </w:p>
    <w:p w:rsidR="00F95178" w:rsidRPr="00334C8C" w:rsidRDefault="00F95178" w:rsidP="00A741D0">
      <w:r w:rsidRPr="00334C8C">
        <w:t xml:space="preserve">В 2008 году в пятый раз проведён конкурс на лучший инвестиционный проект области. Победителями конкурса были признаны проекты предприятий ООО «Челябинский завод современного стекла» (г. Челябинск), ООО «Агрофирма Магнезит» (Саткинский район), СПК «Сарафаново» (Чебаркульский район). Ежегодно формируется каталог инвестиционных проектов Челябинской области, включающий в себя и предоставление информации о наличии свободных земельных участков с подтвержденной инфраструктурой. </w:t>
      </w:r>
      <w:bookmarkStart w:id="15" w:name="_Toc258000839"/>
    </w:p>
    <w:p w:rsidR="00F95178" w:rsidRPr="00334C8C" w:rsidRDefault="00F95178" w:rsidP="00A741D0"/>
    <w:p w:rsidR="00F95178" w:rsidRPr="00334C8C" w:rsidRDefault="00F95178" w:rsidP="00A741D0">
      <w:r w:rsidRPr="00334C8C">
        <w:t>3.2 Экономические связи</w:t>
      </w:r>
      <w:bookmarkEnd w:id="15"/>
      <w:r w:rsidRPr="00334C8C">
        <w:t xml:space="preserve"> </w:t>
      </w:r>
    </w:p>
    <w:p w:rsidR="00F95178" w:rsidRPr="00334C8C" w:rsidRDefault="00F95178" w:rsidP="000C79D8">
      <w:pPr>
        <w:rPr>
          <w:lang w:eastAsia="ru-RU"/>
        </w:rPr>
      </w:pPr>
    </w:p>
    <w:p w:rsidR="00F95178" w:rsidRPr="00334C8C" w:rsidRDefault="00F95178" w:rsidP="000C79D8">
      <w:pPr>
        <w:rPr>
          <w:lang w:eastAsia="ru-RU"/>
        </w:rPr>
      </w:pPr>
      <w:r w:rsidRPr="00334C8C">
        <w:rPr>
          <w:lang w:eastAsia="ru-RU"/>
        </w:rPr>
        <w:t xml:space="preserve">Челябинская область имеет достаточно развитые экономические связи как с субъектами Российской Федерации, так и с зарубежными странами. </w:t>
      </w:r>
    </w:p>
    <w:p w:rsidR="00F95178" w:rsidRPr="00334C8C" w:rsidRDefault="00F95178" w:rsidP="000C79D8">
      <w:pPr>
        <w:rPr>
          <w:lang w:eastAsia="ru-RU"/>
        </w:rPr>
      </w:pPr>
      <w:r w:rsidRPr="00334C8C">
        <w:rPr>
          <w:lang w:eastAsia="ru-RU"/>
        </w:rPr>
        <w:t xml:space="preserve">По состоянию на 01.01.2008 г. действуют 53 соглашения Челябинской области с субъектами РФ, из них соглашения о сотрудничестве с Самарской, Иркутской, Магаданской областью заключены в 2007 году. </w:t>
      </w:r>
    </w:p>
    <w:p w:rsidR="00F95178" w:rsidRPr="00334C8C" w:rsidRDefault="00F95178" w:rsidP="000C79D8">
      <w:pPr>
        <w:rPr>
          <w:lang w:eastAsia="ru-RU"/>
        </w:rPr>
      </w:pPr>
      <w:r w:rsidRPr="00334C8C">
        <w:rPr>
          <w:lang w:eastAsia="ru-RU"/>
        </w:rPr>
        <w:t xml:space="preserve">Наиболее крупными партнерами Челябинской области по межрегиональным поставкам являются Свердловская, Кемеровская, Московская, Самарская, Нижегородская области, Республики Башкортостан и Татарстан. </w:t>
      </w:r>
    </w:p>
    <w:p w:rsidR="00F95178" w:rsidRPr="00334C8C" w:rsidRDefault="00F95178" w:rsidP="000C79D8">
      <w:pPr>
        <w:rPr>
          <w:lang w:eastAsia="ru-RU"/>
        </w:rPr>
      </w:pPr>
      <w:r w:rsidRPr="00334C8C">
        <w:rPr>
          <w:lang w:eastAsia="ru-RU"/>
        </w:rPr>
        <w:t xml:space="preserve">По торгово-экономическим соглашениям с регионами РФ предприятиями Челябинской области поставлено 9,0 млн. тонн металлопродукции; 1,0 млн. тонн труб стальных; 72,2 тыс. тонн цинка; 11 тыс. штук грузовых автомобилей; 2,4 тыс. штук инженерных машин «ЧТЗ - Уралтрак»; 360 автогрейдеров. </w:t>
      </w:r>
    </w:p>
    <w:p w:rsidR="00F95178" w:rsidRPr="00334C8C" w:rsidRDefault="00F95178" w:rsidP="000C79D8">
      <w:pPr>
        <w:rPr>
          <w:lang w:eastAsia="ru-RU"/>
        </w:rPr>
      </w:pPr>
      <w:r w:rsidRPr="00334C8C">
        <w:rPr>
          <w:lang w:eastAsia="ru-RU"/>
        </w:rPr>
        <w:t xml:space="preserve">Правительством Челябинской области совместно с Южно-Уральской торгово-промышленной палатой, выставочными центрами «ЮжУралЭкспо», «Восточные ворота» организовано проведение 116 выставочно-ярмарочных мероприятий, в которых приняли участие свыше 6 тыс. предприятий из России, ближнего и дальнего зарубежья. Мероприятия посетили более 500 тыс. человек. </w:t>
      </w:r>
    </w:p>
    <w:p w:rsidR="00F95178" w:rsidRPr="00334C8C" w:rsidRDefault="00F95178" w:rsidP="000C79D8">
      <w:pPr>
        <w:rPr>
          <w:lang w:eastAsia="ru-RU"/>
        </w:rPr>
      </w:pPr>
      <w:r w:rsidRPr="00334C8C">
        <w:rPr>
          <w:lang w:eastAsia="ru-RU"/>
        </w:rPr>
        <w:t xml:space="preserve">Организованы визиты официальной делегации Челябинской области в Республику Башкортостан, Самарскую область. </w:t>
      </w:r>
    </w:p>
    <w:p w:rsidR="00F95178" w:rsidRPr="00334C8C" w:rsidRDefault="00F95178" w:rsidP="000C79D8">
      <w:pPr>
        <w:rPr>
          <w:lang w:eastAsia="ru-RU"/>
        </w:rPr>
      </w:pPr>
      <w:r w:rsidRPr="00334C8C">
        <w:rPr>
          <w:lang w:eastAsia="ru-RU"/>
        </w:rPr>
        <w:t xml:space="preserve">Челябинскую область посетили делегации Республики Татарстан, Пермского края. </w:t>
      </w:r>
    </w:p>
    <w:p w:rsidR="00F95178" w:rsidRPr="00334C8C" w:rsidRDefault="00F95178" w:rsidP="000C79D8">
      <w:pPr>
        <w:rPr>
          <w:lang w:eastAsia="ru-RU"/>
        </w:rPr>
      </w:pPr>
      <w:r w:rsidRPr="00334C8C">
        <w:rPr>
          <w:lang w:eastAsia="ru-RU"/>
        </w:rPr>
        <w:t xml:space="preserve">В результате активной межрегиональной деятельности объем торгового оборота Челябинской области с территориями Российской Федерации в 2008 году составляет более 500 млрд. рублей, что составляет 116 ,5 % к уровню 2007 года. </w:t>
      </w:r>
      <w:r w:rsidRPr="00334C8C">
        <w:rPr>
          <w:rStyle w:val="af"/>
          <w:lang w:eastAsia="ru-RU"/>
        </w:rPr>
        <w:footnoteReference w:id="11"/>
      </w:r>
      <w:r w:rsidRPr="00334C8C">
        <w:rPr>
          <w:lang w:eastAsia="ru-RU"/>
        </w:rPr>
        <w:t xml:space="preserve"> Объем вывоза продукции производственно-технического назначения и потребительских товаров из Челябинской области в регионы РФ за 2008 год составил 335,0 млрд. рублей (67 % от общего объема товарооборота). Объем ввоза в Челябинскую область из регионов РФ составил 165 млрд. рублей (33%). </w:t>
      </w:r>
    </w:p>
    <w:p w:rsidR="00F95178" w:rsidRPr="00334C8C" w:rsidRDefault="00F95178" w:rsidP="000C79D8">
      <w:pPr>
        <w:rPr>
          <w:lang w:eastAsia="ru-RU"/>
        </w:rPr>
      </w:pPr>
      <w:r w:rsidRPr="00334C8C">
        <w:rPr>
          <w:lang w:eastAsia="ru-RU"/>
        </w:rPr>
        <w:t xml:space="preserve">Крупнейшие участники внешнеэкономической деятельности в области: </w:t>
      </w:r>
    </w:p>
    <w:p w:rsidR="00F95178" w:rsidRPr="00334C8C" w:rsidRDefault="00F95178" w:rsidP="000C79D8">
      <w:pPr>
        <w:pStyle w:val="a9"/>
        <w:numPr>
          <w:ilvl w:val="0"/>
          <w:numId w:val="13"/>
        </w:numPr>
        <w:ind w:left="0" w:firstLine="709"/>
        <w:rPr>
          <w:lang w:eastAsia="ru-RU"/>
        </w:rPr>
      </w:pPr>
      <w:r w:rsidRPr="00334C8C">
        <w:rPr>
          <w:lang w:eastAsia="ru-RU"/>
        </w:rPr>
        <w:t xml:space="preserve">ОАО «Магнитогорский металлургический комбинат»; </w:t>
      </w:r>
    </w:p>
    <w:p w:rsidR="00F95178" w:rsidRPr="00334C8C" w:rsidRDefault="00F95178" w:rsidP="000C79D8">
      <w:pPr>
        <w:pStyle w:val="a9"/>
        <w:numPr>
          <w:ilvl w:val="0"/>
          <w:numId w:val="13"/>
        </w:numPr>
        <w:ind w:left="0" w:firstLine="709"/>
        <w:rPr>
          <w:lang w:eastAsia="ru-RU"/>
        </w:rPr>
      </w:pPr>
      <w:r w:rsidRPr="00334C8C">
        <w:rPr>
          <w:lang w:eastAsia="ru-RU"/>
        </w:rPr>
        <w:t xml:space="preserve">ОАО «Челябинский металлургический комбинат»; </w:t>
      </w:r>
    </w:p>
    <w:p w:rsidR="00F95178" w:rsidRPr="00334C8C" w:rsidRDefault="00F95178" w:rsidP="000C79D8">
      <w:pPr>
        <w:pStyle w:val="a9"/>
        <w:numPr>
          <w:ilvl w:val="0"/>
          <w:numId w:val="13"/>
        </w:numPr>
        <w:ind w:left="0" w:firstLine="709"/>
        <w:rPr>
          <w:lang w:eastAsia="ru-RU"/>
        </w:rPr>
      </w:pPr>
      <w:r w:rsidRPr="00334C8C">
        <w:rPr>
          <w:lang w:eastAsia="ru-RU"/>
        </w:rPr>
        <w:t xml:space="preserve">ОАО «Челябинский электрометаллургический комбинат»; </w:t>
      </w:r>
    </w:p>
    <w:p w:rsidR="00F95178" w:rsidRPr="00334C8C" w:rsidRDefault="00F95178" w:rsidP="000C79D8">
      <w:pPr>
        <w:pStyle w:val="a9"/>
        <w:numPr>
          <w:ilvl w:val="0"/>
          <w:numId w:val="13"/>
        </w:numPr>
        <w:ind w:left="0" w:firstLine="709"/>
        <w:rPr>
          <w:lang w:eastAsia="ru-RU"/>
        </w:rPr>
      </w:pPr>
      <w:r w:rsidRPr="00334C8C">
        <w:rPr>
          <w:lang w:eastAsia="ru-RU"/>
        </w:rPr>
        <w:t xml:space="preserve">АО «Уфалейникель»; </w:t>
      </w:r>
    </w:p>
    <w:p w:rsidR="00F95178" w:rsidRPr="00334C8C" w:rsidRDefault="00F95178" w:rsidP="000C79D8">
      <w:pPr>
        <w:pStyle w:val="a9"/>
        <w:numPr>
          <w:ilvl w:val="0"/>
          <w:numId w:val="13"/>
        </w:numPr>
        <w:ind w:left="0" w:firstLine="709"/>
        <w:rPr>
          <w:lang w:eastAsia="ru-RU"/>
        </w:rPr>
      </w:pPr>
      <w:r w:rsidRPr="00334C8C">
        <w:rPr>
          <w:lang w:eastAsia="ru-RU"/>
        </w:rPr>
        <w:t xml:space="preserve">ОАО «Челябинский трубопрокатный завод». </w:t>
      </w:r>
    </w:p>
    <w:p w:rsidR="00F95178" w:rsidRPr="00334C8C" w:rsidRDefault="00F95178" w:rsidP="000C79D8">
      <w:pPr>
        <w:rPr>
          <w:lang w:val="en-US" w:eastAsia="ru-RU"/>
        </w:rPr>
      </w:pPr>
    </w:p>
    <w:p w:rsidR="00F95178" w:rsidRPr="00334C8C" w:rsidRDefault="00F95178" w:rsidP="000C79D8">
      <w:pPr>
        <w:rPr>
          <w:lang w:eastAsia="ru-RU"/>
        </w:rPr>
      </w:pPr>
      <w:r w:rsidRPr="00334C8C">
        <w:rPr>
          <w:lang w:eastAsia="ru-RU"/>
        </w:rPr>
        <w:t>Таблица 1. Государства - торговые партнеры, обеспечивающие основной товарооборот</w:t>
      </w:r>
    </w:p>
    <w:tbl>
      <w:tblPr>
        <w:tblW w:w="4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0"/>
        <w:gridCol w:w="1707"/>
        <w:gridCol w:w="2072"/>
        <w:gridCol w:w="1691"/>
      </w:tblGrid>
      <w:tr w:rsidR="00F95178" w:rsidRPr="00334C8C">
        <w:tc>
          <w:tcPr>
            <w:tcW w:w="4057" w:type="dxa"/>
            <w:gridSpan w:val="2"/>
          </w:tcPr>
          <w:p w:rsidR="00F95178" w:rsidRPr="00334C8C" w:rsidRDefault="00F95178" w:rsidP="00A741D0">
            <w:pPr>
              <w:ind w:firstLine="0"/>
              <w:rPr>
                <w:sz w:val="20"/>
                <w:szCs w:val="20"/>
                <w:lang w:eastAsia="ru-RU"/>
              </w:rPr>
            </w:pPr>
            <w:r w:rsidRPr="00334C8C">
              <w:rPr>
                <w:sz w:val="20"/>
                <w:szCs w:val="20"/>
                <w:lang w:eastAsia="ru-RU"/>
              </w:rPr>
              <w:t xml:space="preserve">Экспорт </w:t>
            </w:r>
          </w:p>
        </w:tc>
        <w:tc>
          <w:tcPr>
            <w:tcW w:w="3763" w:type="dxa"/>
            <w:gridSpan w:val="2"/>
          </w:tcPr>
          <w:p w:rsidR="00F95178" w:rsidRPr="00334C8C" w:rsidRDefault="00F95178" w:rsidP="00A741D0">
            <w:pPr>
              <w:ind w:firstLine="0"/>
              <w:rPr>
                <w:sz w:val="20"/>
                <w:szCs w:val="20"/>
                <w:lang w:eastAsia="ru-RU"/>
              </w:rPr>
            </w:pPr>
            <w:r w:rsidRPr="00334C8C">
              <w:rPr>
                <w:sz w:val="20"/>
                <w:szCs w:val="20"/>
                <w:lang w:eastAsia="ru-RU"/>
              </w:rPr>
              <w:t xml:space="preserve">Импорт </w:t>
            </w:r>
          </w:p>
        </w:tc>
      </w:tr>
      <w:tr w:rsidR="00F95178" w:rsidRPr="00334C8C">
        <w:tc>
          <w:tcPr>
            <w:tcW w:w="2350" w:type="dxa"/>
          </w:tcPr>
          <w:p w:rsidR="00F95178" w:rsidRPr="00334C8C" w:rsidRDefault="00F95178" w:rsidP="00A741D0">
            <w:pPr>
              <w:ind w:firstLine="0"/>
              <w:rPr>
                <w:sz w:val="20"/>
                <w:szCs w:val="20"/>
                <w:lang w:eastAsia="ru-RU"/>
              </w:rPr>
            </w:pPr>
            <w:r w:rsidRPr="00334C8C">
              <w:rPr>
                <w:sz w:val="20"/>
                <w:szCs w:val="20"/>
                <w:lang w:eastAsia="ru-RU"/>
              </w:rPr>
              <w:t xml:space="preserve">Иран </w:t>
            </w:r>
          </w:p>
        </w:tc>
        <w:tc>
          <w:tcPr>
            <w:tcW w:w="1707" w:type="dxa"/>
          </w:tcPr>
          <w:p w:rsidR="00F95178" w:rsidRPr="00334C8C" w:rsidRDefault="00F95178" w:rsidP="00A741D0">
            <w:pPr>
              <w:ind w:firstLine="0"/>
              <w:rPr>
                <w:sz w:val="20"/>
                <w:szCs w:val="20"/>
                <w:lang w:eastAsia="ru-RU"/>
              </w:rPr>
            </w:pPr>
            <w:r w:rsidRPr="00334C8C">
              <w:rPr>
                <w:sz w:val="20"/>
                <w:szCs w:val="20"/>
                <w:lang w:eastAsia="ru-RU"/>
              </w:rPr>
              <w:t>14,40%</w:t>
            </w:r>
          </w:p>
        </w:tc>
        <w:tc>
          <w:tcPr>
            <w:tcW w:w="2072" w:type="dxa"/>
          </w:tcPr>
          <w:p w:rsidR="00F95178" w:rsidRPr="00334C8C" w:rsidRDefault="00F95178" w:rsidP="00A741D0">
            <w:pPr>
              <w:ind w:firstLine="0"/>
              <w:rPr>
                <w:sz w:val="20"/>
                <w:szCs w:val="20"/>
                <w:lang w:eastAsia="ru-RU"/>
              </w:rPr>
            </w:pPr>
            <w:r w:rsidRPr="00334C8C">
              <w:rPr>
                <w:sz w:val="20"/>
                <w:szCs w:val="20"/>
                <w:lang w:eastAsia="ru-RU"/>
              </w:rPr>
              <w:t xml:space="preserve">Казахстан </w:t>
            </w:r>
          </w:p>
        </w:tc>
        <w:tc>
          <w:tcPr>
            <w:tcW w:w="1691" w:type="dxa"/>
          </w:tcPr>
          <w:p w:rsidR="00F95178" w:rsidRPr="00334C8C" w:rsidRDefault="00F95178" w:rsidP="00A741D0">
            <w:pPr>
              <w:ind w:firstLine="0"/>
              <w:rPr>
                <w:sz w:val="20"/>
                <w:szCs w:val="20"/>
                <w:lang w:eastAsia="ru-RU"/>
              </w:rPr>
            </w:pPr>
            <w:r w:rsidRPr="00334C8C">
              <w:rPr>
                <w:sz w:val="20"/>
                <w:szCs w:val="20"/>
                <w:lang w:eastAsia="ru-RU"/>
              </w:rPr>
              <w:t>47,48%</w:t>
            </w:r>
          </w:p>
        </w:tc>
      </w:tr>
      <w:tr w:rsidR="00F95178" w:rsidRPr="00334C8C">
        <w:tc>
          <w:tcPr>
            <w:tcW w:w="2350" w:type="dxa"/>
          </w:tcPr>
          <w:p w:rsidR="00F95178" w:rsidRPr="00334C8C" w:rsidRDefault="00F95178" w:rsidP="00A741D0">
            <w:pPr>
              <w:ind w:firstLine="0"/>
              <w:rPr>
                <w:sz w:val="20"/>
                <w:szCs w:val="20"/>
                <w:lang w:eastAsia="ru-RU"/>
              </w:rPr>
            </w:pPr>
            <w:r w:rsidRPr="00334C8C">
              <w:rPr>
                <w:sz w:val="20"/>
                <w:szCs w:val="20"/>
                <w:lang w:eastAsia="ru-RU"/>
              </w:rPr>
              <w:t xml:space="preserve">Казахстан </w:t>
            </w:r>
          </w:p>
        </w:tc>
        <w:tc>
          <w:tcPr>
            <w:tcW w:w="1707" w:type="dxa"/>
          </w:tcPr>
          <w:p w:rsidR="00F95178" w:rsidRPr="00334C8C" w:rsidRDefault="00F95178" w:rsidP="00A741D0">
            <w:pPr>
              <w:ind w:firstLine="0"/>
              <w:rPr>
                <w:sz w:val="20"/>
                <w:szCs w:val="20"/>
                <w:lang w:eastAsia="ru-RU"/>
              </w:rPr>
            </w:pPr>
            <w:r w:rsidRPr="00334C8C">
              <w:rPr>
                <w:sz w:val="20"/>
                <w:szCs w:val="20"/>
                <w:lang w:eastAsia="ru-RU"/>
              </w:rPr>
              <w:t>13,70%</w:t>
            </w:r>
          </w:p>
        </w:tc>
        <w:tc>
          <w:tcPr>
            <w:tcW w:w="2072" w:type="dxa"/>
          </w:tcPr>
          <w:p w:rsidR="00F95178" w:rsidRPr="00334C8C" w:rsidRDefault="00F95178" w:rsidP="00A741D0">
            <w:pPr>
              <w:ind w:firstLine="0"/>
              <w:rPr>
                <w:sz w:val="20"/>
                <w:szCs w:val="20"/>
                <w:lang w:eastAsia="ru-RU"/>
              </w:rPr>
            </w:pPr>
            <w:r w:rsidRPr="00334C8C">
              <w:rPr>
                <w:sz w:val="20"/>
                <w:szCs w:val="20"/>
                <w:lang w:eastAsia="ru-RU"/>
              </w:rPr>
              <w:t xml:space="preserve">Украина </w:t>
            </w:r>
          </w:p>
        </w:tc>
        <w:tc>
          <w:tcPr>
            <w:tcW w:w="1691" w:type="dxa"/>
          </w:tcPr>
          <w:p w:rsidR="00F95178" w:rsidRPr="00334C8C" w:rsidRDefault="00F95178" w:rsidP="00A741D0">
            <w:pPr>
              <w:ind w:firstLine="0"/>
              <w:rPr>
                <w:sz w:val="20"/>
                <w:szCs w:val="20"/>
                <w:lang w:eastAsia="ru-RU"/>
              </w:rPr>
            </w:pPr>
            <w:r w:rsidRPr="00334C8C">
              <w:rPr>
                <w:sz w:val="20"/>
                <w:szCs w:val="20"/>
                <w:lang w:eastAsia="ru-RU"/>
              </w:rPr>
              <w:t>10,17%</w:t>
            </w:r>
          </w:p>
        </w:tc>
      </w:tr>
      <w:tr w:rsidR="00F95178" w:rsidRPr="00334C8C">
        <w:tc>
          <w:tcPr>
            <w:tcW w:w="2350" w:type="dxa"/>
          </w:tcPr>
          <w:p w:rsidR="00F95178" w:rsidRPr="00334C8C" w:rsidRDefault="00F95178" w:rsidP="00A741D0">
            <w:pPr>
              <w:ind w:firstLine="0"/>
              <w:rPr>
                <w:sz w:val="20"/>
                <w:szCs w:val="20"/>
                <w:lang w:eastAsia="ru-RU"/>
              </w:rPr>
            </w:pPr>
            <w:r w:rsidRPr="00334C8C">
              <w:rPr>
                <w:sz w:val="20"/>
                <w:szCs w:val="20"/>
                <w:lang w:eastAsia="ru-RU"/>
              </w:rPr>
              <w:t xml:space="preserve">Турция </w:t>
            </w:r>
          </w:p>
        </w:tc>
        <w:tc>
          <w:tcPr>
            <w:tcW w:w="1707" w:type="dxa"/>
          </w:tcPr>
          <w:p w:rsidR="00F95178" w:rsidRPr="00334C8C" w:rsidRDefault="00F95178" w:rsidP="00A741D0">
            <w:pPr>
              <w:ind w:firstLine="0"/>
              <w:rPr>
                <w:sz w:val="20"/>
                <w:szCs w:val="20"/>
                <w:lang w:eastAsia="ru-RU"/>
              </w:rPr>
            </w:pPr>
            <w:r w:rsidRPr="00334C8C">
              <w:rPr>
                <w:sz w:val="20"/>
                <w:szCs w:val="20"/>
                <w:lang w:eastAsia="ru-RU"/>
              </w:rPr>
              <w:t>10,93%</w:t>
            </w:r>
          </w:p>
        </w:tc>
        <w:tc>
          <w:tcPr>
            <w:tcW w:w="2072" w:type="dxa"/>
          </w:tcPr>
          <w:p w:rsidR="00F95178" w:rsidRPr="00334C8C" w:rsidRDefault="00F95178" w:rsidP="00A741D0">
            <w:pPr>
              <w:ind w:firstLine="0"/>
              <w:rPr>
                <w:sz w:val="20"/>
                <w:szCs w:val="20"/>
                <w:lang w:eastAsia="ru-RU"/>
              </w:rPr>
            </w:pPr>
            <w:r w:rsidRPr="00334C8C">
              <w:rPr>
                <w:sz w:val="20"/>
                <w:szCs w:val="20"/>
                <w:lang w:eastAsia="ru-RU"/>
              </w:rPr>
              <w:t xml:space="preserve">Китай </w:t>
            </w:r>
          </w:p>
        </w:tc>
        <w:tc>
          <w:tcPr>
            <w:tcW w:w="1691" w:type="dxa"/>
          </w:tcPr>
          <w:p w:rsidR="00F95178" w:rsidRPr="00334C8C" w:rsidRDefault="00F95178" w:rsidP="00A741D0">
            <w:pPr>
              <w:ind w:firstLine="0"/>
              <w:rPr>
                <w:sz w:val="20"/>
                <w:szCs w:val="20"/>
                <w:lang w:eastAsia="ru-RU"/>
              </w:rPr>
            </w:pPr>
            <w:r w:rsidRPr="00334C8C">
              <w:rPr>
                <w:sz w:val="20"/>
                <w:szCs w:val="20"/>
                <w:lang w:eastAsia="ru-RU"/>
              </w:rPr>
              <w:t>9,02%</w:t>
            </w:r>
          </w:p>
        </w:tc>
      </w:tr>
      <w:tr w:rsidR="00F95178" w:rsidRPr="00334C8C">
        <w:tc>
          <w:tcPr>
            <w:tcW w:w="2350" w:type="dxa"/>
          </w:tcPr>
          <w:p w:rsidR="00F95178" w:rsidRPr="00334C8C" w:rsidRDefault="00F95178" w:rsidP="00A741D0">
            <w:pPr>
              <w:ind w:firstLine="0"/>
              <w:rPr>
                <w:sz w:val="20"/>
                <w:szCs w:val="20"/>
                <w:lang w:eastAsia="ru-RU"/>
              </w:rPr>
            </w:pPr>
            <w:r w:rsidRPr="00334C8C">
              <w:rPr>
                <w:sz w:val="20"/>
                <w:szCs w:val="20"/>
                <w:lang w:eastAsia="ru-RU"/>
              </w:rPr>
              <w:t xml:space="preserve">Нидерланды </w:t>
            </w:r>
          </w:p>
        </w:tc>
        <w:tc>
          <w:tcPr>
            <w:tcW w:w="1707" w:type="dxa"/>
          </w:tcPr>
          <w:p w:rsidR="00F95178" w:rsidRPr="00334C8C" w:rsidRDefault="00F95178" w:rsidP="00A741D0">
            <w:pPr>
              <w:ind w:firstLine="0"/>
              <w:rPr>
                <w:sz w:val="20"/>
                <w:szCs w:val="20"/>
                <w:lang w:eastAsia="ru-RU"/>
              </w:rPr>
            </w:pPr>
            <w:r w:rsidRPr="00334C8C">
              <w:rPr>
                <w:sz w:val="20"/>
                <w:szCs w:val="20"/>
                <w:lang w:eastAsia="ru-RU"/>
              </w:rPr>
              <w:t>10,08%</w:t>
            </w:r>
          </w:p>
        </w:tc>
        <w:tc>
          <w:tcPr>
            <w:tcW w:w="2072" w:type="dxa"/>
          </w:tcPr>
          <w:p w:rsidR="00F95178" w:rsidRPr="00334C8C" w:rsidRDefault="00F95178" w:rsidP="00A741D0">
            <w:pPr>
              <w:ind w:firstLine="0"/>
              <w:rPr>
                <w:sz w:val="20"/>
                <w:szCs w:val="20"/>
                <w:lang w:eastAsia="ru-RU"/>
              </w:rPr>
            </w:pPr>
            <w:r w:rsidRPr="00334C8C">
              <w:rPr>
                <w:sz w:val="20"/>
                <w:szCs w:val="20"/>
                <w:lang w:eastAsia="ru-RU"/>
              </w:rPr>
              <w:t xml:space="preserve">Германия </w:t>
            </w:r>
          </w:p>
        </w:tc>
        <w:tc>
          <w:tcPr>
            <w:tcW w:w="1691" w:type="dxa"/>
          </w:tcPr>
          <w:p w:rsidR="00F95178" w:rsidRPr="00334C8C" w:rsidRDefault="00F95178" w:rsidP="00A741D0">
            <w:pPr>
              <w:ind w:firstLine="0"/>
              <w:rPr>
                <w:sz w:val="20"/>
                <w:szCs w:val="20"/>
                <w:lang w:eastAsia="ru-RU"/>
              </w:rPr>
            </w:pPr>
            <w:r w:rsidRPr="00334C8C">
              <w:rPr>
                <w:sz w:val="20"/>
                <w:szCs w:val="20"/>
                <w:lang w:eastAsia="ru-RU"/>
              </w:rPr>
              <w:t>9,00%</w:t>
            </w:r>
          </w:p>
        </w:tc>
      </w:tr>
      <w:tr w:rsidR="00F95178" w:rsidRPr="00334C8C">
        <w:tc>
          <w:tcPr>
            <w:tcW w:w="2350" w:type="dxa"/>
          </w:tcPr>
          <w:p w:rsidR="00F95178" w:rsidRPr="00334C8C" w:rsidRDefault="00F95178" w:rsidP="00A741D0">
            <w:pPr>
              <w:ind w:firstLine="0"/>
              <w:rPr>
                <w:sz w:val="20"/>
                <w:szCs w:val="20"/>
                <w:lang w:eastAsia="ru-RU"/>
              </w:rPr>
            </w:pPr>
            <w:r w:rsidRPr="00334C8C">
              <w:rPr>
                <w:sz w:val="20"/>
                <w:szCs w:val="20"/>
                <w:lang w:eastAsia="ru-RU"/>
              </w:rPr>
              <w:t xml:space="preserve">Украина </w:t>
            </w:r>
          </w:p>
        </w:tc>
        <w:tc>
          <w:tcPr>
            <w:tcW w:w="1707" w:type="dxa"/>
          </w:tcPr>
          <w:p w:rsidR="00F95178" w:rsidRPr="00334C8C" w:rsidRDefault="00F95178" w:rsidP="00A741D0">
            <w:pPr>
              <w:ind w:firstLine="0"/>
              <w:rPr>
                <w:sz w:val="20"/>
                <w:szCs w:val="20"/>
                <w:lang w:eastAsia="ru-RU"/>
              </w:rPr>
            </w:pPr>
            <w:r w:rsidRPr="00334C8C">
              <w:rPr>
                <w:sz w:val="20"/>
                <w:szCs w:val="20"/>
                <w:lang w:eastAsia="ru-RU"/>
              </w:rPr>
              <w:t>7,55%</w:t>
            </w:r>
          </w:p>
        </w:tc>
        <w:tc>
          <w:tcPr>
            <w:tcW w:w="2072" w:type="dxa"/>
          </w:tcPr>
          <w:p w:rsidR="00F95178" w:rsidRPr="00334C8C" w:rsidRDefault="00F95178" w:rsidP="00A741D0">
            <w:pPr>
              <w:ind w:firstLine="0"/>
              <w:rPr>
                <w:sz w:val="20"/>
                <w:szCs w:val="20"/>
                <w:lang w:eastAsia="ru-RU"/>
              </w:rPr>
            </w:pPr>
            <w:r w:rsidRPr="00334C8C">
              <w:rPr>
                <w:sz w:val="20"/>
                <w:szCs w:val="20"/>
                <w:lang w:eastAsia="ru-RU"/>
              </w:rPr>
              <w:t xml:space="preserve">Польша </w:t>
            </w:r>
          </w:p>
        </w:tc>
        <w:tc>
          <w:tcPr>
            <w:tcW w:w="1691" w:type="dxa"/>
          </w:tcPr>
          <w:p w:rsidR="00F95178" w:rsidRPr="00334C8C" w:rsidRDefault="00F95178" w:rsidP="00A741D0">
            <w:pPr>
              <w:ind w:firstLine="0"/>
              <w:rPr>
                <w:sz w:val="20"/>
                <w:szCs w:val="20"/>
                <w:lang w:eastAsia="ru-RU"/>
              </w:rPr>
            </w:pPr>
            <w:r w:rsidRPr="00334C8C">
              <w:rPr>
                <w:sz w:val="20"/>
                <w:szCs w:val="20"/>
                <w:lang w:eastAsia="ru-RU"/>
              </w:rPr>
              <w:t>5,09%</w:t>
            </w:r>
          </w:p>
        </w:tc>
      </w:tr>
      <w:tr w:rsidR="00F95178" w:rsidRPr="00334C8C">
        <w:tc>
          <w:tcPr>
            <w:tcW w:w="2350" w:type="dxa"/>
          </w:tcPr>
          <w:p w:rsidR="00F95178" w:rsidRPr="00334C8C" w:rsidRDefault="00F95178" w:rsidP="00A741D0">
            <w:pPr>
              <w:ind w:firstLine="0"/>
              <w:rPr>
                <w:sz w:val="20"/>
                <w:szCs w:val="20"/>
                <w:lang w:eastAsia="ru-RU"/>
              </w:rPr>
            </w:pPr>
            <w:r w:rsidRPr="00334C8C">
              <w:rPr>
                <w:sz w:val="20"/>
                <w:szCs w:val="20"/>
                <w:lang w:eastAsia="ru-RU"/>
              </w:rPr>
              <w:t xml:space="preserve">Италия </w:t>
            </w:r>
          </w:p>
        </w:tc>
        <w:tc>
          <w:tcPr>
            <w:tcW w:w="1707" w:type="dxa"/>
          </w:tcPr>
          <w:p w:rsidR="00F95178" w:rsidRPr="00334C8C" w:rsidRDefault="00F95178" w:rsidP="00A741D0">
            <w:pPr>
              <w:ind w:firstLine="0"/>
              <w:rPr>
                <w:sz w:val="20"/>
                <w:szCs w:val="20"/>
                <w:lang w:eastAsia="ru-RU"/>
              </w:rPr>
            </w:pPr>
            <w:r w:rsidRPr="00334C8C">
              <w:rPr>
                <w:sz w:val="20"/>
                <w:szCs w:val="20"/>
                <w:lang w:eastAsia="ru-RU"/>
              </w:rPr>
              <w:t>7,40%</w:t>
            </w:r>
          </w:p>
        </w:tc>
        <w:tc>
          <w:tcPr>
            <w:tcW w:w="2072" w:type="dxa"/>
          </w:tcPr>
          <w:p w:rsidR="00F95178" w:rsidRPr="00334C8C" w:rsidRDefault="00F95178" w:rsidP="00A741D0">
            <w:pPr>
              <w:ind w:firstLine="0"/>
              <w:rPr>
                <w:sz w:val="20"/>
                <w:szCs w:val="20"/>
                <w:lang w:eastAsia="ru-RU"/>
              </w:rPr>
            </w:pPr>
            <w:r w:rsidRPr="00334C8C">
              <w:rPr>
                <w:sz w:val="20"/>
                <w:szCs w:val="20"/>
                <w:lang w:eastAsia="ru-RU"/>
              </w:rPr>
              <w:t xml:space="preserve">Италия </w:t>
            </w:r>
          </w:p>
        </w:tc>
        <w:tc>
          <w:tcPr>
            <w:tcW w:w="1691" w:type="dxa"/>
          </w:tcPr>
          <w:p w:rsidR="00F95178" w:rsidRPr="00334C8C" w:rsidRDefault="00F95178" w:rsidP="00A741D0">
            <w:pPr>
              <w:ind w:firstLine="0"/>
              <w:rPr>
                <w:sz w:val="20"/>
                <w:szCs w:val="20"/>
                <w:lang w:eastAsia="ru-RU"/>
              </w:rPr>
            </w:pPr>
            <w:r w:rsidRPr="00334C8C">
              <w:rPr>
                <w:sz w:val="20"/>
                <w:szCs w:val="20"/>
                <w:lang w:eastAsia="ru-RU"/>
              </w:rPr>
              <w:t>4,15%</w:t>
            </w:r>
          </w:p>
        </w:tc>
      </w:tr>
      <w:tr w:rsidR="00F95178" w:rsidRPr="00334C8C">
        <w:tc>
          <w:tcPr>
            <w:tcW w:w="2350" w:type="dxa"/>
          </w:tcPr>
          <w:p w:rsidR="00F95178" w:rsidRPr="00334C8C" w:rsidRDefault="00F95178" w:rsidP="00A741D0">
            <w:pPr>
              <w:ind w:firstLine="0"/>
              <w:rPr>
                <w:sz w:val="20"/>
                <w:szCs w:val="20"/>
                <w:lang w:eastAsia="ru-RU"/>
              </w:rPr>
            </w:pPr>
            <w:r w:rsidRPr="00334C8C">
              <w:rPr>
                <w:sz w:val="20"/>
                <w:szCs w:val="20"/>
                <w:lang w:eastAsia="ru-RU"/>
              </w:rPr>
              <w:t xml:space="preserve">Индия </w:t>
            </w:r>
          </w:p>
        </w:tc>
        <w:tc>
          <w:tcPr>
            <w:tcW w:w="1707" w:type="dxa"/>
          </w:tcPr>
          <w:p w:rsidR="00F95178" w:rsidRPr="00334C8C" w:rsidRDefault="00F95178" w:rsidP="00A741D0">
            <w:pPr>
              <w:ind w:firstLine="0"/>
              <w:rPr>
                <w:sz w:val="20"/>
                <w:szCs w:val="20"/>
                <w:lang w:eastAsia="ru-RU"/>
              </w:rPr>
            </w:pPr>
            <w:r w:rsidRPr="00334C8C">
              <w:rPr>
                <w:sz w:val="20"/>
                <w:szCs w:val="20"/>
                <w:lang w:eastAsia="ru-RU"/>
              </w:rPr>
              <w:t>2,69%</w:t>
            </w:r>
          </w:p>
        </w:tc>
        <w:tc>
          <w:tcPr>
            <w:tcW w:w="2072" w:type="dxa"/>
          </w:tcPr>
          <w:p w:rsidR="00F95178" w:rsidRPr="00334C8C" w:rsidRDefault="00F95178" w:rsidP="00A741D0">
            <w:pPr>
              <w:ind w:firstLine="0"/>
              <w:rPr>
                <w:sz w:val="20"/>
                <w:szCs w:val="20"/>
                <w:lang w:eastAsia="ru-RU"/>
              </w:rPr>
            </w:pPr>
            <w:r w:rsidRPr="00334C8C">
              <w:rPr>
                <w:sz w:val="20"/>
                <w:szCs w:val="20"/>
                <w:lang w:eastAsia="ru-RU"/>
              </w:rPr>
              <w:t xml:space="preserve">Турция </w:t>
            </w:r>
          </w:p>
        </w:tc>
        <w:tc>
          <w:tcPr>
            <w:tcW w:w="1691" w:type="dxa"/>
          </w:tcPr>
          <w:p w:rsidR="00F95178" w:rsidRPr="00334C8C" w:rsidRDefault="00F95178" w:rsidP="00A741D0">
            <w:pPr>
              <w:ind w:firstLine="0"/>
              <w:rPr>
                <w:sz w:val="20"/>
                <w:szCs w:val="20"/>
                <w:lang w:eastAsia="ru-RU"/>
              </w:rPr>
            </w:pPr>
            <w:r w:rsidRPr="00334C8C">
              <w:rPr>
                <w:sz w:val="20"/>
                <w:szCs w:val="20"/>
                <w:lang w:eastAsia="ru-RU"/>
              </w:rPr>
              <w:t>1,66%</w:t>
            </w:r>
          </w:p>
        </w:tc>
      </w:tr>
    </w:tbl>
    <w:p w:rsidR="00F95178" w:rsidRPr="00334C8C" w:rsidRDefault="00F95178" w:rsidP="000C79D8">
      <w:pPr>
        <w:rPr>
          <w:lang w:eastAsia="ru-RU"/>
        </w:rPr>
      </w:pPr>
    </w:p>
    <w:p w:rsidR="00F95178" w:rsidRPr="00334C8C" w:rsidRDefault="00F95178" w:rsidP="000C79D8">
      <w:pPr>
        <w:rPr>
          <w:lang w:eastAsia="ru-RU"/>
        </w:rPr>
      </w:pPr>
      <w:r w:rsidRPr="00334C8C">
        <w:rPr>
          <w:lang w:eastAsia="ru-RU"/>
        </w:rPr>
        <w:br w:type="page"/>
        <w:t>Основную часть экспорта в 2008 году составили черные и цветные металлы -87,10%, продукция машиностроения и оборудования -6,60%.</w:t>
      </w:r>
    </w:p>
    <w:p w:rsidR="00F95178" w:rsidRPr="00334C8C" w:rsidRDefault="00F95178" w:rsidP="000C79D8">
      <w:pPr>
        <w:rPr>
          <w:lang w:eastAsia="ru-RU"/>
        </w:rPr>
      </w:pPr>
      <w:r w:rsidRPr="00334C8C">
        <w:rPr>
          <w:lang w:eastAsia="ru-RU"/>
        </w:rPr>
        <w:t xml:space="preserve">За 2008 год экспорт составил 6733,70 млн. долларов (131,95% к 2006 году). Преобладание металлопродукции в экспорте области является объективным отражением реальных и наиболее значимых преимуществ Челябинской области в международном разделении труда. </w:t>
      </w:r>
    </w:p>
    <w:p w:rsidR="00F95178" w:rsidRPr="00334C8C" w:rsidRDefault="00F95178" w:rsidP="000C79D8">
      <w:pPr>
        <w:rPr>
          <w:lang w:eastAsia="ru-RU"/>
        </w:rPr>
      </w:pPr>
      <w:r w:rsidRPr="00334C8C">
        <w:rPr>
          <w:lang w:eastAsia="ru-RU"/>
        </w:rPr>
        <w:t xml:space="preserve">За 2008 год в Челябинскую область завезено товаров на сумму 2685,70 млн. долларов. В структуре импорта в основном представлены минеральная продукция (36,60%), машиностроительная (22,70%), продукция топливно-энергетического комплекса (6,10%), черные и цветные металлы (17,50%). </w:t>
      </w:r>
    </w:p>
    <w:p w:rsidR="00F95178" w:rsidRPr="00334C8C" w:rsidRDefault="00F95178" w:rsidP="000C79D8">
      <w:pPr>
        <w:rPr>
          <w:lang w:eastAsia="ru-RU"/>
        </w:rPr>
      </w:pPr>
    </w:p>
    <w:p w:rsidR="00F95178" w:rsidRPr="00334C8C" w:rsidRDefault="00F95178" w:rsidP="000C79D8">
      <w:pPr>
        <w:rPr>
          <w:lang w:eastAsia="ru-RU"/>
        </w:rPr>
      </w:pPr>
      <w:r w:rsidRPr="00334C8C">
        <w:rPr>
          <w:lang w:eastAsia="ru-RU"/>
        </w:rPr>
        <w:t>Таблица 2. Показатели внешнеэкономической деятельности Челябинской области за 2008 год</w:t>
      </w:r>
    </w:p>
    <w:tbl>
      <w:tblPr>
        <w:tblW w:w="45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27"/>
        <w:gridCol w:w="3267"/>
      </w:tblGrid>
      <w:tr w:rsidR="00F95178" w:rsidRPr="00334C8C">
        <w:tc>
          <w:tcPr>
            <w:tcW w:w="5427" w:type="dxa"/>
          </w:tcPr>
          <w:p w:rsidR="00F95178" w:rsidRPr="00334C8C" w:rsidRDefault="00F95178" w:rsidP="00A741D0">
            <w:pPr>
              <w:ind w:firstLine="0"/>
              <w:rPr>
                <w:sz w:val="20"/>
                <w:szCs w:val="20"/>
                <w:lang w:eastAsia="ru-RU"/>
              </w:rPr>
            </w:pPr>
            <w:r w:rsidRPr="00334C8C">
              <w:rPr>
                <w:sz w:val="20"/>
                <w:szCs w:val="20"/>
                <w:lang w:eastAsia="ru-RU"/>
              </w:rPr>
              <w:t xml:space="preserve">Наименование показателей </w:t>
            </w:r>
          </w:p>
        </w:tc>
        <w:tc>
          <w:tcPr>
            <w:tcW w:w="3267" w:type="dxa"/>
          </w:tcPr>
          <w:p w:rsidR="00F95178" w:rsidRPr="00334C8C" w:rsidRDefault="00F95178" w:rsidP="00A741D0">
            <w:pPr>
              <w:ind w:firstLine="0"/>
              <w:rPr>
                <w:sz w:val="20"/>
                <w:szCs w:val="20"/>
                <w:lang w:eastAsia="ru-RU"/>
              </w:rPr>
            </w:pPr>
            <w:r w:rsidRPr="00334C8C">
              <w:rPr>
                <w:sz w:val="20"/>
                <w:szCs w:val="20"/>
                <w:lang w:eastAsia="ru-RU"/>
              </w:rPr>
              <w:t xml:space="preserve">(млн. долларов) </w:t>
            </w:r>
          </w:p>
        </w:tc>
      </w:tr>
      <w:tr w:rsidR="00F95178" w:rsidRPr="00334C8C">
        <w:tc>
          <w:tcPr>
            <w:tcW w:w="5427" w:type="dxa"/>
          </w:tcPr>
          <w:p w:rsidR="00F95178" w:rsidRPr="00334C8C" w:rsidRDefault="00F95178" w:rsidP="00A741D0">
            <w:pPr>
              <w:ind w:firstLine="0"/>
              <w:rPr>
                <w:sz w:val="20"/>
                <w:szCs w:val="20"/>
                <w:lang w:eastAsia="ru-RU"/>
              </w:rPr>
            </w:pPr>
            <w:r w:rsidRPr="00334C8C">
              <w:rPr>
                <w:sz w:val="20"/>
                <w:szCs w:val="20"/>
                <w:lang w:eastAsia="ru-RU"/>
              </w:rPr>
              <w:t xml:space="preserve">Внешнеторговый оборот </w:t>
            </w:r>
          </w:p>
          <w:p w:rsidR="00F95178" w:rsidRPr="00334C8C" w:rsidRDefault="00F95178" w:rsidP="00A741D0">
            <w:pPr>
              <w:ind w:firstLine="0"/>
              <w:rPr>
                <w:sz w:val="20"/>
                <w:szCs w:val="20"/>
                <w:lang w:eastAsia="ru-RU"/>
              </w:rPr>
            </w:pPr>
            <w:r w:rsidRPr="00334C8C">
              <w:rPr>
                <w:sz w:val="20"/>
                <w:szCs w:val="20"/>
                <w:lang w:eastAsia="ru-RU"/>
              </w:rPr>
              <w:t xml:space="preserve">      страны вне СНГ </w:t>
            </w:r>
          </w:p>
          <w:p w:rsidR="00F95178" w:rsidRPr="00334C8C" w:rsidRDefault="00F95178" w:rsidP="00A741D0">
            <w:pPr>
              <w:ind w:firstLine="0"/>
              <w:rPr>
                <w:sz w:val="20"/>
                <w:szCs w:val="20"/>
                <w:lang w:eastAsia="ru-RU"/>
              </w:rPr>
            </w:pPr>
            <w:r w:rsidRPr="00334C8C">
              <w:rPr>
                <w:sz w:val="20"/>
                <w:szCs w:val="20"/>
                <w:lang w:eastAsia="ru-RU"/>
              </w:rPr>
              <w:t xml:space="preserve">      государства-участники СНГ </w:t>
            </w:r>
          </w:p>
        </w:tc>
        <w:tc>
          <w:tcPr>
            <w:tcW w:w="3267" w:type="dxa"/>
          </w:tcPr>
          <w:p w:rsidR="00F95178" w:rsidRPr="00334C8C" w:rsidRDefault="00F95178" w:rsidP="00A741D0">
            <w:pPr>
              <w:ind w:firstLine="0"/>
              <w:rPr>
                <w:sz w:val="20"/>
                <w:szCs w:val="20"/>
                <w:lang w:eastAsia="ru-RU"/>
              </w:rPr>
            </w:pPr>
            <w:r w:rsidRPr="00334C8C">
              <w:rPr>
                <w:sz w:val="20"/>
                <w:szCs w:val="20"/>
                <w:lang w:eastAsia="ru-RU"/>
              </w:rPr>
              <w:t xml:space="preserve">9419,40 </w:t>
            </w:r>
          </w:p>
          <w:p w:rsidR="00F95178" w:rsidRPr="00334C8C" w:rsidRDefault="00F95178" w:rsidP="00A741D0">
            <w:pPr>
              <w:ind w:firstLine="0"/>
              <w:rPr>
                <w:sz w:val="20"/>
                <w:szCs w:val="20"/>
                <w:lang w:eastAsia="ru-RU"/>
              </w:rPr>
            </w:pPr>
            <w:r w:rsidRPr="00334C8C">
              <w:rPr>
                <w:sz w:val="20"/>
                <w:szCs w:val="20"/>
                <w:lang w:eastAsia="ru-RU"/>
              </w:rPr>
              <w:t xml:space="preserve">6016,20 </w:t>
            </w:r>
          </w:p>
          <w:p w:rsidR="00F95178" w:rsidRPr="00334C8C" w:rsidRDefault="00F95178" w:rsidP="00A741D0">
            <w:pPr>
              <w:ind w:firstLine="0"/>
              <w:rPr>
                <w:sz w:val="20"/>
                <w:szCs w:val="20"/>
                <w:lang w:eastAsia="ru-RU"/>
              </w:rPr>
            </w:pPr>
            <w:r w:rsidRPr="00334C8C">
              <w:rPr>
                <w:sz w:val="20"/>
                <w:szCs w:val="20"/>
                <w:lang w:eastAsia="ru-RU"/>
              </w:rPr>
              <w:t xml:space="preserve">3403,20 </w:t>
            </w:r>
          </w:p>
        </w:tc>
      </w:tr>
      <w:tr w:rsidR="00F95178" w:rsidRPr="00334C8C">
        <w:tc>
          <w:tcPr>
            <w:tcW w:w="5427" w:type="dxa"/>
          </w:tcPr>
          <w:p w:rsidR="00F95178" w:rsidRPr="00334C8C" w:rsidRDefault="00F95178" w:rsidP="00A741D0">
            <w:pPr>
              <w:ind w:firstLine="0"/>
              <w:rPr>
                <w:sz w:val="20"/>
                <w:szCs w:val="20"/>
                <w:lang w:eastAsia="ru-RU"/>
              </w:rPr>
            </w:pPr>
            <w:r w:rsidRPr="00334C8C">
              <w:rPr>
                <w:sz w:val="20"/>
                <w:szCs w:val="20"/>
                <w:lang w:eastAsia="ru-RU"/>
              </w:rPr>
              <w:t xml:space="preserve">Экспорт </w:t>
            </w:r>
          </w:p>
          <w:p w:rsidR="00F95178" w:rsidRPr="00334C8C" w:rsidRDefault="00F95178" w:rsidP="00A741D0">
            <w:pPr>
              <w:ind w:firstLine="0"/>
              <w:rPr>
                <w:sz w:val="20"/>
                <w:szCs w:val="20"/>
                <w:lang w:eastAsia="ru-RU"/>
              </w:rPr>
            </w:pPr>
            <w:r w:rsidRPr="00334C8C">
              <w:rPr>
                <w:sz w:val="20"/>
                <w:szCs w:val="20"/>
                <w:lang w:eastAsia="ru-RU"/>
              </w:rPr>
              <w:t xml:space="preserve">      страны вне СНГ </w:t>
            </w:r>
          </w:p>
          <w:p w:rsidR="00F95178" w:rsidRPr="00334C8C" w:rsidRDefault="00F95178" w:rsidP="00A741D0">
            <w:pPr>
              <w:ind w:firstLine="0"/>
              <w:rPr>
                <w:sz w:val="20"/>
                <w:szCs w:val="20"/>
                <w:lang w:eastAsia="ru-RU"/>
              </w:rPr>
            </w:pPr>
            <w:r w:rsidRPr="00334C8C">
              <w:rPr>
                <w:sz w:val="20"/>
                <w:szCs w:val="20"/>
                <w:lang w:eastAsia="ru-RU"/>
              </w:rPr>
              <w:t xml:space="preserve">      государства-участники СНГ </w:t>
            </w:r>
          </w:p>
        </w:tc>
        <w:tc>
          <w:tcPr>
            <w:tcW w:w="3267" w:type="dxa"/>
          </w:tcPr>
          <w:p w:rsidR="00F95178" w:rsidRPr="00334C8C" w:rsidRDefault="00F95178" w:rsidP="00A741D0">
            <w:pPr>
              <w:ind w:firstLine="0"/>
              <w:rPr>
                <w:sz w:val="20"/>
                <w:szCs w:val="20"/>
                <w:lang w:eastAsia="ru-RU"/>
              </w:rPr>
            </w:pPr>
            <w:r w:rsidRPr="00334C8C">
              <w:rPr>
                <w:sz w:val="20"/>
                <w:szCs w:val="20"/>
                <w:lang w:eastAsia="ru-RU"/>
              </w:rPr>
              <w:t xml:space="preserve">6733,70 </w:t>
            </w:r>
          </w:p>
          <w:p w:rsidR="00F95178" w:rsidRPr="00334C8C" w:rsidRDefault="00F95178" w:rsidP="00A741D0">
            <w:pPr>
              <w:ind w:firstLine="0"/>
              <w:rPr>
                <w:sz w:val="20"/>
                <w:szCs w:val="20"/>
                <w:lang w:eastAsia="ru-RU"/>
              </w:rPr>
            </w:pPr>
            <w:r w:rsidRPr="00334C8C">
              <w:rPr>
                <w:sz w:val="20"/>
                <w:szCs w:val="20"/>
                <w:lang w:eastAsia="ru-RU"/>
              </w:rPr>
              <w:t xml:space="preserve">4910,50 </w:t>
            </w:r>
          </w:p>
          <w:p w:rsidR="00F95178" w:rsidRPr="00334C8C" w:rsidRDefault="00F95178" w:rsidP="00A741D0">
            <w:pPr>
              <w:ind w:firstLine="0"/>
              <w:rPr>
                <w:sz w:val="20"/>
                <w:szCs w:val="20"/>
                <w:lang w:eastAsia="ru-RU"/>
              </w:rPr>
            </w:pPr>
            <w:r w:rsidRPr="00334C8C">
              <w:rPr>
                <w:sz w:val="20"/>
                <w:szCs w:val="20"/>
                <w:lang w:eastAsia="ru-RU"/>
              </w:rPr>
              <w:t xml:space="preserve">1823,20 </w:t>
            </w:r>
          </w:p>
        </w:tc>
      </w:tr>
      <w:tr w:rsidR="00F95178" w:rsidRPr="00334C8C">
        <w:tc>
          <w:tcPr>
            <w:tcW w:w="5427" w:type="dxa"/>
          </w:tcPr>
          <w:p w:rsidR="00F95178" w:rsidRPr="00334C8C" w:rsidRDefault="00F95178" w:rsidP="00A741D0">
            <w:pPr>
              <w:ind w:firstLine="0"/>
              <w:rPr>
                <w:sz w:val="20"/>
                <w:szCs w:val="20"/>
                <w:lang w:eastAsia="ru-RU"/>
              </w:rPr>
            </w:pPr>
            <w:r w:rsidRPr="00334C8C">
              <w:rPr>
                <w:sz w:val="20"/>
                <w:szCs w:val="20"/>
                <w:lang w:eastAsia="ru-RU"/>
              </w:rPr>
              <w:t xml:space="preserve">Импорт </w:t>
            </w:r>
          </w:p>
          <w:p w:rsidR="00F95178" w:rsidRPr="00334C8C" w:rsidRDefault="00F95178" w:rsidP="00A741D0">
            <w:pPr>
              <w:ind w:firstLine="0"/>
              <w:rPr>
                <w:sz w:val="20"/>
                <w:szCs w:val="20"/>
                <w:lang w:eastAsia="ru-RU"/>
              </w:rPr>
            </w:pPr>
            <w:r w:rsidRPr="00334C8C">
              <w:rPr>
                <w:sz w:val="20"/>
                <w:szCs w:val="20"/>
                <w:lang w:eastAsia="ru-RU"/>
              </w:rPr>
              <w:t xml:space="preserve">      страны вне СНГ </w:t>
            </w:r>
          </w:p>
          <w:p w:rsidR="00F95178" w:rsidRPr="00334C8C" w:rsidRDefault="00F95178" w:rsidP="00A741D0">
            <w:pPr>
              <w:ind w:firstLine="0"/>
              <w:rPr>
                <w:sz w:val="20"/>
                <w:szCs w:val="20"/>
                <w:lang w:eastAsia="ru-RU"/>
              </w:rPr>
            </w:pPr>
            <w:r w:rsidRPr="00334C8C">
              <w:rPr>
                <w:sz w:val="20"/>
                <w:szCs w:val="20"/>
                <w:lang w:eastAsia="ru-RU"/>
              </w:rPr>
              <w:t xml:space="preserve">      государства-участники СНГ </w:t>
            </w:r>
          </w:p>
          <w:p w:rsidR="00F95178" w:rsidRPr="00334C8C" w:rsidRDefault="00F95178" w:rsidP="00A741D0">
            <w:pPr>
              <w:ind w:firstLine="0"/>
              <w:rPr>
                <w:sz w:val="20"/>
                <w:szCs w:val="20"/>
                <w:lang w:eastAsia="ru-RU"/>
              </w:rPr>
            </w:pPr>
            <w:r w:rsidRPr="00334C8C">
              <w:rPr>
                <w:sz w:val="20"/>
                <w:szCs w:val="20"/>
                <w:lang w:eastAsia="ru-RU"/>
              </w:rPr>
              <w:t xml:space="preserve">Сальдо </w:t>
            </w:r>
          </w:p>
          <w:p w:rsidR="00F95178" w:rsidRPr="00334C8C" w:rsidRDefault="00F95178" w:rsidP="00A741D0">
            <w:pPr>
              <w:ind w:firstLine="0"/>
              <w:rPr>
                <w:sz w:val="20"/>
                <w:szCs w:val="20"/>
                <w:lang w:eastAsia="ru-RU"/>
              </w:rPr>
            </w:pPr>
            <w:r w:rsidRPr="00334C8C">
              <w:rPr>
                <w:sz w:val="20"/>
                <w:szCs w:val="20"/>
                <w:lang w:eastAsia="ru-RU"/>
              </w:rPr>
              <w:t xml:space="preserve">      страны вне СНГ </w:t>
            </w:r>
          </w:p>
          <w:p w:rsidR="00F95178" w:rsidRPr="00334C8C" w:rsidRDefault="00F95178" w:rsidP="00A741D0">
            <w:pPr>
              <w:ind w:firstLine="0"/>
              <w:rPr>
                <w:sz w:val="20"/>
                <w:szCs w:val="20"/>
                <w:lang w:eastAsia="ru-RU"/>
              </w:rPr>
            </w:pPr>
            <w:r w:rsidRPr="00334C8C">
              <w:rPr>
                <w:sz w:val="20"/>
                <w:szCs w:val="20"/>
                <w:lang w:eastAsia="ru-RU"/>
              </w:rPr>
              <w:t xml:space="preserve">      государства-участники СНГ </w:t>
            </w:r>
          </w:p>
        </w:tc>
        <w:tc>
          <w:tcPr>
            <w:tcW w:w="3267" w:type="dxa"/>
          </w:tcPr>
          <w:p w:rsidR="00F95178" w:rsidRPr="00334C8C" w:rsidRDefault="00F95178" w:rsidP="00A741D0">
            <w:pPr>
              <w:ind w:firstLine="0"/>
              <w:rPr>
                <w:sz w:val="20"/>
                <w:szCs w:val="20"/>
                <w:lang w:eastAsia="ru-RU"/>
              </w:rPr>
            </w:pPr>
            <w:r w:rsidRPr="00334C8C">
              <w:rPr>
                <w:sz w:val="20"/>
                <w:szCs w:val="20"/>
                <w:lang w:eastAsia="ru-RU"/>
              </w:rPr>
              <w:t xml:space="preserve">2685,70 </w:t>
            </w:r>
          </w:p>
          <w:p w:rsidR="00F95178" w:rsidRPr="00334C8C" w:rsidRDefault="00F95178" w:rsidP="00A741D0">
            <w:pPr>
              <w:ind w:firstLine="0"/>
              <w:rPr>
                <w:sz w:val="20"/>
                <w:szCs w:val="20"/>
                <w:lang w:eastAsia="ru-RU"/>
              </w:rPr>
            </w:pPr>
            <w:r w:rsidRPr="00334C8C">
              <w:rPr>
                <w:sz w:val="20"/>
                <w:szCs w:val="20"/>
                <w:lang w:eastAsia="ru-RU"/>
              </w:rPr>
              <w:t xml:space="preserve">1105,70 </w:t>
            </w:r>
          </w:p>
          <w:p w:rsidR="00F95178" w:rsidRPr="00334C8C" w:rsidRDefault="00F95178" w:rsidP="00A741D0">
            <w:pPr>
              <w:ind w:firstLine="0"/>
              <w:rPr>
                <w:sz w:val="20"/>
                <w:szCs w:val="20"/>
                <w:lang w:eastAsia="ru-RU"/>
              </w:rPr>
            </w:pPr>
            <w:r w:rsidRPr="00334C8C">
              <w:rPr>
                <w:sz w:val="20"/>
                <w:szCs w:val="20"/>
                <w:lang w:eastAsia="ru-RU"/>
              </w:rPr>
              <w:t xml:space="preserve">1580,00 </w:t>
            </w:r>
          </w:p>
          <w:p w:rsidR="00F95178" w:rsidRPr="00334C8C" w:rsidRDefault="00F95178" w:rsidP="00A741D0">
            <w:pPr>
              <w:ind w:firstLine="0"/>
              <w:rPr>
                <w:sz w:val="20"/>
                <w:szCs w:val="20"/>
                <w:lang w:eastAsia="ru-RU"/>
              </w:rPr>
            </w:pPr>
            <w:r w:rsidRPr="00334C8C">
              <w:rPr>
                <w:sz w:val="20"/>
                <w:szCs w:val="20"/>
                <w:lang w:eastAsia="ru-RU"/>
              </w:rPr>
              <w:t xml:space="preserve">4048,00 </w:t>
            </w:r>
          </w:p>
          <w:p w:rsidR="00F95178" w:rsidRPr="00334C8C" w:rsidRDefault="00F95178" w:rsidP="00A741D0">
            <w:pPr>
              <w:ind w:firstLine="0"/>
              <w:rPr>
                <w:sz w:val="20"/>
                <w:szCs w:val="20"/>
                <w:lang w:eastAsia="ru-RU"/>
              </w:rPr>
            </w:pPr>
            <w:r w:rsidRPr="00334C8C">
              <w:rPr>
                <w:sz w:val="20"/>
                <w:szCs w:val="20"/>
                <w:lang w:eastAsia="ru-RU"/>
              </w:rPr>
              <w:t xml:space="preserve">3804,80 </w:t>
            </w:r>
          </w:p>
          <w:p w:rsidR="00F95178" w:rsidRPr="00334C8C" w:rsidRDefault="00F95178" w:rsidP="00A741D0">
            <w:pPr>
              <w:ind w:firstLine="0"/>
              <w:rPr>
                <w:sz w:val="20"/>
                <w:szCs w:val="20"/>
                <w:lang w:eastAsia="ru-RU"/>
              </w:rPr>
            </w:pPr>
            <w:r w:rsidRPr="00334C8C">
              <w:rPr>
                <w:sz w:val="20"/>
                <w:szCs w:val="20"/>
                <w:lang w:eastAsia="ru-RU"/>
              </w:rPr>
              <w:t xml:space="preserve">  243,20 </w:t>
            </w:r>
          </w:p>
        </w:tc>
      </w:tr>
    </w:tbl>
    <w:p w:rsidR="00F95178" w:rsidRPr="00334C8C" w:rsidRDefault="00F95178" w:rsidP="000C79D8">
      <w:pPr>
        <w:rPr>
          <w:lang w:eastAsia="ru-RU"/>
        </w:rPr>
      </w:pPr>
    </w:p>
    <w:p w:rsidR="00F95178" w:rsidRPr="00334C8C" w:rsidRDefault="00F95178" w:rsidP="000C79D8">
      <w:pPr>
        <w:rPr>
          <w:lang w:eastAsia="ru-RU"/>
        </w:rPr>
      </w:pPr>
      <w:r w:rsidRPr="00334C8C">
        <w:rPr>
          <w:lang w:eastAsia="ru-RU"/>
        </w:rPr>
        <w:t>Дальнейшее развитие внешнеэкономической деятельности выступает в качестве важного элемента долгосрочной экономической стратегии Правительства Челябинской области, направленной на модернизацию, структурную перестройку и создание конкурентоспособной региональной экономики.</w:t>
      </w:r>
    </w:p>
    <w:p w:rsidR="00F95178" w:rsidRPr="00334C8C" w:rsidRDefault="00F95178" w:rsidP="00A741D0">
      <w:r w:rsidRPr="00334C8C">
        <w:rPr>
          <w:lang w:eastAsia="ru-RU"/>
        </w:rPr>
        <w:br w:type="page"/>
      </w:r>
      <w:bookmarkStart w:id="16" w:name="_Toc258000840"/>
      <w:r w:rsidRPr="00334C8C">
        <w:rPr>
          <w:lang w:eastAsia="ru-RU"/>
        </w:rPr>
        <w:t xml:space="preserve">3.3 </w:t>
      </w:r>
      <w:r w:rsidRPr="00334C8C">
        <w:t xml:space="preserve">Инвестиционный потенциал Челябинской области в условиях </w:t>
      </w:r>
    </w:p>
    <w:p w:rsidR="00F95178" w:rsidRPr="00334C8C" w:rsidRDefault="00F95178" w:rsidP="00A741D0">
      <w:r w:rsidRPr="00334C8C">
        <w:t>мирового финансового кризиса</w:t>
      </w:r>
      <w:bookmarkEnd w:id="16"/>
    </w:p>
    <w:p w:rsidR="00F95178" w:rsidRPr="00334C8C" w:rsidRDefault="00F95178" w:rsidP="000C79D8">
      <w:pPr>
        <w:rPr>
          <w:lang w:eastAsia="ru-RU"/>
        </w:rPr>
      </w:pPr>
    </w:p>
    <w:p w:rsidR="00F95178" w:rsidRPr="00334C8C" w:rsidRDefault="00F95178" w:rsidP="000C79D8">
      <w:pPr>
        <w:rPr>
          <w:lang w:eastAsia="ru-RU"/>
        </w:rPr>
      </w:pPr>
      <w:r w:rsidRPr="00334C8C">
        <w:rPr>
          <w:lang w:eastAsia="ru-RU"/>
        </w:rPr>
        <w:t xml:space="preserve">За последние два года в Челябинскую область пришел целый ряд инвесторов, в том числе иностранные: фирма «Карбокерамикс» (США), фирма «Омиа» (Швейцария), фирма «Хенкель-Баутехник» (Германия), фирма «Рексам» (Великобритания), Метро Кэш энд Керри (Германия), Нуматек (США) и др. </w:t>
      </w:r>
    </w:p>
    <w:p w:rsidR="00F95178" w:rsidRPr="00334C8C" w:rsidRDefault="00F95178" w:rsidP="000C79D8">
      <w:pPr>
        <w:rPr>
          <w:lang w:eastAsia="ru-RU"/>
        </w:rPr>
      </w:pPr>
      <w:r w:rsidRPr="00334C8C">
        <w:rPr>
          <w:lang w:eastAsia="ru-RU"/>
        </w:rPr>
        <w:t>В рамках IX Южно-Уральского экономического форума (апрель 2008г.) было заключено 105 соглашений об инвестиционном сотрудничестве на сумму около 15, 7 млрд. долл. США (400 млрд.руб.)</w:t>
      </w:r>
      <w:r w:rsidRPr="00334C8C">
        <w:rPr>
          <w:rStyle w:val="af"/>
          <w:lang w:eastAsia="ru-RU"/>
        </w:rPr>
        <w:footnoteReference w:id="12"/>
      </w:r>
      <w:r w:rsidRPr="00334C8C">
        <w:rPr>
          <w:lang w:eastAsia="ru-RU"/>
        </w:rPr>
        <w:t xml:space="preserve">. </w:t>
      </w:r>
    </w:p>
    <w:p w:rsidR="00F95178" w:rsidRPr="00334C8C" w:rsidRDefault="00F95178" w:rsidP="000C79D8">
      <w:pPr>
        <w:rPr>
          <w:lang w:eastAsia="ru-RU"/>
        </w:rPr>
      </w:pPr>
      <w:r w:rsidRPr="00334C8C">
        <w:rPr>
          <w:lang w:eastAsia="ru-RU"/>
        </w:rPr>
        <w:t xml:space="preserve">Но, несмотря на непростую экономическую ситуацию, инвесторы не отказываются от своих планов, некоторые из них вынуждены временно приостанавливать свои инвестпроекты, что продиктовано объективными причинами. Корректируются сроки строительства логистических центров в нашей области компании «Евразия Логистик» и «Мегалоджикс». Фирмой «Нумотек» (США) на несколько месяцев перенесен срок ввода в эксплуатацию завода по производству специального медицинского оборудования в городе Касли. Но есть и такие, кто вопреки сложившейся ситуации не намерен замораживать свои проекты. Так, Магнитогорский металлургический комбинат продолжает реализацию, возможно, самого важного для области инвестиционного проекта - строительство толстолистового стана «5000», вся продукция которого будет востребована, в первую очередь, российским рынком. </w:t>
      </w:r>
    </w:p>
    <w:p w:rsidR="00F95178" w:rsidRPr="00334C8C" w:rsidRDefault="00F95178" w:rsidP="000C79D8">
      <w:pPr>
        <w:rPr>
          <w:lang w:eastAsia="ru-RU"/>
        </w:rPr>
      </w:pPr>
      <w:r w:rsidRPr="00334C8C">
        <w:rPr>
          <w:lang w:eastAsia="ru-RU"/>
        </w:rPr>
        <w:t xml:space="preserve">Компания «Лафарж» (Франция) подтвердила намерения по расширению производства и строительству новой линии по производству цемента в Коркино. Компания «Метро Кэш энд Керри» (Германия) в будущем году начнет строительство нового торгового центра в г.Магнитогорске. </w:t>
      </w:r>
    </w:p>
    <w:p w:rsidR="00F95178" w:rsidRPr="00334C8C" w:rsidRDefault="00F95178" w:rsidP="000C79D8">
      <w:pPr>
        <w:rPr>
          <w:lang w:eastAsia="ru-RU"/>
        </w:rPr>
      </w:pPr>
      <w:r w:rsidRPr="00334C8C">
        <w:rPr>
          <w:lang w:eastAsia="ru-RU"/>
        </w:rPr>
        <w:t xml:space="preserve">Ведутся переговоры о сотрудничестве с французскими компаниями «Ашан» (строительство многопрофильного торгово-развлекательного комплекса), «Сен-Гобен» (заводы по производству строительных материалов), Винси (строительство объектов коммерческой и жилой недвижимости, гидротехнические работы и др.). </w:t>
      </w:r>
    </w:p>
    <w:p w:rsidR="00F95178" w:rsidRPr="00334C8C" w:rsidRDefault="00F95178" w:rsidP="000C79D8">
      <w:pPr>
        <w:rPr>
          <w:lang w:eastAsia="ru-RU"/>
        </w:rPr>
      </w:pPr>
      <w:r w:rsidRPr="00334C8C">
        <w:rPr>
          <w:lang w:eastAsia="ru-RU"/>
        </w:rPr>
        <w:t xml:space="preserve">Продолжают вводиться новые производства. Два примера: в декабре состоятся открытия заводов по производству минераловатных плит в Троицке и по выпуску древесных топливных гранул (пеллет) в Верхнем Уфалее. </w:t>
      </w:r>
    </w:p>
    <w:p w:rsidR="00F95178" w:rsidRPr="00334C8C" w:rsidRDefault="00F95178" w:rsidP="000C79D8">
      <w:pPr>
        <w:rPr>
          <w:lang w:eastAsia="ru-RU"/>
        </w:rPr>
      </w:pPr>
      <w:r w:rsidRPr="00334C8C">
        <w:rPr>
          <w:lang w:eastAsia="ru-RU"/>
        </w:rPr>
        <w:t xml:space="preserve">Область и впредь готова помогать инвесторам в подборе нужных площадок с последующим административным сопровождением проектов. </w:t>
      </w:r>
    </w:p>
    <w:p w:rsidR="00F95178" w:rsidRPr="00334C8C" w:rsidRDefault="00F95178" w:rsidP="000C79D8">
      <w:pPr>
        <w:rPr>
          <w:lang w:eastAsia="ru-RU"/>
        </w:rPr>
      </w:pPr>
      <w:r w:rsidRPr="00334C8C">
        <w:rPr>
          <w:lang w:eastAsia="ru-RU"/>
        </w:rPr>
        <w:t xml:space="preserve">Ярким примером может служить компания «Рексам». В августе 2006 года совет директоров компании принял решение о строительстве завода, на получение всех разрешительных документов ушло около трех месяцев. Время от принятия решения до запуска производства - полтора года. </w:t>
      </w:r>
    </w:p>
    <w:p w:rsidR="00F95178" w:rsidRPr="00334C8C" w:rsidRDefault="00F95178" w:rsidP="000C79D8">
      <w:pPr>
        <w:rPr>
          <w:lang w:eastAsia="ru-RU"/>
        </w:rPr>
      </w:pPr>
      <w:r w:rsidRPr="00334C8C">
        <w:rPr>
          <w:lang w:eastAsia="ru-RU"/>
        </w:rPr>
        <w:t xml:space="preserve">Инвестиционный потенциал Челябинской области очень широк. </w:t>
      </w:r>
    </w:p>
    <w:p w:rsidR="00F95178" w:rsidRPr="00334C8C" w:rsidRDefault="00F95178" w:rsidP="000C79D8">
      <w:pPr>
        <w:rPr>
          <w:lang w:eastAsia="ru-RU"/>
        </w:rPr>
      </w:pPr>
      <w:r w:rsidRPr="00334C8C">
        <w:rPr>
          <w:lang w:eastAsia="ru-RU"/>
        </w:rPr>
        <w:t xml:space="preserve">Во-первых, в 2009 году рублевые инвестиции по оценке экспертов составили свыше 140 млрд. рублей, а иностранные - более 2,8 млрд.долл. США. За 10 месяцев 2009 года объем инвестиций в основной капитал вырос на 25,4%. Основным источником инвестиций по-прежнему являются собственные средства предприятий и организаций (свыше 60%). </w:t>
      </w:r>
    </w:p>
    <w:p w:rsidR="00F95178" w:rsidRPr="00334C8C" w:rsidRDefault="00F95178" w:rsidP="000C79D8">
      <w:pPr>
        <w:rPr>
          <w:lang w:eastAsia="ru-RU"/>
        </w:rPr>
      </w:pPr>
      <w:r w:rsidRPr="00334C8C">
        <w:rPr>
          <w:lang w:eastAsia="ru-RU"/>
        </w:rPr>
        <w:t xml:space="preserve">Южный Урал долгие годы был закрыт для иностранцев, а по итогам 2008 года область занимает высокие места среди субъектов РФ: 14 место по объему рублевых инвестиций и 9 место по поступившим иностранным инвестициям.  </w:t>
      </w:r>
    </w:p>
    <w:p w:rsidR="00F95178" w:rsidRPr="00334C8C" w:rsidRDefault="00F95178" w:rsidP="000C79D8">
      <w:pPr>
        <w:rPr>
          <w:lang w:eastAsia="ru-RU"/>
        </w:rPr>
      </w:pPr>
      <w:r w:rsidRPr="00334C8C">
        <w:rPr>
          <w:lang w:eastAsia="ru-RU"/>
        </w:rPr>
        <w:t xml:space="preserve">Во-вторых, предприятия Челябинской области, становясь все более инвестиционно привлекательными, создают на своей базе крупные холдинги и корпорации. Например:  </w:t>
      </w:r>
    </w:p>
    <w:p w:rsidR="00F95178" w:rsidRPr="00334C8C" w:rsidRDefault="00F95178" w:rsidP="000C79D8">
      <w:pPr>
        <w:pStyle w:val="a9"/>
        <w:numPr>
          <w:ilvl w:val="0"/>
          <w:numId w:val="14"/>
        </w:numPr>
        <w:ind w:left="0" w:firstLine="709"/>
        <w:rPr>
          <w:lang w:eastAsia="ru-RU"/>
        </w:rPr>
      </w:pPr>
      <w:r w:rsidRPr="00334C8C">
        <w:rPr>
          <w:lang w:eastAsia="ru-RU"/>
        </w:rPr>
        <w:t xml:space="preserve">ОАО «ММК», представляющее крупный металлургический комплекс с полным производственным циклом, начиная с подготовки железорудного сырья и заканчивая глубокой переработкой черных металлов; </w:t>
      </w:r>
    </w:p>
    <w:p w:rsidR="00F95178" w:rsidRPr="00334C8C" w:rsidRDefault="00F95178" w:rsidP="000C79D8">
      <w:pPr>
        <w:pStyle w:val="a9"/>
        <w:numPr>
          <w:ilvl w:val="0"/>
          <w:numId w:val="14"/>
        </w:numPr>
        <w:ind w:left="0" w:firstLine="709"/>
        <w:rPr>
          <w:lang w:eastAsia="ru-RU"/>
        </w:rPr>
      </w:pPr>
      <w:r w:rsidRPr="00334C8C">
        <w:rPr>
          <w:lang w:eastAsia="ru-RU"/>
        </w:rPr>
        <w:t xml:space="preserve">огнеупорный холдинг «Группа «Магнезит», в структуру которого помимо комбината «Магнезит» входят несколько, в том числе с участием иностранного капитала; </w:t>
      </w:r>
    </w:p>
    <w:p w:rsidR="00F95178" w:rsidRPr="00334C8C" w:rsidRDefault="00F95178" w:rsidP="000C79D8">
      <w:pPr>
        <w:pStyle w:val="a9"/>
        <w:numPr>
          <w:ilvl w:val="0"/>
          <w:numId w:val="14"/>
        </w:numPr>
        <w:ind w:left="0" w:firstLine="709"/>
        <w:rPr>
          <w:lang w:eastAsia="ru-RU"/>
        </w:rPr>
      </w:pPr>
      <w:r w:rsidRPr="00334C8C">
        <w:rPr>
          <w:lang w:eastAsia="ru-RU"/>
        </w:rPr>
        <w:t xml:space="preserve">металлургический холдинг «Мечел», являющийся ведущим производителем сортового проката из углеродистой стали в России; </w:t>
      </w:r>
    </w:p>
    <w:p w:rsidR="00F95178" w:rsidRPr="00334C8C" w:rsidRDefault="00F95178" w:rsidP="000C79D8">
      <w:pPr>
        <w:pStyle w:val="a9"/>
        <w:numPr>
          <w:ilvl w:val="0"/>
          <w:numId w:val="14"/>
        </w:numPr>
        <w:ind w:left="0" w:firstLine="709"/>
        <w:rPr>
          <w:lang w:eastAsia="ru-RU"/>
        </w:rPr>
      </w:pPr>
      <w:r w:rsidRPr="00334C8C">
        <w:rPr>
          <w:lang w:eastAsia="ru-RU"/>
        </w:rPr>
        <w:t xml:space="preserve">объединение бизнеса ОАО «Пивоваренная компания «Золотой Урал» с ОАО «Вена» (Санкт-Петербург). </w:t>
      </w:r>
    </w:p>
    <w:p w:rsidR="00F95178" w:rsidRPr="00334C8C" w:rsidRDefault="00F95178" w:rsidP="000C79D8">
      <w:pPr>
        <w:rPr>
          <w:lang w:eastAsia="ru-RU"/>
        </w:rPr>
      </w:pPr>
      <w:r w:rsidRPr="00334C8C">
        <w:rPr>
          <w:lang w:eastAsia="ru-RU"/>
        </w:rPr>
        <w:t xml:space="preserve">Кроме того, в области действуют крупные сельскохозяйственные холдинги: «Ариант», «Макфа», «Союзпищепром» и многие другие. </w:t>
      </w:r>
    </w:p>
    <w:p w:rsidR="00F95178" w:rsidRPr="00334C8C" w:rsidRDefault="00F95178" w:rsidP="000C79D8">
      <w:pPr>
        <w:rPr>
          <w:lang w:eastAsia="ru-RU"/>
        </w:rPr>
      </w:pPr>
      <w:r w:rsidRPr="00334C8C">
        <w:rPr>
          <w:lang w:eastAsia="ru-RU"/>
        </w:rPr>
        <w:t xml:space="preserve"> В-третьих, Челябинская область надежно интегрирована в процесс международной торговли и ведет торговлю более чем со 120 странами мира. Внешнеторговый оборот области к концу 2009 года составил около 11 млрд.долл.США, в том числе экспорт - более 7 млрд. долл.США. </w:t>
      </w:r>
    </w:p>
    <w:p w:rsidR="00F95178" w:rsidRPr="00334C8C" w:rsidRDefault="00F95178" w:rsidP="000C79D8">
      <w:pPr>
        <w:rPr>
          <w:lang w:eastAsia="ru-RU"/>
        </w:rPr>
      </w:pPr>
      <w:r w:rsidRPr="00334C8C">
        <w:rPr>
          <w:lang w:eastAsia="ru-RU"/>
        </w:rPr>
        <w:t xml:space="preserve">В-четвертых, в условиях мирового кризиса Правительство области не отказывается от взятых обязательств по строительству социально значимых объектов. В 2008 году продолжалось строительство 832 объектов на общую сумму 18,5 млрд рублей, в том числе: федерального центра сердечно-сосудистой хирургии, ПЭТ-центра, автодорог, газопроводов и других объектов. До конца 2009 года завершится строительство ледового дворца в Челябинске, детского отделения районной больницы в Аргаяше, медсанчасти в городе Касли. Принято решение о начале строительства ПЭТ-центра в Магнитогорске. В рамках антикризисных мер предусмотрены средства на завершение строительства жилых домов с высокой степенью готовности, выделение субсидий льготным категориям граждан на приобретение жилья. </w:t>
      </w:r>
    </w:p>
    <w:p w:rsidR="00F95178" w:rsidRPr="00334C8C" w:rsidRDefault="00F95178" w:rsidP="000C79D8">
      <w:pPr>
        <w:rPr>
          <w:lang w:eastAsia="ru-RU"/>
        </w:rPr>
      </w:pPr>
      <w:r w:rsidRPr="00334C8C">
        <w:rPr>
          <w:lang w:eastAsia="ru-RU"/>
        </w:rPr>
        <w:t xml:space="preserve">Правительством Челябинской области принимаются конкретные меры по минимизации влияния кризиса. Так на поддержку реального сектора экономики направлено почти два млрд.руб. Более 100 предприятий, в первую очередь градообразующие, расположенные на территориях с моноэкономикой, получат средства на возмещение затрат на уплату процентов по кредитам и лизинговым платежам. </w:t>
      </w:r>
    </w:p>
    <w:p w:rsidR="00F95178" w:rsidRPr="00334C8C" w:rsidRDefault="00F95178" w:rsidP="000C79D8">
      <w:pPr>
        <w:rPr>
          <w:lang w:eastAsia="ru-RU"/>
        </w:rPr>
      </w:pPr>
      <w:r w:rsidRPr="00334C8C">
        <w:rPr>
          <w:lang w:eastAsia="ru-RU"/>
        </w:rPr>
        <w:t xml:space="preserve">В-пятых, Правительством Челябинской области немало делается для улучшения инвестиционной привлекательности и привлечения капитала в экономику области: </w:t>
      </w:r>
    </w:p>
    <w:p w:rsidR="00F95178" w:rsidRPr="00334C8C" w:rsidRDefault="00F95178" w:rsidP="000C79D8">
      <w:pPr>
        <w:pStyle w:val="a9"/>
        <w:numPr>
          <w:ilvl w:val="0"/>
          <w:numId w:val="10"/>
        </w:numPr>
        <w:ind w:left="0" w:firstLine="709"/>
        <w:rPr>
          <w:lang w:eastAsia="ru-RU"/>
        </w:rPr>
      </w:pPr>
      <w:r w:rsidRPr="00334C8C">
        <w:rPr>
          <w:lang w:eastAsia="ru-RU"/>
        </w:rPr>
        <w:t xml:space="preserve"> принята Стратегия социально-экономического развития области до 2020 года, благодаря которой инвесторы могут видеть, в каком направлении развивается область; </w:t>
      </w:r>
    </w:p>
    <w:p w:rsidR="00F95178" w:rsidRPr="00334C8C" w:rsidRDefault="00F95178" w:rsidP="000C79D8">
      <w:pPr>
        <w:pStyle w:val="a9"/>
        <w:numPr>
          <w:ilvl w:val="0"/>
          <w:numId w:val="10"/>
        </w:numPr>
        <w:ind w:left="0" w:firstLine="709"/>
        <w:rPr>
          <w:lang w:eastAsia="ru-RU"/>
        </w:rPr>
      </w:pPr>
      <w:r w:rsidRPr="00334C8C">
        <w:rPr>
          <w:lang w:eastAsia="ru-RU"/>
        </w:rPr>
        <w:t xml:space="preserve"> создана взаимосвязанная система нормативно-правовых актов по защите прав инвесторов, в том числе иностранных; </w:t>
      </w:r>
    </w:p>
    <w:p w:rsidR="00F95178" w:rsidRPr="00334C8C" w:rsidRDefault="00F95178" w:rsidP="000C79D8">
      <w:pPr>
        <w:pStyle w:val="a9"/>
        <w:numPr>
          <w:ilvl w:val="0"/>
          <w:numId w:val="10"/>
        </w:numPr>
        <w:ind w:left="0" w:firstLine="709"/>
        <w:rPr>
          <w:lang w:eastAsia="ru-RU"/>
        </w:rPr>
      </w:pPr>
      <w:r w:rsidRPr="00334C8C">
        <w:rPr>
          <w:lang w:eastAsia="ru-RU"/>
        </w:rPr>
        <w:t xml:space="preserve"> создан Консультативный совет по иностранным инвестициям для проведения последовательной скоординированной инвестиционной политики в Челябинской области; </w:t>
      </w:r>
    </w:p>
    <w:p w:rsidR="00F95178" w:rsidRPr="00334C8C" w:rsidRDefault="00F95178" w:rsidP="000C79D8">
      <w:pPr>
        <w:pStyle w:val="a9"/>
        <w:numPr>
          <w:ilvl w:val="0"/>
          <w:numId w:val="10"/>
        </w:numPr>
        <w:ind w:left="0" w:firstLine="709"/>
        <w:rPr>
          <w:lang w:eastAsia="ru-RU"/>
        </w:rPr>
      </w:pPr>
      <w:r w:rsidRPr="00334C8C">
        <w:rPr>
          <w:lang w:eastAsia="ru-RU"/>
        </w:rPr>
        <w:t xml:space="preserve"> оказывается государственная поддержка из областного бюджета по возмещению процентов по инвестиционным кредитам, в том числе в сфере малого предпринимательства. В текущем году ее получат около 80 организаций. </w:t>
      </w:r>
    </w:p>
    <w:p w:rsidR="00F95178" w:rsidRPr="00334C8C" w:rsidRDefault="00F95178" w:rsidP="000C79D8">
      <w:pPr>
        <w:rPr>
          <w:lang w:eastAsia="ru-RU"/>
        </w:rPr>
      </w:pPr>
      <w:r w:rsidRPr="00334C8C">
        <w:rPr>
          <w:lang w:eastAsia="ru-RU"/>
        </w:rPr>
        <w:t xml:space="preserve">Куда привлекать инвестора, какие именно отрасли нужно развивать в первую очередь и какие проекты дадут наибольший мультипликативный эффект? </w:t>
      </w:r>
    </w:p>
    <w:p w:rsidR="00F95178" w:rsidRPr="00334C8C" w:rsidRDefault="00F95178" w:rsidP="000C79D8">
      <w:pPr>
        <w:pStyle w:val="a9"/>
        <w:numPr>
          <w:ilvl w:val="0"/>
          <w:numId w:val="5"/>
        </w:numPr>
        <w:ind w:left="0" w:firstLine="709"/>
        <w:rPr>
          <w:lang w:eastAsia="ru-RU"/>
        </w:rPr>
      </w:pPr>
      <w:r w:rsidRPr="00334C8C">
        <w:rPr>
          <w:lang w:eastAsia="ru-RU"/>
        </w:rPr>
        <w:t xml:space="preserve">Строительство жилья в области продолжается высокими темпами. За 10 месяцев 2009 года этот показатель увеличился на 21%. До конца года планируется ввести свыше 1,8 млн.кв.м, к 2010 году - 2,2 млн. кв.м. </w:t>
      </w:r>
    </w:p>
    <w:p w:rsidR="00F95178" w:rsidRPr="00334C8C" w:rsidRDefault="00F95178" w:rsidP="000C79D8">
      <w:pPr>
        <w:rPr>
          <w:lang w:eastAsia="ru-RU"/>
        </w:rPr>
      </w:pPr>
      <w:r w:rsidRPr="00334C8C">
        <w:rPr>
          <w:lang w:eastAsia="ru-RU"/>
        </w:rPr>
        <w:t xml:space="preserve">Главным координатором на рынке жилья и ответственным за развитие малоэтажного строительства на территории Челябинской области является ОАО «Южно-Уральская Корпорация жилищного строительства и ипотеки», уставной капитал которого в ноябре увеличен на 500 млн.руб. и превысил 2,5 млрд.руб. (100% акций принадлежит области). Агентство занимается не только выдачей ипотечных кредитов, но и обеспечением населения области именно доступным жильем, и регулирование цен на жилищном рынке. До конца года с участием Агентства будет построено 305 тыс.кв.м жилья. </w:t>
      </w:r>
    </w:p>
    <w:p w:rsidR="00F95178" w:rsidRPr="00334C8C" w:rsidRDefault="00F95178" w:rsidP="000C79D8">
      <w:pPr>
        <w:pStyle w:val="a9"/>
        <w:numPr>
          <w:ilvl w:val="0"/>
          <w:numId w:val="5"/>
        </w:numPr>
        <w:ind w:left="0" w:firstLine="709"/>
        <w:rPr>
          <w:lang w:eastAsia="ru-RU"/>
        </w:rPr>
      </w:pPr>
      <w:r w:rsidRPr="00334C8C">
        <w:rPr>
          <w:lang w:eastAsia="ru-RU"/>
        </w:rPr>
        <w:t xml:space="preserve">Учитывая высокие темпы жилищного строительства, в ближайшее время ожидается прирост инвестиций в стройиндустрию и промышленность строительных материалов: в производство стеновых материалов, железобетонных конструкций, панелей, цемента и др. Потенциальным инвесторам мы готовы дать подробную информацию по потребностям и дефициту Челябинской области в стройматериалах.  </w:t>
      </w:r>
    </w:p>
    <w:p w:rsidR="00F95178" w:rsidRPr="00334C8C" w:rsidRDefault="00F95178" w:rsidP="000C79D8">
      <w:pPr>
        <w:pStyle w:val="a9"/>
        <w:numPr>
          <w:ilvl w:val="0"/>
          <w:numId w:val="5"/>
        </w:numPr>
        <w:ind w:left="0" w:firstLine="709"/>
        <w:rPr>
          <w:lang w:eastAsia="ru-RU"/>
        </w:rPr>
      </w:pPr>
      <w:r w:rsidRPr="00334C8C">
        <w:rPr>
          <w:lang w:eastAsia="ru-RU"/>
        </w:rPr>
        <w:t xml:space="preserve">Кризис всё-таки когда-нибудь закончится, и по законам экономики последует её непременный подъем. Поэтому к перспективным направлениям вложения инвестиций нужно отнести строительство объектов большой и малой электроэнергетики, поскольку уже сейчас около 18% электроэнергии покупается на оптовом рынке электроэнергии и мощностей (ОРЭМ). </w:t>
      </w:r>
    </w:p>
    <w:p w:rsidR="00F95178" w:rsidRPr="00334C8C" w:rsidRDefault="00F95178" w:rsidP="000C79D8">
      <w:pPr>
        <w:pStyle w:val="a9"/>
        <w:numPr>
          <w:ilvl w:val="0"/>
          <w:numId w:val="5"/>
        </w:numPr>
        <w:ind w:left="0" w:firstLine="709"/>
        <w:rPr>
          <w:lang w:eastAsia="ru-RU"/>
        </w:rPr>
      </w:pPr>
      <w:r w:rsidRPr="00334C8C">
        <w:rPr>
          <w:lang w:eastAsia="ru-RU"/>
        </w:rPr>
        <w:t xml:space="preserve">Кроме того, учитывая, что Челябинская область расположена на пересечении транспортных магистралей, области необходимы современные логистические центры международного класса. На сегодняшний день рассматривается возможность строительства нескольких крупных логистических центров класса «А» площадью не менее 100 тыс.кв.м. Но этого пока недостаточно. </w:t>
      </w:r>
    </w:p>
    <w:p w:rsidR="00F95178" w:rsidRPr="00334C8C" w:rsidRDefault="00F95178" w:rsidP="000C79D8">
      <w:pPr>
        <w:pStyle w:val="a9"/>
        <w:numPr>
          <w:ilvl w:val="0"/>
          <w:numId w:val="5"/>
        </w:numPr>
        <w:ind w:left="0" w:firstLine="709"/>
        <w:rPr>
          <w:lang w:eastAsia="ru-RU"/>
        </w:rPr>
      </w:pPr>
      <w:r w:rsidRPr="00334C8C">
        <w:rPr>
          <w:lang w:eastAsia="ru-RU"/>
        </w:rPr>
        <w:t xml:space="preserve">В Челябинской области ещё не в полной мере развита деловая инфраструктура. Области нужны инвестиции в коммерческую недвижимость и общую инфраструктуру (отели, магазины, деловые центры пр.). </w:t>
      </w:r>
    </w:p>
    <w:p w:rsidR="00F95178" w:rsidRPr="00334C8C" w:rsidRDefault="00F95178" w:rsidP="000C79D8">
      <w:pPr>
        <w:pStyle w:val="a9"/>
        <w:numPr>
          <w:ilvl w:val="0"/>
          <w:numId w:val="5"/>
        </w:numPr>
        <w:ind w:left="0" w:firstLine="709"/>
        <w:rPr>
          <w:lang w:eastAsia="ru-RU"/>
        </w:rPr>
      </w:pPr>
      <w:r w:rsidRPr="00334C8C">
        <w:rPr>
          <w:lang w:eastAsia="ru-RU"/>
        </w:rPr>
        <w:t xml:space="preserve">В последние годы отмечен рост инвестиций в развитие индустрии туризма и отдыха. Южный Урал становится все более привлекательным для внутреннего и внешнего туризма. А с учетом прогнозируемого снижения зарубежных поездок, инвестиции в этот сектор экономики будут увеличиваться. </w:t>
      </w:r>
    </w:p>
    <w:p w:rsidR="00F95178" w:rsidRPr="00334C8C" w:rsidRDefault="00F95178" w:rsidP="000C79D8">
      <w:pPr>
        <w:rPr>
          <w:lang w:eastAsia="ru-RU"/>
        </w:rPr>
      </w:pPr>
      <w:r w:rsidRPr="00334C8C">
        <w:rPr>
          <w:lang w:eastAsia="ru-RU"/>
        </w:rPr>
        <w:t>Отдельно следует отметить, что в Челябинской области создан венчурный фонд с совокупным объемом средств федерального и областного бюджета 240 млн.руб</w:t>
      </w:r>
      <w:r w:rsidRPr="00334C8C">
        <w:rPr>
          <w:rStyle w:val="af"/>
          <w:lang w:eastAsia="ru-RU"/>
        </w:rPr>
        <w:footnoteReference w:id="13"/>
      </w:r>
      <w:r w:rsidRPr="00334C8C">
        <w:rPr>
          <w:lang w:eastAsia="ru-RU"/>
        </w:rPr>
        <w:t xml:space="preserve">. </w:t>
      </w:r>
    </w:p>
    <w:p w:rsidR="00F95178" w:rsidRPr="00334C8C" w:rsidRDefault="00F95178" w:rsidP="000C79D8">
      <w:pPr>
        <w:rPr>
          <w:lang w:eastAsia="ru-RU"/>
        </w:rPr>
      </w:pPr>
      <w:r w:rsidRPr="00334C8C">
        <w:rPr>
          <w:lang w:eastAsia="ru-RU"/>
        </w:rPr>
        <w:t xml:space="preserve">Челябинская область, обладая проработанной стратегией, солидным экономическим и человеческим потенциалом, открыта для взаимовыгодного сотрудничества. </w:t>
      </w:r>
    </w:p>
    <w:p w:rsidR="00F95178" w:rsidRPr="00334C8C" w:rsidRDefault="00F95178" w:rsidP="000C79D8">
      <w:pPr>
        <w:rPr>
          <w:lang w:eastAsia="ru-RU"/>
        </w:rPr>
      </w:pPr>
      <w:r w:rsidRPr="00334C8C">
        <w:rPr>
          <w:lang w:eastAsia="ru-RU"/>
        </w:rPr>
        <w:t xml:space="preserve">Со стороны области инвесторам предоставляется помощь в получении земельных участков, технических условий на подключение к объектам инженерного обеспечения и другая административная поддержка. </w:t>
      </w:r>
    </w:p>
    <w:p w:rsidR="00F95178" w:rsidRPr="00334C8C" w:rsidRDefault="00F95178" w:rsidP="000C79D8">
      <w:pPr>
        <w:rPr>
          <w:lang w:eastAsia="ru-RU"/>
        </w:rPr>
      </w:pPr>
      <w:r w:rsidRPr="00334C8C">
        <w:rPr>
          <w:lang w:eastAsia="ru-RU"/>
        </w:rPr>
        <w:t xml:space="preserve">Планируется создать в области систему сопровождения инвестиционных проектов по принципу «единое окно». Сегодня, в условиях кризиса, это - эффективное средство для привлечения инвесторов. </w:t>
      </w:r>
    </w:p>
    <w:p w:rsidR="00F95178" w:rsidRPr="00334C8C" w:rsidRDefault="00F95178" w:rsidP="000C79D8">
      <w:pPr>
        <w:rPr>
          <w:lang w:eastAsia="ru-RU"/>
        </w:rPr>
      </w:pPr>
      <w:r w:rsidRPr="00334C8C">
        <w:rPr>
          <w:lang w:eastAsia="ru-RU"/>
        </w:rPr>
        <w:t xml:space="preserve">Правительство Челябинской области делает всё, чтобы Южный Урал стал ещё более привлекательным для инвесторов, так как это сможет обеспечить последующий экономический рост, рост доходов бюджета и повышение уровня жизни населения. </w:t>
      </w:r>
    </w:p>
    <w:p w:rsidR="00F95178" w:rsidRPr="00334C8C" w:rsidRDefault="00F95178" w:rsidP="000C79D8">
      <w:pPr>
        <w:tabs>
          <w:tab w:val="left" w:pos="1600"/>
        </w:tabs>
        <w:rPr>
          <w:lang w:eastAsia="ru-RU"/>
        </w:rPr>
      </w:pPr>
    </w:p>
    <w:p w:rsidR="00F95178" w:rsidRPr="00334C8C" w:rsidRDefault="00F95178" w:rsidP="000C79D8">
      <w:pPr>
        <w:rPr>
          <w:lang w:eastAsia="ru-RU"/>
        </w:rPr>
      </w:pPr>
    </w:p>
    <w:p w:rsidR="00F95178" w:rsidRPr="00334C8C" w:rsidRDefault="00F95178" w:rsidP="00A741D0">
      <w:r w:rsidRPr="00334C8C">
        <w:rPr>
          <w:lang w:eastAsia="ru-RU"/>
        </w:rPr>
        <w:br w:type="page"/>
      </w:r>
      <w:bookmarkStart w:id="17" w:name="_Toc258000841"/>
      <w:r w:rsidRPr="00334C8C">
        <w:t>Заключение</w:t>
      </w:r>
      <w:bookmarkEnd w:id="17"/>
    </w:p>
    <w:p w:rsidR="00F95178" w:rsidRPr="00334C8C" w:rsidRDefault="00F95178" w:rsidP="000C79D8">
      <w:pPr>
        <w:tabs>
          <w:tab w:val="left" w:pos="1600"/>
        </w:tabs>
        <w:rPr>
          <w:rStyle w:val="ac"/>
          <w:i w:val="0"/>
          <w:iCs w:val="0"/>
        </w:rPr>
      </w:pPr>
    </w:p>
    <w:p w:rsidR="00F95178" w:rsidRPr="00334C8C" w:rsidRDefault="00F95178" w:rsidP="000C79D8">
      <w:pPr>
        <w:tabs>
          <w:tab w:val="left" w:pos="1600"/>
        </w:tabs>
        <w:rPr>
          <w:rStyle w:val="ac"/>
          <w:i w:val="0"/>
          <w:iCs w:val="0"/>
        </w:rPr>
      </w:pPr>
      <w:r w:rsidRPr="00334C8C">
        <w:rPr>
          <w:rStyle w:val="ac"/>
          <w:i w:val="0"/>
          <w:iCs w:val="0"/>
        </w:rPr>
        <w:t>Челябинская область является одним из наиболее крупных в экономическом отношении субъектов РФ. Среди регионов России Челябинская область занимает 4 место по объему отгруженной продукции в обрабатывающих производствах, 11 место по объему валового регионального продукта, 13 место по инвестициям в основной капитал, 9 место по строительству жилья. Предприятия черной металлургии производят 30,8% всероссийского выпуска стали, 27% проката, 15,4 % стальных труб.</w:t>
      </w:r>
    </w:p>
    <w:p w:rsidR="00F95178" w:rsidRPr="00334C8C" w:rsidRDefault="00F95178" w:rsidP="000C79D8">
      <w:pPr>
        <w:tabs>
          <w:tab w:val="left" w:pos="1600"/>
        </w:tabs>
      </w:pPr>
      <w:r w:rsidRPr="00334C8C">
        <w:t>Челябинская область обладает значительным производственным, трудовым и научным потенциалом, разнообразной ресурсной базой, развитой инфраструктурой и выгодным транспортно-географическим положением. По территории области проходят федеральные автотрассы и Южно-Уральская железная дорога, являющаяся веткой Транссибирской магистрали. Все это не может не привлекать инвесторов.</w:t>
      </w:r>
    </w:p>
    <w:p w:rsidR="00F95178" w:rsidRPr="00334C8C" w:rsidRDefault="00F95178" w:rsidP="000C79D8">
      <w:pPr>
        <w:rPr>
          <w:lang w:eastAsia="ru-RU"/>
        </w:rPr>
      </w:pPr>
      <w:r w:rsidRPr="00334C8C">
        <w:rPr>
          <w:lang w:eastAsia="ru-RU"/>
        </w:rPr>
        <w:t xml:space="preserve">В декабре 2008 года Челябинской области подтверждён долгосрочный кредитный рейтинг категории Аа1.ru, который отражает очень высокую кредитоспособность по сравнению с другими регионами России. Кредитный рейтинг Челябинской области определяется ожидаемым продолжением экономического роста и расширением налогового потенциала, растущим качеством финансового управления, очень низким объёмом накопленного долга, хорошей кредитной историей и ростом доходов областного бюджета. Полученный кредитный рейтинг способствует благоприятной репутации региона в инвестиционном и банковском сообществе. </w:t>
      </w:r>
    </w:p>
    <w:p w:rsidR="00F95178" w:rsidRPr="00334C8C" w:rsidRDefault="00F95178" w:rsidP="000C79D8">
      <w:pPr>
        <w:rPr>
          <w:lang w:eastAsia="ru-RU"/>
        </w:rPr>
      </w:pPr>
      <w:r w:rsidRPr="00334C8C">
        <w:rPr>
          <w:lang w:eastAsia="ru-RU"/>
        </w:rPr>
        <w:t xml:space="preserve">С целью привлечения инвесторов Правительство Челябинской области проводит презентации, выставки и конференции, как в России, так и за рубежом. </w:t>
      </w:r>
    </w:p>
    <w:p w:rsidR="00F95178" w:rsidRPr="00334C8C" w:rsidRDefault="00F95178" w:rsidP="000C79D8">
      <w:pPr>
        <w:rPr>
          <w:lang w:eastAsia="ru-RU"/>
        </w:rPr>
      </w:pPr>
      <w:r w:rsidRPr="00334C8C">
        <w:rPr>
          <w:lang w:eastAsia="ru-RU"/>
        </w:rPr>
        <w:t xml:space="preserve">В целях нормативно-правового обеспечения инвестиционной деятельности принят Закон Челябинской области от 28.08.2003 г. № 175-ЗО «О стимулировании инвестиционной деятельности в Челябинской области», в котором определены принципы инвестиционной политики области, закреплены права инвесторов, в том числе зарубежных, определены формы государственной поддержки субъектов инвестиционной деятельности. </w:t>
      </w:r>
    </w:p>
    <w:p w:rsidR="00F95178" w:rsidRPr="00334C8C" w:rsidRDefault="00F95178" w:rsidP="000C79D8">
      <w:pPr>
        <w:rPr>
          <w:lang w:eastAsia="ru-RU"/>
        </w:rPr>
      </w:pPr>
      <w:r w:rsidRPr="00334C8C">
        <w:rPr>
          <w:lang w:eastAsia="ru-RU"/>
        </w:rPr>
        <w:t xml:space="preserve">Наиболее эффективной формой господдержки является предоставление предприятиям (в том числе малым), реализующим инвестиционные проекты, возмещения части затрат на оплату процентов за пользование кредитами банков (постановление Губернатора Челябинской области от 18.02.2005 г. № 55). Этот опыт применен в Челябинской области в одной из первых в России. В 2001 году данный вид господдержки предоставлен 13 предприятиям, в 2002 году - 28, в 2003 году -35 предприятиям, в 2004 году - 72, в 2005 году - 95, в 2006 году - 85, а в 2007 году - 72 предприятиям (в том числе в сфере малого предпринимательства). В 2008 году из областного бюджета на эти цели было израсходовано около 20,1 млн. рублей. По итогам реализации получивших господдержку проектов объем налоговых поступлений в консолидированный бюджет области увеличился на 146,0 млн. рублей, создано около 1130 новых рабочих мест, привлечено свыше 1,46 млрд. рублей дополнительных финансовых ресурсов. Бюджетная эффективность составила около 7,3 рублей на каждый вложенный рубль. </w:t>
      </w:r>
    </w:p>
    <w:p w:rsidR="00F95178" w:rsidRPr="00334C8C" w:rsidRDefault="00F95178" w:rsidP="000C79D8">
      <w:pPr>
        <w:rPr>
          <w:lang w:eastAsia="ru-RU"/>
        </w:rPr>
      </w:pPr>
      <w:r w:rsidRPr="00334C8C">
        <w:rPr>
          <w:lang w:eastAsia="ru-RU"/>
        </w:rPr>
        <w:t xml:space="preserve">Челябинская область имеет достаточно развитые экономические связи как с субъектами Российской Федерации, так и с зарубежными странами. </w:t>
      </w:r>
    </w:p>
    <w:p w:rsidR="00F95178" w:rsidRPr="00334C8C" w:rsidRDefault="00F95178" w:rsidP="000C79D8">
      <w:pPr>
        <w:rPr>
          <w:lang w:eastAsia="ru-RU"/>
        </w:rPr>
      </w:pPr>
      <w:r w:rsidRPr="00334C8C">
        <w:rPr>
          <w:lang w:eastAsia="ru-RU"/>
        </w:rPr>
        <w:t xml:space="preserve">По состоянию на 01.01.2008 г. действуют 53 соглашения Челябинской области с субъектами РФ, из них соглашения о сотрудничестве с Самарской, Иркутской, Магаданской областью заключены в 2007 году. </w:t>
      </w:r>
    </w:p>
    <w:p w:rsidR="00F95178" w:rsidRPr="00334C8C" w:rsidRDefault="00F95178" w:rsidP="000C79D8">
      <w:pPr>
        <w:rPr>
          <w:lang w:eastAsia="ru-RU"/>
        </w:rPr>
      </w:pPr>
      <w:r w:rsidRPr="00334C8C">
        <w:rPr>
          <w:lang w:eastAsia="ru-RU"/>
        </w:rPr>
        <w:t xml:space="preserve"> Наиболее крупными партнерами Челябинской области по межрегиональным поставкам являются Свердловская, Кемеровская, Московская, Самарская, Нижегородская области, Республики Башкортостан и Татарстан. </w:t>
      </w:r>
    </w:p>
    <w:p w:rsidR="00F95178" w:rsidRPr="00334C8C" w:rsidRDefault="00F95178" w:rsidP="000C79D8">
      <w:pPr>
        <w:rPr>
          <w:lang w:eastAsia="ru-RU"/>
        </w:rPr>
      </w:pPr>
      <w:r w:rsidRPr="00334C8C">
        <w:rPr>
          <w:lang w:eastAsia="ru-RU"/>
        </w:rPr>
        <w:t xml:space="preserve">Крупнейшие участники внешнеэкономической деятельности в области: </w:t>
      </w:r>
    </w:p>
    <w:p w:rsidR="00F95178" w:rsidRPr="00334C8C" w:rsidRDefault="00F95178" w:rsidP="000C79D8">
      <w:pPr>
        <w:pStyle w:val="a9"/>
        <w:numPr>
          <w:ilvl w:val="0"/>
          <w:numId w:val="11"/>
        </w:numPr>
        <w:ind w:left="0" w:firstLine="709"/>
        <w:rPr>
          <w:lang w:eastAsia="ru-RU"/>
        </w:rPr>
      </w:pPr>
      <w:r w:rsidRPr="00334C8C">
        <w:rPr>
          <w:lang w:eastAsia="ru-RU"/>
        </w:rPr>
        <w:t xml:space="preserve">ОАО «Магнитогорский металлургический комбинат»; </w:t>
      </w:r>
    </w:p>
    <w:p w:rsidR="00F95178" w:rsidRPr="00334C8C" w:rsidRDefault="00F95178" w:rsidP="000C79D8">
      <w:pPr>
        <w:pStyle w:val="a9"/>
        <w:numPr>
          <w:ilvl w:val="0"/>
          <w:numId w:val="11"/>
        </w:numPr>
        <w:ind w:left="0" w:firstLine="709"/>
        <w:rPr>
          <w:lang w:eastAsia="ru-RU"/>
        </w:rPr>
      </w:pPr>
      <w:r w:rsidRPr="00334C8C">
        <w:rPr>
          <w:lang w:eastAsia="ru-RU"/>
        </w:rPr>
        <w:t xml:space="preserve">ОАО «Челябинский металлургический комбинат»; </w:t>
      </w:r>
    </w:p>
    <w:p w:rsidR="00F95178" w:rsidRPr="00334C8C" w:rsidRDefault="00F95178" w:rsidP="000C79D8">
      <w:pPr>
        <w:pStyle w:val="a9"/>
        <w:numPr>
          <w:ilvl w:val="0"/>
          <w:numId w:val="11"/>
        </w:numPr>
        <w:ind w:left="0" w:firstLine="709"/>
        <w:rPr>
          <w:lang w:eastAsia="ru-RU"/>
        </w:rPr>
      </w:pPr>
      <w:r w:rsidRPr="00334C8C">
        <w:rPr>
          <w:lang w:eastAsia="ru-RU"/>
        </w:rPr>
        <w:t xml:space="preserve">ОАО «Челябинский электрометаллургический комбинат»; </w:t>
      </w:r>
    </w:p>
    <w:p w:rsidR="00F95178" w:rsidRPr="00334C8C" w:rsidRDefault="00F95178" w:rsidP="000C79D8">
      <w:pPr>
        <w:pStyle w:val="a9"/>
        <w:numPr>
          <w:ilvl w:val="0"/>
          <w:numId w:val="11"/>
        </w:numPr>
        <w:ind w:left="0" w:firstLine="709"/>
        <w:rPr>
          <w:lang w:eastAsia="ru-RU"/>
        </w:rPr>
      </w:pPr>
      <w:r w:rsidRPr="00334C8C">
        <w:rPr>
          <w:lang w:eastAsia="ru-RU"/>
        </w:rPr>
        <w:t xml:space="preserve">АО «Уфалейникель»; </w:t>
      </w:r>
    </w:p>
    <w:p w:rsidR="00F95178" w:rsidRPr="00334C8C" w:rsidRDefault="00F95178" w:rsidP="000C79D8">
      <w:pPr>
        <w:pStyle w:val="a9"/>
        <w:numPr>
          <w:ilvl w:val="0"/>
          <w:numId w:val="11"/>
        </w:numPr>
        <w:ind w:left="0" w:firstLine="709"/>
        <w:rPr>
          <w:lang w:eastAsia="ru-RU"/>
        </w:rPr>
      </w:pPr>
      <w:r w:rsidRPr="00334C8C">
        <w:rPr>
          <w:lang w:eastAsia="ru-RU"/>
        </w:rPr>
        <w:t xml:space="preserve">ОАО «Челябинский трубопрокатный завод». </w:t>
      </w:r>
    </w:p>
    <w:p w:rsidR="00F95178" w:rsidRPr="00334C8C" w:rsidRDefault="00F95178" w:rsidP="000C79D8">
      <w:pPr>
        <w:rPr>
          <w:lang w:eastAsia="ru-RU"/>
        </w:rPr>
      </w:pPr>
      <w:r w:rsidRPr="00334C8C">
        <w:rPr>
          <w:lang w:eastAsia="ru-RU"/>
        </w:rPr>
        <w:t xml:space="preserve">За последние два года в Челябинскую область пришел целый ряд инвесторов, в том числе иностранные: фирма «Карбокерамикс» (США), фирма «Омиа» (Швейцария), фирма «Хенкель-Баутехник» (Германия), фирма «Рексам» (Великобритания), Метро Кэш энд Керри (Германия), Нуматек (США) и др. </w:t>
      </w:r>
    </w:p>
    <w:p w:rsidR="00F95178" w:rsidRPr="00334C8C" w:rsidRDefault="00F95178" w:rsidP="000C79D8">
      <w:pPr>
        <w:rPr>
          <w:lang w:eastAsia="ru-RU"/>
        </w:rPr>
      </w:pPr>
      <w:r w:rsidRPr="00334C8C">
        <w:rPr>
          <w:lang w:eastAsia="ru-RU"/>
        </w:rPr>
        <w:t xml:space="preserve">В рамках IX Южно-Уральского экономического форума (апрель 2008г.) было заключено 105 соглашений об инвестиционном сотрудничестве на сумму около 15, 7 млрд. долл. США (400 млрд.руб.). </w:t>
      </w:r>
    </w:p>
    <w:p w:rsidR="00F95178" w:rsidRPr="00334C8C" w:rsidRDefault="00F95178" w:rsidP="000C79D8">
      <w:pPr>
        <w:rPr>
          <w:lang w:eastAsia="ru-RU"/>
        </w:rPr>
      </w:pPr>
      <w:r w:rsidRPr="00334C8C">
        <w:rPr>
          <w:lang w:eastAsia="ru-RU"/>
        </w:rPr>
        <w:t xml:space="preserve">Кроме того Правительством Челябинской области принимаются конкретные меры по минимизации влияния кризиса. Так на поддержку реального сектора экономики направлено почти два млрд.руб. Более 100 предприятий, в первую очередь градообразующие, расположенные на территориях с моноэкономикой, получат средства на возмещение затрат на уплату процентов по кредитам и лизинговым платежам. </w:t>
      </w:r>
    </w:p>
    <w:p w:rsidR="00F95178" w:rsidRPr="00334C8C" w:rsidRDefault="00F95178" w:rsidP="000C79D8">
      <w:pPr>
        <w:rPr>
          <w:lang w:eastAsia="ru-RU"/>
        </w:rPr>
      </w:pPr>
      <w:r w:rsidRPr="00334C8C">
        <w:rPr>
          <w:lang w:eastAsia="ru-RU"/>
        </w:rPr>
        <w:t xml:space="preserve">Правительством Челябинской области немало делается для улучшения инвестиционной привлекательности и привлечения капитала в экономику области: </w:t>
      </w:r>
    </w:p>
    <w:p w:rsidR="00F95178" w:rsidRPr="00334C8C" w:rsidRDefault="00F95178" w:rsidP="000C79D8">
      <w:pPr>
        <w:pStyle w:val="a9"/>
        <w:numPr>
          <w:ilvl w:val="0"/>
          <w:numId w:val="12"/>
        </w:numPr>
        <w:ind w:left="0" w:firstLine="709"/>
        <w:rPr>
          <w:lang w:eastAsia="ru-RU"/>
        </w:rPr>
      </w:pPr>
      <w:r w:rsidRPr="00334C8C">
        <w:rPr>
          <w:lang w:eastAsia="ru-RU"/>
        </w:rPr>
        <w:t xml:space="preserve">принята Стратегия социально-экономического развития области до 2020 года, благодаря которой инвесторы могут видеть, в каком направлении развивается область; </w:t>
      </w:r>
    </w:p>
    <w:p w:rsidR="00F95178" w:rsidRPr="00334C8C" w:rsidRDefault="00F95178" w:rsidP="000C79D8">
      <w:pPr>
        <w:pStyle w:val="a9"/>
        <w:numPr>
          <w:ilvl w:val="0"/>
          <w:numId w:val="12"/>
        </w:numPr>
        <w:ind w:left="0" w:firstLine="709"/>
        <w:rPr>
          <w:lang w:eastAsia="ru-RU"/>
        </w:rPr>
      </w:pPr>
      <w:r w:rsidRPr="00334C8C">
        <w:rPr>
          <w:lang w:eastAsia="ru-RU"/>
        </w:rPr>
        <w:t xml:space="preserve">создана взаимосвязанная система нормативно-правовых актов по защите прав инвесторов, в том числе иностранных; </w:t>
      </w:r>
    </w:p>
    <w:p w:rsidR="00F95178" w:rsidRPr="00334C8C" w:rsidRDefault="00F95178" w:rsidP="000C79D8">
      <w:pPr>
        <w:pStyle w:val="a9"/>
        <w:numPr>
          <w:ilvl w:val="0"/>
          <w:numId w:val="12"/>
        </w:numPr>
        <w:ind w:left="0" w:firstLine="709"/>
        <w:rPr>
          <w:lang w:eastAsia="ru-RU"/>
        </w:rPr>
      </w:pPr>
      <w:r w:rsidRPr="00334C8C">
        <w:rPr>
          <w:lang w:eastAsia="ru-RU"/>
        </w:rPr>
        <w:t xml:space="preserve">создан Консультативный совет по иностранным инвестициям для проведения последовательной скоординированной инвестиционной политики в Челябинской области; </w:t>
      </w:r>
    </w:p>
    <w:p w:rsidR="00F95178" w:rsidRPr="00334C8C" w:rsidRDefault="00F95178" w:rsidP="000C79D8">
      <w:pPr>
        <w:pStyle w:val="a9"/>
        <w:numPr>
          <w:ilvl w:val="0"/>
          <w:numId w:val="12"/>
        </w:numPr>
        <w:tabs>
          <w:tab w:val="left" w:pos="1600"/>
        </w:tabs>
        <w:ind w:left="0" w:firstLine="709"/>
      </w:pPr>
      <w:r w:rsidRPr="00334C8C">
        <w:rPr>
          <w:lang w:eastAsia="ru-RU"/>
        </w:rPr>
        <w:t>оказывается государственная поддержка из областного бюджета по возмещению процентов по инвестиционным кредитам, в том числе в сфере малого предпринимательства. В текущем году ее получат около 80 организаций.</w:t>
      </w:r>
    </w:p>
    <w:p w:rsidR="00F95178" w:rsidRPr="00334C8C" w:rsidRDefault="00F95178" w:rsidP="000C79D8">
      <w:pPr>
        <w:pStyle w:val="aa"/>
        <w:spacing w:before="0" w:beforeAutospacing="0" w:after="0" w:afterAutospacing="0" w:line="360" w:lineRule="auto"/>
        <w:ind w:firstLine="709"/>
        <w:jc w:val="both"/>
        <w:rPr>
          <w:sz w:val="28"/>
          <w:szCs w:val="28"/>
        </w:rPr>
      </w:pPr>
      <w:r w:rsidRPr="00334C8C">
        <w:rPr>
          <w:sz w:val="28"/>
          <w:szCs w:val="28"/>
        </w:rPr>
        <w:t xml:space="preserve">Таким образом, в области созданы условия для активизации инвестиционной деятельности, разработана система взаимосвязанных нормативно-правовых актов, направленная на государственную поддержку и предоставление гарантий инвесторам. </w:t>
      </w:r>
    </w:p>
    <w:p w:rsidR="00F95178" w:rsidRPr="00334C8C" w:rsidRDefault="00F95178" w:rsidP="000C79D8">
      <w:pPr>
        <w:pStyle w:val="aa"/>
        <w:spacing w:before="0" w:beforeAutospacing="0" w:after="0" w:afterAutospacing="0" w:line="360" w:lineRule="auto"/>
        <w:ind w:firstLine="709"/>
        <w:jc w:val="both"/>
        <w:rPr>
          <w:sz w:val="28"/>
          <w:szCs w:val="28"/>
        </w:rPr>
      </w:pPr>
      <w:r w:rsidRPr="00334C8C">
        <w:rPr>
          <w:sz w:val="28"/>
          <w:szCs w:val="28"/>
        </w:rPr>
        <w:t>На территории области законодательно защищены интересы российских и иностранных инвесторов, которые имеют равные права на осуществление инвестиционной деятельности, участие в инвестиционных конкурсах, тендерах, аукционах, получение информации от органов государственной власти.</w:t>
      </w:r>
    </w:p>
    <w:p w:rsidR="00F95178" w:rsidRPr="00334C8C" w:rsidRDefault="00F95178" w:rsidP="000C79D8">
      <w:pPr>
        <w:pStyle w:val="aa"/>
        <w:spacing w:before="0" w:beforeAutospacing="0" w:after="0" w:afterAutospacing="0" w:line="360" w:lineRule="auto"/>
        <w:ind w:firstLine="709"/>
        <w:jc w:val="both"/>
        <w:rPr>
          <w:sz w:val="28"/>
          <w:szCs w:val="28"/>
        </w:rPr>
      </w:pPr>
    </w:p>
    <w:p w:rsidR="00F95178" w:rsidRPr="00334C8C" w:rsidRDefault="00F95178" w:rsidP="000C79D8">
      <w:pPr>
        <w:pStyle w:val="aa"/>
        <w:spacing w:before="0" w:beforeAutospacing="0" w:after="0" w:afterAutospacing="0" w:line="360" w:lineRule="auto"/>
        <w:ind w:firstLine="709"/>
        <w:jc w:val="both"/>
        <w:rPr>
          <w:sz w:val="28"/>
          <w:szCs w:val="28"/>
        </w:rPr>
      </w:pPr>
    </w:p>
    <w:p w:rsidR="00F95178" w:rsidRPr="00334C8C" w:rsidRDefault="00F95178" w:rsidP="00A741D0">
      <w:r w:rsidRPr="00334C8C">
        <w:rPr>
          <w:lang w:eastAsia="ru-RU"/>
        </w:rPr>
        <w:br w:type="page"/>
      </w:r>
      <w:bookmarkStart w:id="18" w:name="_Toc258000842"/>
      <w:r w:rsidRPr="00334C8C">
        <w:t>Литература</w:t>
      </w:r>
      <w:bookmarkEnd w:id="18"/>
    </w:p>
    <w:p w:rsidR="00F95178" w:rsidRPr="00334C8C" w:rsidRDefault="00F95178" w:rsidP="000C79D8">
      <w:pPr>
        <w:rPr>
          <w:lang w:eastAsia="ru-RU"/>
        </w:rPr>
      </w:pPr>
    </w:p>
    <w:p w:rsidR="00F95178" w:rsidRPr="00334C8C" w:rsidRDefault="00F95178" w:rsidP="00A741D0">
      <w:pPr>
        <w:pStyle w:val="a9"/>
        <w:numPr>
          <w:ilvl w:val="0"/>
          <w:numId w:val="7"/>
        </w:numPr>
        <w:tabs>
          <w:tab w:val="left" w:pos="560"/>
        </w:tabs>
        <w:ind w:left="0" w:firstLine="0"/>
        <w:rPr>
          <w:lang w:eastAsia="ru-RU"/>
        </w:rPr>
      </w:pPr>
      <w:r w:rsidRPr="00334C8C">
        <w:rPr>
          <w:lang w:eastAsia="ru-RU"/>
        </w:rPr>
        <w:t>Закон Челябинской области от 28.08.2003 №175-ЗО «О стимулировании инвестиционной деятельности в Челябинской области»;</w:t>
      </w:r>
    </w:p>
    <w:p w:rsidR="00F95178" w:rsidRPr="00334C8C" w:rsidRDefault="00F95178" w:rsidP="00A741D0">
      <w:pPr>
        <w:pStyle w:val="a9"/>
        <w:numPr>
          <w:ilvl w:val="0"/>
          <w:numId w:val="7"/>
        </w:numPr>
        <w:tabs>
          <w:tab w:val="left" w:pos="560"/>
        </w:tabs>
        <w:ind w:left="0" w:firstLine="0"/>
        <w:rPr>
          <w:lang w:eastAsia="ru-RU"/>
        </w:rPr>
      </w:pPr>
      <w:r w:rsidRPr="00334C8C">
        <w:rPr>
          <w:lang w:eastAsia="ru-RU"/>
        </w:rPr>
        <w:t>Постановление Правительства Челябинской области от 21.02.2008  №28-П «О возмещении субъектам инвестиционной деятельности части затрат на оплату процентов по кредитам кредитных организаций и лизинговых платежей по договорам лизинга»;</w:t>
      </w:r>
    </w:p>
    <w:p w:rsidR="00F95178" w:rsidRPr="00334C8C" w:rsidRDefault="00F95178" w:rsidP="00A741D0">
      <w:pPr>
        <w:numPr>
          <w:ilvl w:val="0"/>
          <w:numId w:val="7"/>
        </w:numPr>
        <w:tabs>
          <w:tab w:val="left" w:pos="560"/>
        </w:tabs>
        <w:ind w:left="0" w:firstLine="0"/>
      </w:pPr>
      <w:r w:rsidRPr="00334C8C">
        <w:t>Градов А.П. Национальная экономика – Спб.: Питер, 2005г. – 240с.</w:t>
      </w:r>
    </w:p>
    <w:p w:rsidR="00F95178" w:rsidRPr="00334C8C" w:rsidRDefault="00F95178" w:rsidP="00A741D0">
      <w:pPr>
        <w:numPr>
          <w:ilvl w:val="0"/>
          <w:numId w:val="7"/>
        </w:numPr>
        <w:tabs>
          <w:tab w:val="left" w:pos="560"/>
        </w:tabs>
        <w:ind w:left="0" w:firstLine="0"/>
      </w:pPr>
      <w:r w:rsidRPr="00334C8C">
        <w:t>Инвестиции: Учеб. для вузов /Под ред. В.В. Ковалева, В.В. Иванова, В.А. Лялина. – М.: Проспект, 2007. - 260с.;</w:t>
      </w:r>
    </w:p>
    <w:p w:rsidR="00F95178" w:rsidRPr="00334C8C" w:rsidRDefault="00F95178" w:rsidP="00A741D0">
      <w:pPr>
        <w:numPr>
          <w:ilvl w:val="0"/>
          <w:numId w:val="7"/>
        </w:numPr>
        <w:tabs>
          <w:tab w:val="left" w:pos="560"/>
        </w:tabs>
        <w:ind w:left="0" w:firstLine="0"/>
      </w:pPr>
      <w:r w:rsidRPr="00334C8C">
        <w:t>Игонина Л.Л. Инвестиции: Учеб. пособие для вузов/ под. ред. В.А. Слепова. – М.: Экономистъ, 2008 – 348с.;</w:t>
      </w:r>
    </w:p>
    <w:p w:rsidR="00F95178" w:rsidRPr="00334C8C" w:rsidRDefault="00F95178" w:rsidP="00A741D0">
      <w:pPr>
        <w:pStyle w:val="a9"/>
        <w:numPr>
          <w:ilvl w:val="0"/>
          <w:numId w:val="7"/>
        </w:numPr>
        <w:tabs>
          <w:tab w:val="left" w:pos="560"/>
        </w:tabs>
        <w:ind w:left="0" w:firstLine="0"/>
        <w:rPr>
          <w:lang w:eastAsia="ru-RU"/>
        </w:rPr>
      </w:pPr>
      <w:r w:rsidRPr="00334C8C">
        <w:rPr>
          <w:lang w:eastAsia="ru-RU"/>
        </w:rPr>
        <w:t>Инвестиции: учебник/кол. авторов; под ред. Г.П. Подшиваленко. – М.: Кнорус, 2008 – 550с.;</w:t>
      </w:r>
    </w:p>
    <w:p w:rsidR="00F95178" w:rsidRPr="00334C8C" w:rsidRDefault="00F95178" w:rsidP="00A741D0">
      <w:pPr>
        <w:numPr>
          <w:ilvl w:val="0"/>
          <w:numId w:val="7"/>
        </w:numPr>
        <w:tabs>
          <w:tab w:val="left" w:pos="560"/>
        </w:tabs>
        <w:ind w:left="0" w:firstLine="0"/>
      </w:pPr>
      <w:r w:rsidRPr="00334C8C">
        <w:t>Орлова Е.Р. Инвестиции: Курс лекций. М.: ИКФ Омега – Л, 2007 – 320с.;</w:t>
      </w:r>
    </w:p>
    <w:p w:rsidR="00F95178" w:rsidRPr="00334C8C" w:rsidRDefault="00F95178" w:rsidP="00A741D0">
      <w:pPr>
        <w:numPr>
          <w:ilvl w:val="0"/>
          <w:numId w:val="7"/>
        </w:numPr>
        <w:tabs>
          <w:tab w:val="left" w:pos="560"/>
        </w:tabs>
        <w:ind w:left="0" w:firstLine="0"/>
      </w:pPr>
      <w:r w:rsidRPr="00334C8C">
        <w:t>Кушлин В.И. Национальная экономика – М.: РАГС, 2010 – 512с.</w:t>
      </w:r>
    </w:p>
    <w:p w:rsidR="00F95178" w:rsidRPr="00334C8C" w:rsidRDefault="00F95178" w:rsidP="00A741D0">
      <w:pPr>
        <w:numPr>
          <w:ilvl w:val="0"/>
          <w:numId w:val="7"/>
        </w:numPr>
        <w:tabs>
          <w:tab w:val="left" w:pos="560"/>
        </w:tabs>
        <w:ind w:left="0" w:firstLine="0"/>
      </w:pPr>
      <w:r w:rsidRPr="00334C8C">
        <w:t>Савченко П.В. Национальная экономика – М.: Экономист, 2007 – 864с.</w:t>
      </w:r>
    </w:p>
    <w:p w:rsidR="00F95178" w:rsidRPr="00334C8C" w:rsidRDefault="00F95178" w:rsidP="00A741D0">
      <w:pPr>
        <w:pStyle w:val="a9"/>
        <w:numPr>
          <w:ilvl w:val="0"/>
          <w:numId w:val="7"/>
        </w:numPr>
        <w:tabs>
          <w:tab w:val="left" w:pos="560"/>
        </w:tabs>
        <w:ind w:left="0" w:firstLine="0"/>
      </w:pPr>
      <w:r w:rsidRPr="00334C8C">
        <w:t>Ходов Л.Г. Государственное регулирование национальной экономики – М.: Экономистъ, 2006 – 620с.</w:t>
      </w:r>
    </w:p>
    <w:p w:rsidR="00F95178" w:rsidRPr="00334C8C" w:rsidRDefault="00F95178" w:rsidP="00A741D0">
      <w:pPr>
        <w:pStyle w:val="a9"/>
        <w:numPr>
          <w:ilvl w:val="0"/>
          <w:numId w:val="7"/>
        </w:numPr>
        <w:tabs>
          <w:tab w:val="left" w:pos="560"/>
        </w:tabs>
        <w:ind w:left="0" w:firstLine="0"/>
      </w:pPr>
      <w:r w:rsidRPr="00334C8C">
        <w:t>Шульга В.А. Национальная экономика – М.: Рос. экон. акад., 2006 – 592с.</w:t>
      </w:r>
    </w:p>
    <w:p w:rsidR="00F95178" w:rsidRPr="00334C8C" w:rsidRDefault="00F95178" w:rsidP="00A741D0">
      <w:pPr>
        <w:pStyle w:val="a9"/>
        <w:numPr>
          <w:ilvl w:val="0"/>
          <w:numId w:val="7"/>
        </w:numPr>
        <w:tabs>
          <w:tab w:val="left" w:pos="560"/>
        </w:tabs>
        <w:ind w:left="0" w:firstLine="0"/>
      </w:pPr>
      <w:r w:rsidRPr="00334C8C">
        <w:t>Авдеева И. Формирование благоприятного инвестиционного климата на региональном уровне / И. Авдеева // Предпринимательство. - 2009. - № 7. - С. 70-73;</w:t>
      </w:r>
    </w:p>
    <w:p w:rsidR="00F95178" w:rsidRPr="00334C8C" w:rsidRDefault="00F95178" w:rsidP="00A741D0">
      <w:pPr>
        <w:pStyle w:val="a9"/>
        <w:numPr>
          <w:ilvl w:val="0"/>
          <w:numId w:val="7"/>
        </w:numPr>
        <w:tabs>
          <w:tab w:val="left" w:pos="560"/>
        </w:tabs>
        <w:ind w:left="0" w:firstLine="0"/>
      </w:pPr>
      <w:r w:rsidRPr="00334C8C">
        <w:t>Инвестиционный климат теплеет: [Инвестиции на Южном Урале]: // Челябинск. - 2008. - № 1 – С.26-28;</w:t>
      </w:r>
    </w:p>
    <w:p w:rsidR="00F95178" w:rsidRPr="00334C8C" w:rsidRDefault="00F95178" w:rsidP="00A741D0">
      <w:pPr>
        <w:pStyle w:val="a9"/>
        <w:numPr>
          <w:ilvl w:val="0"/>
          <w:numId w:val="7"/>
        </w:numPr>
        <w:tabs>
          <w:tab w:val="left" w:pos="560"/>
        </w:tabs>
        <w:ind w:left="0" w:firstLine="0"/>
      </w:pPr>
      <w:r w:rsidRPr="00334C8C">
        <w:t>Клепов Ю.В. Инвестируйте в Южный Урал: Правительство Челябинской области обеспечивает благоприятный инвестиционный климат в регионе// Действующие лица. - 2008. - № 2 – С.12-15;</w:t>
      </w:r>
    </w:p>
    <w:p w:rsidR="00F95178" w:rsidRPr="00334C8C" w:rsidRDefault="00F95178" w:rsidP="00A741D0">
      <w:pPr>
        <w:pStyle w:val="a9"/>
        <w:numPr>
          <w:ilvl w:val="0"/>
          <w:numId w:val="7"/>
        </w:numPr>
        <w:tabs>
          <w:tab w:val="left" w:pos="560"/>
        </w:tabs>
        <w:ind w:left="0" w:firstLine="0"/>
      </w:pPr>
      <w:r w:rsidRPr="00334C8C">
        <w:t>Косолапов В. Верблюд с инвестициями выберет наш оазис: [Восьмой Уральский инвестиционный форум] // Южноуральская панорама. - 2008. - № 229 – С.10-13;</w:t>
      </w:r>
    </w:p>
    <w:p w:rsidR="00F95178" w:rsidRPr="00334C8C" w:rsidRDefault="00F95178" w:rsidP="00A741D0">
      <w:pPr>
        <w:pStyle w:val="a9"/>
        <w:numPr>
          <w:ilvl w:val="0"/>
          <w:numId w:val="7"/>
        </w:numPr>
        <w:tabs>
          <w:tab w:val="left" w:pos="560"/>
          <w:tab w:val="left" w:pos="1600"/>
        </w:tabs>
        <w:ind w:left="0" w:firstLine="0"/>
        <w:rPr>
          <w:lang w:eastAsia="ru-RU"/>
        </w:rPr>
      </w:pPr>
      <w:r w:rsidRPr="00334C8C">
        <w:t>Сумин П.И. Всё что нужно инвестору: [Иностранные инвестиции в Челябинской области]: интервью // Эксперт-Урал. - 2008. - № 47 – С.5-9.</w:t>
      </w:r>
    </w:p>
    <w:p w:rsidR="003F0B80" w:rsidRPr="00334C8C" w:rsidRDefault="003F0B80" w:rsidP="003F0B80">
      <w:pPr>
        <w:pStyle w:val="a9"/>
        <w:tabs>
          <w:tab w:val="left" w:pos="560"/>
          <w:tab w:val="left" w:pos="1600"/>
        </w:tabs>
        <w:ind w:left="0" w:firstLine="0"/>
        <w:rPr>
          <w:color w:val="FFFFFF"/>
          <w:lang w:eastAsia="ru-RU"/>
        </w:rPr>
      </w:pPr>
      <w:bookmarkStart w:id="19" w:name="_GoBack"/>
      <w:bookmarkEnd w:id="19"/>
    </w:p>
    <w:sectPr w:rsidR="003F0B80" w:rsidRPr="00334C8C" w:rsidSect="000C79D8">
      <w:headerReference w:type="default" r:id="rId13"/>
      <w:pgSz w:w="11906" w:h="16838"/>
      <w:pgMar w:top="1134" w:right="850" w:bottom="1134" w:left="1701" w:header="720" w:footer="720" w:gutter="0"/>
      <w:pgNumType w:start="2"/>
      <w:cols w:space="708"/>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7CD" w:rsidRDefault="002207CD" w:rsidP="009B30D5">
      <w:pPr>
        <w:spacing w:line="240" w:lineRule="auto"/>
      </w:pPr>
      <w:r>
        <w:separator/>
      </w:r>
    </w:p>
  </w:endnote>
  <w:endnote w:type="continuationSeparator" w:id="0">
    <w:p w:rsidR="002207CD" w:rsidRDefault="002207CD" w:rsidP="009B30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7CD" w:rsidRDefault="002207CD" w:rsidP="009B30D5">
      <w:pPr>
        <w:spacing w:line="240" w:lineRule="auto"/>
      </w:pPr>
      <w:r>
        <w:separator/>
      </w:r>
    </w:p>
  </w:footnote>
  <w:footnote w:type="continuationSeparator" w:id="0">
    <w:p w:rsidR="002207CD" w:rsidRDefault="002207CD" w:rsidP="009B30D5">
      <w:pPr>
        <w:spacing w:line="240" w:lineRule="auto"/>
      </w:pPr>
      <w:r>
        <w:continuationSeparator/>
      </w:r>
    </w:p>
  </w:footnote>
  <w:footnote w:id="1">
    <w:p w:rsidR="002207CD" w:rsidRDefault="00F95178" w:rsidP="002C0156">
      <w:pPr>
        <w:pStyle w:val="ad"/>
        <w:spacing w:line="360" w:lineRule="auto"/>
        <w:ind w:firstLine="0"/>
      </w:pPr>
      <w:r>
        <w:rPr>
          <w:rStyle w:val="af"/>
        </w:rPr>
        <w:footnoteRef/>
      </w:r>
      <w:r>
        <w:t xml:space="preserve"> И. М. Албегова, Р. Г. Емцов, А. В. Холопов. Государственная экономическая политика. М.: Дело и Сервис, 2007. - С.214</w:t>
      </w:r>
    </w:p>
  </w:footnote>
  <w:footnote w:id="2">
    <w:p w:rsidR="002207CD" w:rsidRDefault="00F95178" w:rsidP="004F3D33">
      <w:pPr>
        <w:pStyle w:val="ad"/>
        <w:spacing w:line="360" w:lineRule="auto"/>
        <w:ind w:firstLine="0"/>
      </w:pPr>
      <w:r>
        <w:rPr>
          <w:rStyle w:val="af"/>
        </w:rPr>
        <w:footnoteRef/>
      </w:r>
      <w:r>
        <w:t xml:space="preserve"> </w:t>
      </w:r>
      <w:r w:rsidRPr="00EA22A2">
        <w:t>Грицына В., Курнышева И. Особенности инвестиционного процесса // Экономист-2008-№3. С.14</w:t>
      </w:r>
    </w:p>
  </w:footnote>
  <w:footnote w:id="3">
    <w:p w:rsidR="002207CD" w:rsidRDefault="00F95178" w:rsidP="004F3D33">
      <w:pPr>
        <w:pStyle w:val="ad"/>
        <w:spacing w:line="360" w:lineRule="auto"/>
        <w:ind w:firstLine="0"/>
      </w:pPr>
      <w:r>
        <w:rPr>
          <w:rStyle w:val="af"/>
        </w:rPr>
        <w:footnoteRef/>
      </w:r>
      <w:r>
        <w:t xml:space="preserve"> Авдеева И. Формирование благоприятного инвестиционного климата на региональном уровне // Предпринимательство. - 2009. - № 7. - С. 70</w:t>
      </w:r>
    </w:p>
  </w:footnote>
  <w:footnote w:id="4">
    <w:p w:rsidR="002207CD" w:rsidRDefault="00F95178" w:rsidP="004F3D33">
      <w:pPr>
        <w:pStyle w:val="ad"/>
        <w:spacing w:line="360" w:lineRule="auto"/>
        <w:ind w:firstLine="0"/>
      </w:pPr>
      <w:r w:rsidRPr="00926BED">
        <w:rPr>
          <w:rStyle w:val="af"/>
          <w:b/>
          <w:bCs/>
        </w:rPr>
        <w:footnoteRef/>
      </w:r>
      <w:r w:rsidRPr="00926BED">
        <w:rPr>
          <w:b/>
          <w:bCs/>
        </w:rPr>
        <w:t xml:space="preserve"> </w:t>
      </w:r>
      <w:r w:rsidRPr="00926BED">
        <w:t>А. Булатов Россия в мировом инвестиционном процессе</w:t>
      </w:r>
      <w:r>
        <w:t>//</w:t>
      </w:r>
      <w:r w:rsidRPr="00926BED">
        <w:t xml:space="preserve"> Вопросы экономики – 200</w:t>
      </w:r>
      <w:r>
        <w:t>9</w:t>
      </w:r>
      <w:r w:rsidRPr="00926BED">
        <w:t xml:space="preserve"> - №1</w:t>
      </w:r>
      <w:r>
        <w:t>. - С.25</w:t>
      </w:r>
    </w:p>
  </w:footnote>
  <w:footnote w:id="5">
    <w:p w:rsidR="002207CD" w:rsidRDefault="00F95178" w:rsidP="004F3D33">
      <w:pPr>
        <w:pStyle w:val="ad"/>
        <w:spacing w:line="360" w:lineRule="auto"/>
        <w:ind w:firstLine="0"/>
      </w:pPr>
      <w:r>
        <w:rPr>
          <w:rStyle w:val="af"/>
        </w:rPr>
        <w:footnoteRef/>
      </w:r>
      <w:r>
        <w:t xml:space="preserve"> Авдеева И. Формирование благоприятного инвестиционного климата на региональном уровне // Предпринимательство. - 2009. - № 7. - С. 72</w:t>
      </w:r>
    </w:p>
  </w:footnote>
  <w:footnote w:id="6">
    <w:p w:rsidR="002207CD" w:rsidRDefault="00F95178" w:rsidP="004F3D33">
      <w:pPr>
        <w:pStyle w:val="ad"/>
        <w:spacing w:line="360" w:lineRule="auto"/>
        <w:ind w:firstLine="0"/>
      </w:pPr>
      <w:r>
        <w:rPr>
          <w:rStyle w:val="af"/>
        </w:rPr>
        <w:footnoteRef/>
      </w:r>
      <w:r>
        <w:t xml:space="preserve"> Инвестиции: учебник/ кол.авторов; под ред. Г.П. Подшиваленко. – М.: КНОРУС, 2008. С.15</w:t>
      </w:r>
    </w:p>
  </w:footnote>
  <w:footnote w:id="7">
    <w:p w:rsidR="002207CD" w:rsidRDefault="00F95178" w:rsidP="009403C1">
      <w:pPr>
        <w:pStyle w:val="ad"/>
        <w:spacing w:line="360" w:lineRule="auto"/>
        <w:ind w:firstLine="0"/>
      </w:pPr>
      <w:r>
        <w:rPr>
          <w:rStyle w:val="af"/>
        </w:rPr>
        <w:footnoteRef/>
      </w:r>
      <w:r>
        <w:t xml:space="preserve">Данные Министерства экономического развития Челябинской области( </w:t>
      </w:r>
      <w:r w:rsidRPr="00053D81">
        <w:t>http://econom-chelreg.ru</w:t>
      </w:r>
      <w:r>
        <w:t>)</w:t>
      </w:r>
    </w:p>
  </w:footnote>
  <w:footnote w:id="8">
    <w:p w:rsidR="002207CD" w:rsidRDefault="00F95178">
      <w:pPr>
        <w:pStyle w:val="ad"/>
      </w:pPr>
      <w:r>
        <w:rPr>
          <w:rStyle w:val="af"/>
        </w:rPr>
        <w:footnoteRef/>
      </w:r>
      <w:r>
        <w:t xml:space="preserve"> Данные Министерства экономического развития Челябинской области( </w:t>
      </w:r>
      <w:r w:rsidRPr="00053D81">
        <w:t>http://econom-chelreg.ru</w:t>
      </w:r>
      <w:r>
        <w:t>)</w:t>
      </w:r>
    </w:p>
  </w:footnote>
  <w:footnote w:id="9">
    <w:p w:rsidR="002207CD" w:rsidRDefault="00F95178">
      <w:pPr>
        <w:pStyle w:val="ad"/>
      </w:pPr>
      <w:r>
        <w:rPr>
          <w:rStyle w:val="af"/>
        </w:rPr>
        <w:footnoteRef/>
      </w:r>
      <w:r>
        <w:t xml:space="preserve"> Данные Министерства экономического развития Челябинской области( </w:t>
      </w:r>
      <w:r w:rsidRPr="00053D81">
        <w:t>http://econom-chelreg.ru</w:t>
      </w:r>
      <w:r>
        <w:t>)</w:t>
      </w:r>
    </w:p>
  </w:footnote>
  <w:footnote w:id="10">
    <w:p w:rsidR="002207CD" w:rsidRDefault="00F95178">
      <w:pPr>
        <w:pStyle w:val="ad"/>
      </w:pPr>
      <w:r>
        <w:rPr>
          <w:rStyle w:val="af"/>
        </w:rPr>
        <w:footnoteRef/>
      </w:r>
      <w:r>
        <w:t xml:space="preserve"> Данные Министерства экономического развития Челябинской области( </w:t>
      </w:r>
      <w:r w:rsidRPr="00053D81">
        <w:t>http://econom-chelreg.ru</w:t>
      </w:r>
      <w:r>
        <w:t>)</w:t>
      </w:r>
    </w:p>
  </w:footnote>
  <w:footnote w:id="11">
    <w:p w:rsidR="002207CD" w:rsidRDefault="00F95178">
      <w:pPr>
        <w:pStyle w:val="ad"/>
      </w:pPr>
      <w:r>
        <w:rPr>
          <w:rStyle w:val="af"/>
        </w:rPr>
        <w:footnoteRef/>
      </w:r>
      <w:r>
        <w:t xml:space="preserve"> Данные Министерства экономического развития Челябинской области( </w:t>
      </w:r>
      <w:r w:rsidRPr="00053D81">
        <w:t>http://econom-chelreg.ru</w:t>
      </w:r>
      <w:r>
        <w:t>)</w:t>
      </w:r>
    </w:p>
  </w:footnote>
  <w:footnote w:id="12">
    <w:p w:rsidR="002207CD" w:rsidRDefault="00F95178" w:rsidP="00A741D0">
      <w:pPr>
        <w:pStyle w:val="ad"/>
        <w:ind w:firstLine="0"/>
      </w:pPr>
      <w:r>
        <w:rPr>
          <w:rStyle w:val="af"/>
        </w:rPr>
        <w:footnoteRef/>
      </w:r>
      <w:r>
        <w:t xml:space="preserve"> Данные Министерства экономического развития Челябинской области( </w:t>
      </w:r>
      <w:r w:rsidRPr="00053D81">
        <w:t>http://econom-chelreg.ru</w:t>
      </w:r>
      <w:r>
        <w:t>)</w:t>
      </w:r>
    </w:p>
  </w:footnote>
  <w:footnote w:id="13">
    <w:p w:rsidR="002207CD" w:rsidRDefault="00F95178" w:rsidP="00A741D0">
      <w:pPr>
        <w:pStyle w:val="ad"/>
        <w:spacing w:line="360" w:lineRule="auto"/>
        <w:ind w:firstLine="0"/>
      </w:pPr>
      <w:r>
        <w:rPr>
          <w:rStyle w:val="af"/>
        </w:rPr>
        <w:footnoteRef/>
      </w:r>
      <w:r>
        <w:t xml:space="preserve"> Данные Министерства экономического развития Челябинской области( </w:t>
      </w:r>
      <w:r w:rsidRPr="00053D81">
        <w:t>http://econom-chelreg.ru</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178" w:rsidRPr="003F0B80" w:rsidRDefault="00F95178" w:rsidP="003F0B80">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E2184"/>
    <w:multiLevelType w:val="hybridMultilevel"/>
    <w:tmpl w:val="D7B6F99E"/>
    <w:lvl w:ilvl="0" w:tplc="638A2FD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
    <w:nsid w:val="048923DE"/>
    <w:multiLevelType w:val="hybridMultilevel"/>
    <w:tmpl w:val="7202392A"/>
    <w:lvl w:ilvl="0" w:tplc="268657A8">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
    <w:nsid w:val="16991288"/>
    <w:multiLevelType w:val="hybridMultilevel"/>
    <w:tmpl w:val="5FAA58CC"/>
    <w:lvl w:ilvl="0" w:tplc="D0CA7566">
      <w:start w:val="1"/>
      <w:numFmt w:val="decimal"/>
      <w:lvlText w:val="%1."/>
      <w:lvlJc w:val="left"/>
      <w:pPr>
        <w:tabs>
          <w:tab w:val="num" w:pos="2149"/>
        </w:tabs>
        <w:ind w:left="2149"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3">
    <w:nsid w:val="1D37724E"/>
    <w:multiLevelType w:val="hybridMultilevel"/>
    <w:tmpl w:val="C19E6CE0"/>
    <w:lvl w:ilvl="0" w:tplc="268657A8">
      <w:start w:val="1"/>
      <w:numFmt w:val="bullet"/>
      <w:lvlText w:val=""/>
      <w:lvlJc w:val="left"/>
      <w:pPr>
        <w:tabs>
          <w:tab w:val="num" w:pos="720"/>
        </w:tabs>
        <w:ind w:left="720" w:hanging="360"/>
      </w:pPr>
      <w:rPr>
        <w:rFonts w:ascii="Symbol" w:hAnsi="Symbol" w:hint="default"/>
      </w:rPr>
    </w:lvl>
    <w:lvl w:ilvl="1" w:tplc="268657A8">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3A7D0651"/>
    <w:multiLevelType w:val="hybridMultilevel"/>
    <w:tmpl w:val="1124F3A4"/>
    <w:lvl w:ilvl="0" w:tplc="638A2FD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3FA86059"/>
    <w:multiLevelType w:val="hybridMultilevel"/>
    <w:tmpl w:val="DE18DCD8"/>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
    <w:nsid w:val="4A0E50F2"/>
    <w:multiLevelType w:val="hybridMultilevel"/>
    <w:tmpl w:val="3454D1F8"/>
    <w:lvl w:ilvl="0" w:tplc="638A2FD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7">
    <w:nsid w:val="59705C87"/>
    <w:multiLevelType w:val="multilevel"/>
    <w:tmpl w:val="947E08E4"/>
    <w:lvl w:ilvl="0">
      <w:start w:val="1"/>
      <w:numFmt w:val="decimal"/>
      <w:lvlText w:val="%1."/>
      <w:legacy w:legacy="1" w:legacySpace="0" w:legacyIndent="298"/>
      <w:lvlJc w:val="left"/>
      <w:rPr>
        <w:rFonts w:ascii="Times New Roman" w:hAnsi="Times New Roman" w:cs="Times New Roman" w:hint="default"/>
      </w:rPr>
    </w:lvl>
    <w:lvl w:ilvl="1">
      <w:start w:val="3"/>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2160" w:hanging="216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8">
    <w:nsid w:val="5DBC3CD9"/>
    <w:multiLevelType w:val="hybridMultilevel"/>
    <w:tmpl w:val="7BE0BF36"/>
    <w:lvl w:ilvl="0" w:tplc="F70AE58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9">
    <w:nsid w:val="6B4D27F7"/>
    <w:multiLevelType w:val="hybridMultilevel"/>
    <w:tmpl w:val="41BC4F86"/>
    <w:lvl w:ilvl="0" w:tplc="FBA0C91E">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0">
    <w:nsid w:val="6D366C6B"/>
    <w:multiLevelType w:val="singleLevel"/>
    <w:tmpl w:val="931ABF92"/>
    <w:lvl w:ilvl="0">
      <w:start w:val="4"/>
      <w:numFmt w:val="decimal"/>
      <w:lvlText w:val="%1."/>
      <w:legacy w:legacy="1" w:legacySpace="0" w:legacyIndent="235"/>
      <w:lvlJc w:val="left"/>
      <w:rPr>
        <w:rFonts w:ascii="Times New Roman" w:hAnsi="Times New Roman" w:cs="Times New Roman" w:hint="default"/>
      </w:rPr>
    </w:lvl>
  </w:abstractNum>
  <w:abstractNum w:abstractNumId="11">
    <w:nsid w:val="6E5457D9"/>
    <w:multiLevelType w:val="hybridMultilevel"/>
    <w:tmpl w:val="8B20EFD2"/>
    <w:lvl w:ilvl="0" w:tplc="3528B4BE">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2">
    <w:nsid w:val="6ECE2527"/>
    <w:multiLevelType w:val="hybridMultilevel"/>
    <w:tmpl w:val="2638A838"/>
    <w:lvl w:ilvl="0" w:tplc="638A2FD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3">
    <w:nsid w:val="78367E51"/>
    <w:multiLevelType w:val="hybridMultilevel"/>
    <w:tmpl w:val="7250D754"/>
    <w:lvl w:ilvl="0" w:tplc="638A2FD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7"/>
    <w:lvlOverride w:ilvl="0">
      <w:startOverride w:val="1"/>
    </w:lvlOverride>
  </w:num>
  <w:num w:numId="2">
    <w:abstractNumId w:val="10"/>
    <w:lvlOverride w:ilvl="0">
      <w:startOverride w:val="4"/>
    </w:lvlOverride>
  </w:num>
  <w:num w:numId="3">
    <w:abstractNumId w:val="3"/>
  </w:num>
  <w:num w:numId="4">
    <w:abstractNumId w:val="11"/>
  </w:num>
  <w:num w:numId="5">
    <w:abstractNumId w:val="9"/>
  </w:num>
  <w:num w:numId="6">
    <w:abstractNumId w:val="8"/>
  </w:num>
  <w:num w:numId="7">
    <w:abstractNumId w:val="5"/>
  </w:num>
  <w:num w:numId="8">
    <w:abstractNumId w:val="2"/>
  </w:num>
  <w:num w:numId="9">
    <w:abstractNumId w:val="1"/>
  </w:num>
  <w:num w:numId="10">
    <w:abstractNumId w:val="4"/>
  </w:num>
  <w:num w:numId="11">
    <w:abstractNumId w:val="0"/>
  </w:num>
  <w:num w:numId="12">
    <w:abstractNumId w:val="12"/>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30D5"/>
    <w:rsid w:val="000010B7"/>
    <w:rsid w:val="00030784"/>
    <w:rsid w:val="00030E0C"/>
    <w:rsid w:val="00053D81"/>
    <w:rsid w:val="00065B85"/>
    <w:rsid w:val="000748D2"/>
    <w:rsid w:val="000C291B"/>
    <w:rsid w:val="000C79D8"/>
    <w:rsid w:val="001073DB"/>
    <w:rsid w:val="00116D29"/>
    <w:rsid w:val="00154EDC"/>
    <w:rsid w:val="001610C5"/>
    <w:rsid w:val="001C16E8"/>
    <w:rsid w:val="002207CD"/>
    <w:rsid w:val="00234EB3"/>
    <w:rsid w:val="00272712"/>
    <w:rsid w:val="00284430"/>
    <w:rsid w:val="002B07D5"/>
    <w:rsid w:val="002C0156"/>
    <w:rsid w:val="002E0921"/>
    <w:rsid w:val="002F4513"/>
    <w:rsid w:val="0032300F"/>
    <w:rsid w:val="00334C8C"/>
    <w:rsid w:val="00335AD5"/>
    <w:rsid w:val="0036446E"/>
    <w:rsid w:val="003A3DA8"/>
    <w:rsid w:val="003C3BCC"/>
    <w:rsid w:val="003E6EB2"/>
    <w:rsid w:val="003F0B80"/>
    <w:rsid w:val="003F6DD1"/>
    <w:rsid w:val="00415BFE"/>
    <w:rsid w:val="00416612"/>
    <w:rsid w:val="00421C7E"/>
    <w:rsid w:val="004228AD"/>
    <w:rsid w:val="00467C0F"/>
    <w:rsid w:val="004A3603"/>
    <w:rsid w:val="004B3C99"/>
    <w:rsid w:val="004B6221"/>
    <w:rsid w:val="004C34A0"/>
    <w:rsid w:val="004E6207"/>
    <w:rsid w:val="004F3D33"/>
    <w:rsid w:val="004F487F"/>
    <w:rsid w:val="0052272D"/>
    <w:rsid w:val="005259B0"/>
    <w:rsid w:val="00532B76"/>
    <w:rsid w:val="00534B8A"/>
    <w:rsid w:val="00542F0E"/>
    <w:rsid w:val="0057236D"/>
    <w:rsid w:val="00592C1A"/>
    <w:rsid w:val="005E6CBB"/>
    <w:rsid w:val="00600912"/>
    <w:rsid w:val="00605663"/>
    <w:rsid w:val="006470FC"/>
    <w:rsid w:val="006829E0"/>
    <w:rsid w:val="006C1613"/>
    <w:rsid w:val="006D058E"/>
    <w:rsid w:val="006D36D7"/>
    <w:rsid w:val="006D458D"/>
    <w:rsid w:val="006E3E6F"/>
    <w:rsid w:val="006E578B"/>
    <w:rsid w:val="00726142"/>
    <w:rsid w:val="00780B1D"/>
    <w:rsid w:val="007A64ED"/>
    <w:rsid w:val="00813D01"/>
    <w:rsid w:val="00880B20"/>
    <w:rsid w:val="00896AFA"/>
    <w:rsid w:val="008B7EE0"/>
    <w:rsid w:val="008D24F6"/>
    <w:rsid w:val="008F0295"/>
    <w:rsid w:val="0090443E"/>
    <w:rsid w:val="00905D94"/>
    <w:rsid w:val="00925C14"/>
    <w:rsid w:val="00926BED"/>
    <w:rsid w:val="009403C1"/>
    <w:rsid w:val="00950F19"/>
    <w:rsid w:val="00966286"/>
    <w:rsid w:val="009869EF"/>
    <w:rsid w:val="00990E85"/>
    <w:rsid w:val="00994D83"/>
    <w:rsid w:val="009B30D5"/>
    <w:rsid w:val="00A005CC"/>
    <w:rsid w:val="00A16A46"/>
    <w:rsid w:val="00A41432"/>
    <w:rsid w:val="00A4498D"/>
    <w:rsid w:val="00A66321"/>
    <w:rsid w:val="00A72871"/>
    <w:rsid w:val="00A741D0"/>
    <w:rsid w:val="00A906F4"/>
    <w:rsid w:val="00AA1D04"/>
    <w:rsid w:val="00AB6374"/>
    <w:rsid w:val="00AC40AE"/>
    <w:rsid w:val="00AD57EE"/>
    <w:rsid w:val="00B10A92"/>
    <w:rsid w:val="00B120A5"/>
    <w:rsid w:val="00B52D50"/>
    <w:rsid w:val="00B558F8"/>
    <w:rsid w:val="00B7006E"/>
    <w:rsid w:val="00B712ED"/>
    <w:rsid w:val="00B80A12"/>
    <w:rsid w:val="00BB1750"/>
    <w:rsid w:val="00BC4CE4"/>
    <w:rsid w:val="00BE0D9B"/>
    <w:rsid w:val="00BE1CB3"/>
    <w:rsid w:val="00BF08F7"/>
    <w:rsid w:val="00C17FA2"/>
    <w:rsid w:val="00C36F9F"/>
    <w:rsid w:val="00C95136"/>
    <w:rsid w:val="00CA5F1B"/>
    <w:rsid w:val="00CA7042"/>
    <w:rsid w:val="00CB4316"/>
    <w:rsid w:val="00CB4345"/>
    <w:rsid w:val="00CC7681"/>
    <w:rsid w:val="00CE32D3"/>
    <w:rsid w:val="00CF46AD"/>
    <w:rsid w:val="00D06115"/>
    <w:rsid w:val="00D33069"/>
    <w:rsid w:val="00D35E46"/>
    <w:rsid w:val="00D43DCC"/>
    <w:rsid w:val="00D84DAD"/>
    <w:rsid w:val="00DC2176"/>
    <w:rsid w:val="00E0602D"/>
    <w:rsid w:val="00E15523"/>
    <w:rsid w:val="00E21971"/>
    <w:rsid w:val="00E219D7"/>
    <w:rsid w:val="00E229E7"/>
    <w:rsid w:val="00E3095D"/>
    <w:rsid w:val="00E41147"/>
    <w:rsid w:val="00E428A5"/>
    <w:rsid w:val="00E50E08"/>
    <w:rsid w:val="00E7641E"/>
    <w:rsid w:val="00E962A5"/>
    <w:rsid w:val="00EA22A2"/>
    <w:rsid w:val="00EB3CF7"/>
    <w:rsid w:val="00EC00E8"/>
    <w:rsid w:val="00ED6298"/>
    <w:rsid w:val="00EE1673"/>
    <w:rsid w:val="00F30F37"/>
    <w:rsid w:val="00F360F6"/>
    <w:rsid w:val="00F404A1"/>
    <w:rsid w:val="00F74273"/>
    <w:rsid w:val="00F95178"/>
    <w:rsid w:val="00FA0ACA"/>
    <w:rsid w:val="00FB1613"/>
    <w:rsid w:val="00FC0173"/>
    <w:rsid w:val="00FD5591"/>
    <w:rsid w:val="00FE17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8DB094BF-3553-426E-8EB9-614FCC9B8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0173"/>
    <w:pPr>
      <w:spacing w:line="360" w:lineRule="auto"/>
      <w:ind w:firstLine="709"/>
      <w:jc w:val="both"/>
    </w:pPr>
    <w:rPr>
      <w:rFonts w:ascii="Times New Roman" w:hAnsi="Times New Roman"/>
      <w:sz w:val="28"/>
      <w:szCs w:val="28"/>
      <w:lang w:eastAsia="en-US"/>
    </w:rPr>
  </w:style>
  <w:style w:type="paragraph" w:styleId="1">
    <w:name w:val="heading 1"/>
    <w:basedOn w:val="a"/>
    <w:next w:val="a"/>
    <w:link w:val="10"/>
    <w:autoRedefine/>
    <w:uiPriority w:val="99"/>
    <w:qFormat/>
    <w:rsid w:val="00BE0D9B"/>
    <w:pPr>
      <w:keepNext/>
      <w:ind w:firstLine="0"/>
      <w:jc w:val="center"/>
      <w:outlineLvl w:val="0"/>
    </w:pPr>
    <w:rPr>
      <w:b/>
      <w:bCs/>
      <w:sz w:val="32"/>
      <w:szCs w:val="32"/>
      <w:lang w:eastAsia="ru-RU"/>
    </w:rPr>
  </w:style>
  <w:style w:type="paragraph" w:styleId="2">
    <w:name w:val="heading 2"/>
    <w:basedOn w:val="a"/>
    <w:next w:val="a"/>
    <w:link w:val="20"/>
    <w:autoRedefine/>
    <w:uiPriority w:val="99"/>
    <w:qFormat/>
    <w:rsid w:val="008D24F6"/>
    <w:pPr>
      <w:keepNext/>
      <w:ind w:firstLine="0"/>
      <w:jc w:val="center"/>
      <w:outlineLvl w:val="1"/>
    </w:pPr>
    <w:rPr>
      <w:b/>
      <w:bCs/>
      <w:lang w:eastAsia="ru-RU"/>
    </w:rPr>
  </w:style>
  <w:style w:type="paragraph" w:styleId="3">
    <w:name w:val="heading 3"/>
    <w:basedOn w:val="a"/>
    <w:next w:val="a"/>
    <w:link w:val="30"/>
    <w:uiPriority w:val="99"/>
    <w:qFormat/>
    <w:rsid w:val="00925C14"/>
    <w:pPr>
      <w:keepNext/>
      <w:keepLines/>
      <w:spacing w:before="200" w:line="240" w:lineRule="auto"/>
      <w:outlineLvl w:val="2"/>
    </w:pPr>
    <w:rPr>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E0D9B"/>
    <w:rPr>
      <w:rFonts w:ascii="Times New Roman" w:hAnsi="Times New Roman" w:cs="Times New Roman"/>
      <w:b/>
      <w:bCs/>
      <w:sz w:val="24"/>
      <w:szCs w:val="24"/>
      <w:lang w:val="x-none" w:eastAsia="ru-RU"/>
    </w:rPr>
  </w:style>
  <w:style w:type="character" w:customStyle="1" w:styleId="20">
    <w:name w:val="Заголовок 2 Знак"/>
    <w:link w:val="2"/>
    <w:uiPriority w:val="99"/>
    <w:locked/>
    <w:rsid w:val="008D24F6"/>
    <w:rPr>
      <w:rFonts w:ascii="Times New Roman" w:hAnsi="Times New Roman" w:cs="Times New Roman"/>
      <w:b/>
      <w:bCs/>
      <w:sz w:val="28"/>
      <w:szCs w:val="28"/>
      <w:lang w:val="x-none" w:eastAsia="ru-RU"/>
    </w:rPr>
  </w:style>
  <w:style w:type="character" w:customStyle="1" w:styleId="30">
    <w:name w:val="Заголовок 3 Знак"/>
    <w:link w:val="3"/>
    <w:uiPriority w:val="99"/>
    <w:locked/>
    <w:rsid w:val="00925C14"/>
    <w:rPr>
      <w:rFonts w:ascii="Times New Roman" w:hAnsi="Times New Roman" w:cs="Times New Roman"/>
      <w:b/>
      <w:bCs/>
      <w:sz w:val="24"/>
      <w:szCs w:val="24"/>
      <w:lang w:val="x-none" w:eastAsia="ru-RU"/>
    </w:rPr>
  </w:style>
  <w:style w:type="paragraph" w:styleId="a3">
    <w:name w:val="header"/>
    <w:basedOn w:val="a"/>
    <w:link w:val="a4"/>
    <w:uiPriority w:val="99"/>
    <w:rsid w:val="009B30D5"/>
    <w:pPr>
      <w:tabs>
        <w:tab w:val="center" w:pos="4677"/>
        <w:tab w:val="right" w:pos="9355"/>
      </w:tabs>
      <w:spacing w:line="240" w:lineRule="auto"/>
    </w:pPr>
  </w:style>
  <w:style w:type="character" w:customStyle="1" w:styleId="a4">
    <w:name w:val="Верхний колонтитул Знак"/>
    <w:link w:val="a3"/>
    <w:uiPriority w:val="99"/>
    <w:locked/>
    <w:rsid w:val="009B30D5"/>
    <w:rPr>
      <w:rFonts w:ascii="Times New Roman" w:hAnsi="Times New Roman" w:cs="Times New Roman"/>
      <w:sz w:val="28"/>
      <w:szCs w:val="28"/>
    </w:rPr>
  </w:style>
  <w:style w:type="paragraph" w:styleId="a5">
    <w:name w:val="footer"/>
    <w:basedOn w:val="a"/>
    <w:link w:val="a6"/>
    <w:uiPriority w:val="99"/>
    <w:semiHidden/>
    <w:rsid w:val="009B30D5"/>
    <w:pPr>
      <w:tabs>
        <w:tab w:val="center" w:pos="4677"/>
        <w:tab w:val="right" w:pos="9355"/>
      </w:tabs>
      <w:spacing w:line="240" w:lineRule="auto"/>
    </w:pPr>
  </w:style>
  <w:style w:type="character" w:customStyle="1" w:styleId="a6">
    <w:name w:val="Нижний колонтитул Знак"/>
    <w:link w:val="a5"/>
    <w:uiPriority w:val="99"/>
    <w:semiHidden/>
    <w:locked/>
    <w:rsid w:val="009B30D5"/>
    <w:rPr>
      <w:rFonts w:ascii="Times New Roman" w:hAnsi="Times New Roman" w:cs="Times New Roman"/>
      <w:sz w:val="28"/>
      <w:szCs w:val="28"/>
    </w:rPr>
  </w:style>
  <w:style w:type="paragraph" w:styleId="a7">
    <w:name w:val="Balloon Text"/>
    <w:basedOn w:val="a"/>
    <w:link w:val="a8"/>
    <w:uiPriority w:val="99"/>
    <w:semiHidden/>
    <w:rsid w:val="00813D01"/>
    <w:pPr>
      <w:spacing w:line="240" w:lineRule="auto"/>
    </w:pPr>
    <w:rPr>
      <w:rFonts w:ascii="Tahoma" w:hAnsi="Tahoma" w:cs="Tahoma"/>
      <w:sz w:val="16"/>
      <w:szCs w:val="16"/>
    </w:rPr>
  </w:style>
  <w:style w:type="character" w:customStyle="1" w:styleId="a8">
    <w:name w:val="Текст выноски Знак"/>
    <w:link w:val="a7"/>
    <w:uiPriority w:val="99"/>
    <w:semiHidden/>
    <w:locked/>
    <w:rsid w:val="00813D01"/>
    <w:rPr>
      <w:rFonts w:ascii="Tahoma" w:hAnsi="Tahoma" w:cs="Tahoma"/>
      <w:sz w:val="16"/>
      <w:szCs w:val="16"/>
    </w:rPr>
  </w:style>
  <w:style w:type="paragraph" w:customStyle="1" w:styleId="21">
    <w:name w:val="Основной текст 21"/>
    <w:basedOn w:val="a"/>
    <w:uiPriority w:val="99"/>
    <w:rsid w:val="00813D01"/>
    <w:pPr>
      <w:widowControl w:val="0"/>
      <w:spacing w:line="240" w:lineRule="auto"/>
      <w:ind w:firstLine="720"/>
    </w:pPr>
    <w:rPr>
      <w:sz w:val="26"/>
      <w:szCs w:val="26"/>
      <w:lang w:eastAsia="ru-RU"/>
    </w:rPr>
  </w:style>
  <w:style w:type="paragraph" w:styleId="a9">
    <w:name w:val="List Paragraph"/>
    <w:basedOn w:val="a"/>
    <w:uiPriority w:val="99"/>
    <w:qFormat/>
    <w:rsid w:val="00813D01"/>
    <w:pPr>
      <w:ind w:left="720"/>
    </w:pPr>
  </w:style>
  <w:style w:type="paragraph" w:styleId="aa">
    <w:name w:val="Normal (Web)"/>
    <w:basedOn w:val="a"/>
    <w:uiPriority w:val="99"/>
    <w:semiHidden/>
    <w:rsid w:val="00C95136"/>
    <w:pPr>
      <w:spacing w:before="100" w:beforeAutospacing="1" w:after="100" w:afterAutospacing="1" w:line="240" w:lineRule="auto"/>
      <w:ind w:firstLine="0"/>
      <w:jc w:val="left"/>
    </w:pPr>
    <w:rPr>
      <w:sz w:val="24"/>
      <w:szCs w:val="24"/>
      <w:lang w:eastAsia="ru-RU"/>
    </w:rPr>
  </w:style>
  <w:style w:type="character" w:styleId="ab">
    <w:name w:val="Strong"/>
    <w:uiPriority w:val="99"/>
    <w:qFormat/>
    <w:rsid w:val="00C95136"/>
    <w:rPr>
      <w:rFonts w:cs="Times New Roman"/>
      <w:b/>
      <w:bCs/>
    </w:rPr>
  </w:style>
  <w:style w:type="character" w:styleId="ac">
    <w:name w:val="Emphasis"/>
    <w:uiPriority w:val="99"/>
    <w:qFormat/>
    <w:rsid w:val="00C95136"/>
    <w:rPr>
      <w:rFonts w:cs="Times New Roman"/>
      <w:i/>
      <w:iCs/>
    </w:rPr>
  </w:style>
  <w:style w:type="paragraph" w:styleId="ad">
    <w:name w:val="footnote text"/>
    <w:basedOn w:val="a"/>
    <w:link w:val="ae"/>
    <w:uiPriority w:val="99"/>
    <w:semiHidden/>
    <w:rsid w:val="00415BFE"/>
    <w:pPr>
      <w:spacing w:line="240" w:lineRule="auto"/>
    </w:pPr>
    <w:rPr>
      <w:sz w:val="20"/>
      <w:szCs w:val="20"/>
    </w:rPr>
  </w:style>
  <w:style w:type="character" w:customStyle="1" w:styleId="ae">
    <w:name w:val="Текст сноски Знак"/>
    <w:link w:val="ad"/>
    <w:uiPriority w:val="99"/>
    <w:semiHidden/>
    <w:locked/>
    <w:rsid w:val="00415BFE"/>
    <w:rPr>
      <w:rFonts w:ascii="Times New Roman" w:hAnsi="Times New Roman" w:cs="Times New Roman"/>
      <w:sz w:val="20"/>
      <w:szCs w:val="20"/>
    </w:rPr>
  </w:style>
  <w:style w:type="character" w:styleId="af">
    <w:name w:val="footnote reference"/>
    <w:uiPriority w:val="99"/>
    <w:semiHidden/>
    <w:rsid w:val="00415BFE"/>
    <w:rPr>
      <w:rFonts w:cs="Times New Roman"/>
      <w:vertAlign w:val="superscript"/>
    </w:rPr>
  </w:style>
  <w:style w:type="paragraph" w:styleId="af0">
    <w:name w:val="TOC Heading"/>
    <w:basedOn w:val="1"/>
    <w:next w:val="a"/>
    <w:uiPriority w:val="99"/>
    <w:qFormat/>
    <w:rsid w:val="00D43DCC"/>
    <w:pPr>
      <w:keepLines/>
      <w:spacing w:before="480" w:line="276" w:lineRule="auto"/>
      <w:jc w:val="left"/>
      <w:outlineLvl w:val="9"/>
    </w:pPr>
    <w:rPr>
      <w:rFonts w:ascii="Cambria" w:hAnsi="Cambria" w:cs="Cambria"/>
      <w:color w:val="365F91"/>
      <w:sz w:val="28"/>
      <w:szCs w:val="28"/>
      <w:lang w:eastAsia="en-US"/>
    </w:rPr>
  </w:style>
  <w:style w:type="paragraph" w:styleId="11">
    <w:name w:val="toc 1"/>
    <w:basedOn w:val="a"/>
    <w:next w:val="a"/>
    <w:autoRedefine/>
    <w:uiPriority w:val="99"/>
    <w:semiHidden/>
    <w:rsid w:val="00D43DCC"/>
    <w:pPr>
      <w:spacing w:after="100"/>
    </w:pPr>
  </w:style>
  <w:style w:type="paragraph" w:styleId="22">
    <w:name w:val="toc 2"/>
    <w:basedOn w:val="a"/>
    <w:next w:val="a"/>
    <w:autoRedefine/>
    <w:uiPriority w:val="99"/>
    <w:semiHidden/>
    <w:rsid w:val="00D43DCC"/>
    <w:pPr>
      <w:spacing w:after="100"/>
      <w:ind w:left="280"/>
    </w:pPr>
  </w:style>
  <w:style w:type="character" w:styleId="af1">
    <w:name w:val="Hyperlink"/>
    <w:uiPriority w:val="99"/>
    <w:rsid w:val="00D43DCC"/>
    <w:rPr>
      <w:rFonts w:cs="Times New Roman"/>
      <w:color w:val="0000FF"/>
      <w:u w:val="single"/>
    </w:rPr>
  </w:style>
  <w:style w:type="paragraph" w:styleId="23">
    <w:name w:val="Body Text Indent 2"/>
    <w:basedOn w:val="a"/>
    <w:link w:val="24"/>
    <w:uiPriority w:val="99"/>
    <w:rsid w:val="008D24F6"/>
    <w:pPr>
      <w:spacing w:line="304" w:lineRule="auto"/>
      <w:ind w:left="567" w:firstLine="318"/>
      <w:jc w:val="center"/>
    </w:pPr>
    <w:rPr>
      <w:b/>
      <w:bCs/>
      <w:lang w:eastAsia="ru-RU"/>
    </w:rPr>
  </w:style>
  <w:style w:type="character" w:customStyle="1" w:styleId="24">
    <w:name w:val="Основной текст с отступом 2 Знак"/>
    <w:link w:val="23"/>
    <w:uiPriority w:val="99"/>
    <w:locked/>
    <w:rsid w:val="008D24F6"/>
    <w:rPr>
      <w:rFonts w:ascii="Times New Roman" w:hAnsi="Times New Roman" w:cs="Times New Roman"/>
      <w:b/>
      <w:bCs/>
      <w:sz w:val="20"/>
      <w:szCs w:val="20"/>
      <w:lang w:val="x-none" w:eastAsia="ru-RU"/>
    </w:rPr>
  </w:style>
  <w:style w:type="paragraph" w:customStyle="1" w:styleId="af2">
    <w:name w:val="Знак"/>
    <w:basedOn w:val="a"/>
    <w:uiPriority w:val="99"/>
    <w:rsid w:val="00C36F9F"/>
    <w:pPr>
      <w:spacing w:after="160" w:line="240" w:lineRule="exact"/>
      <w:ind w:firstLine="0"/>
      <w:jc w:val="left"/>
    </w:pPr>
    <w:rPr>
      <w:rFonts w:ascii="Verdana"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21441">
      <w:marLeft w:val="0"/>
      <w:marRight w:val="0"/>
      <w:marTop w:val="0"/>
      <w:marBottom w:val="0"/>
      <w:divBdr>
        <w:top w:val="none" w:sz="0" w:space="0" w:color="auto"/>
        <w:left w:val="none" w:sz="0" w:space="0" w:color="auto"/>
        <w:bottom w:val="none" w:sz="0" w:space="0" w:color="auto"/>
        <w:right w:val="none" w:sz="0" w:space="0" w:color="auto"/>
      </w:divBdr>
    </w:div>
    <w:div w:id="50421442">
      <w:marLeft w:val="0"/>
      <w:marRight w:val="0"/>
      <w:marTop w:val="0"/>
      <w:marBottom w:val="0"/>
      <w:divBdr>
        <w:top w:val="none" w:sz="0" w:space="0" w:color="auto"/>
        <w:left w:val="none" w:sz="0" w:space="0" w:color="auto"/>
        <w:bottom w:val="none" w:sz="0" w:space="0" w:color="auto"/>
        <w:right w:val="none" w:sz="0" w:space="0" w:color="auto"/>
      </w:divBdr>
    </w:div>
    <w:div w:id="50421443">
      <w:marLeft w:val="0"/>
      <w:marRight w:val="0"/>
      <w:marTop w:val="0"/>
      <w:marBottom w:val="0"/>
      <w:divBdr>
        <w:top w:val="none" w:sz="0" w:space="0" w:color="auto"/>
        <w:left w:val="none" w:sz="0" w:space="0" w:color="auto"/>
        <w:bottom w:val="none" w:sz="0" w:space="0" w:color="auto"/>
        <w:right w:val="none" w:sz="0" w:space="0" w:color="auto"/>
      </w:divBdr>
    </w:div>
    <w:div w:id="50421444">
      <w:marLeft w:val="0"/>
      <w:marRight w:val="0"/>
      <w:marTop w:val="0"/>
      <w:marBottom w:val="0"/>
      <w:divBdr>
        <w:top w:val="none" w:sz="0" w:space="0" w:color="auto"/>
        <w:left w:val="none" w:sz="0" w:space="0" w:color="auto"/>
        <w:bottom w:val="none" w:sz="0" w:space="0" w:color="auto"/>
        <w:right w:val="none" w:sz="0" w:space="0" w:color="auto"/>
      </w:divBdr>
    </w:div>
    <w:div w:id="50421445">
      <w:marLeft w:val="0"/>
      <w:marRight w:val="0"/>
      <w:marTop w:val="0"/>
      <w:marBottom w:val="0"/>
      <w:divBdr>
        <w:top w:val="none" w:sz="0" w:space="0" w:color="auto"/>
        <w:left w:val="none" w:sz="0" w:space="0" w:color="auto"/>
        <w:bottom w:val="none" w:sz="0" w:space="0" w:color="auto"/>
        <w:right w:val="none" w:sz="0" w:space="0" w:color="auto"/>
      </w:divBdr>
    </w:div>
    <w:div w:id="50421446">
      <w:marLeft w:val="0"/>
      <w:marRight w:val="0"/>
      <w:marTop w:val="0"/>
      <w:marBottom w:val="0"/>
      <w:divBdr>
        <w:top w:val="none" w:sz="0" w:space="0" w:color="auto"/>
        <w:left w:val="none" w:sz="0" w:space="0" w:color="auto"/>
        <w:bottom w:val="none" w:sz="0" w:space="0" w:color="auto"/>
        <w:right w:val="none" w:sz="0" w:space="0" w:color="auto"/>
      </w:divBdr>
    </w:div>
    <w:div w:id="504214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8264</Words>
  <Characters>47108</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Домашний</Company>
  <LinksUpToDate>false</LinksUpToDate>
  <CharactersWithSpaces>55262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Деятельность региональных (местных) органов управления по формированию благоприятного инвестиционного климата региона</dc:subject>
  <dc:creator>Шевякова Анастасия Юрьевна</dc:creator>
  <cp:keywords/>
  <dc:description>Сделано с для Академии гос. службы</dc:description>
  <cp:lastModifiedBy>admin</cp:lastModifiedBy>
  <cp:revision>2</cp:revision>
  <cp:lastPrinted>2010-04-03T12:31:00Z</cp:lastPrinted>
  <dcterms:created xsi:type="dcterms:W3CDTF">2014-03-25T04:31:00Z</dcterms:created>
  <dcterms:modified xsi:type="dcterms:W3CDTF">2014-03-25T04:31:00Z</dcterms:modified>
</cp:coreProperties>
</file>