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319" w:rsidRPr="00F54CDD" w:rsidRDefault="00EE6319" w:rsidP="00F54CDD">
      <w:pPr>
        <w:widowControl w:val="0"/>
        <w:suppressAutoHyphens/>
        <w:jc w:val="center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НАЦІОНАЛЬНА АКАДЕМІЯ ДЕРЖАВНОГО УПРАВЛІННЯ</w:t>
      </w:r>
      <w:r w:rsidR="00F54CDD" w:rsidRPr="00F54CDD">
        <w:rPr>
          <w:b/>
          <w:sz w:val="28"/>
          <w:szCs w:val="28"/>
          <w:lang w:val="uk-UA"/>
        </w:rPr>
        <w:t xml:space="preserve"> </w:t>
      </w:r>
      <w:r w:rsidRPr="00F54CDD">
        <w:rPr>
          <w:b/>
          <w:sz w:val="28"/>
          <w:szCs w:val="28"/>
          <w:lang w:val="uk-UA"/>
        </w:rPr>
        <w:t>ПРИ ПРЕЗИДЕНТОВІ УКРАЇНИ</w:t>
      </w:r>
    </w:p>
    <w:p w:rsidR="00EE6319" w:rsidRPr="00F54CDD" w:rsidRDefault="00EE6319" w:rsidP="00F54CDD">
      <w:pPr>
        <w:widowControl w:val="0"/>
        <w:suppressAutoHyphens/>
        <w:jc w:val="center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ХАРКІВСЬКИЙ РЕГІОНАЛЬНИЙ ІНСТИТУТ</w:t>
      </w:r>
      <w:r w:rsidR="00F54CDD" w:rsidRPr="00F54CDD">
        <w:rPr>
          <w:b/>
          <w:sz w:val="28"/>
          <w:szCs w:val="28"/>
          <w:lang w:val="uk-UA"/>
        </w:rPr>
        <w:t xml:space="preserve"> </w:t>
      </w:r>
      <w:r w:rsidRPr="00F54CDD">
        <w:rPr>
          <w:b/>
          <w:sz w:val="28"/>
          <w:szCs w:val="28"/>
          <w:lang w:val="uk-UA"/>
        </w:rPr>
        <w:t>ДЕРЖАВНОГО УПРАВЛІННЯ</w:t>
      </w:r>
    </w:p>
    <w:p w:rsidR="00EE6319" w:rsidRPr="00F54CDD" w:rsidRDefault="00EE6319" w:rsidP="00F54CDD">
      <w:pPr>
        <w:widowControl w:val="0"/>
        <w:suppressAutoHyphens/>
        <w:jc w:val="center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widowControl w:val="0"/>
        <w:suppressAutoHyphens/>
        <w:jc w:val="center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jc w:val="center"/>
        <w:rPr>
          <w:sz w:val="28"/>
          <w:szCs w:val="28"/>
          <w:lang w:val="uk-UA"/>
        </w:rPr>
      </w:pPr>
    </w:p>
    <w:p w:rsidR="00F54CDD" w:rsidRPr="00F54CDD" w:rsidRDefault="00F54CDD" w:rsidP="00F54CD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F54CDD" w:rsidRPr="00F54CDD" w:rsidRDefault="00F54CDD" w:rsidP="00F54CD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F54CDD" w:rsidRPr="00F54CDD" w:rsidRDefault="00F54CDD" w:rsidP="00F54CD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F54CDD" w:rsidRPr="00F54CDD" w:rsidRDefault="00F54CDD" w:rsidP="00F54CD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F54CDD" w:rsidRPr="00F54CDD" w:rsidRDefault="00F54CDD" w:rsidP="00F54CD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F54CDD" w:rsidRPr="00F54CDD" w:rsidRDefault="00F54CDD" w:rsidP="00F54CD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F54CDD" w:rsidRPr="00F54CDD" w:rsidRDefault="00F54CDD" w:rsidP="00F54CD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F54CDD" w:rsidRPr="00F54CDD" w:rsidRDefault="00F54CDD" w:rsidP="00F54CD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E6319" w:rsidRPr="00F54CDD" w:rsidRDefault="005B311D" w:rsidP="00F54CD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F54CDD">
        <w:rPr>
          <w:b/>
          <w:bCs/>
          <w:sz w:val="28"/>
          <w:szCs w:val="28"/>
          <w:lang w:val="uk-UA"/>
        </w:rPr>
        <w:t>КУРСОВА</w:t>
      </w:r>
      <w:r w:rsidR="00EE6319" w:rsidRPr="00F54CDD">
        <w:rPr>
          <w:b/>
          <w:bCs/>
          <w:sz w:val="28"/>
          <w:szCs w:val="28"/>
          <w:lang w:val="uk-UA"/>
        </w:rPr>
        <w:t xml:space="preserve"> РОБОТА</w:t>
      </w:r>
    </w:p>
    <w:p w:rsidR="00EE6319" w:rsidRPr="00F54CDD" w:rsidRDefault="00EE6319" w:rsidP="00F54CDD">
      <w:pPr>
        <w:widowControl w:val="0"/>
        <w:suppressAutoHyphens/>
        <w:jc w:val="center"/>
        <w:rPr>
          <w:bCs/>
          <w:sz w:val="28"/>
          <w:szCs w:val="28"/>
          <w:lang w:val="uk-UA"/>
        </w:rPr>
      </w:pPr>
      <w:r w:rsidRPr="00F54CDD">
        <w:rPr>
          <w:bCs/>
          <w:sz w:val="28"/>
          <w:szCs w:val="28"/>
          <w:lang w:val="uk-UA"/>
        </w:rPr>
        <w:t>з дисципліни: «Управління соціальним і гуманітарним розвитком»</w:t>
      </w:r>
    </w:p>
    <w:p w:rsidR="00EE6319" w:rsidRPr="00F54CDD" w:rsidRDefault="00EE6319" w:rsidP="00F54CDD">
      <w:pPr>
        <w:jc w:val="center"/>
        <w:rPr>
          <w:bCs/>
          <w:sz w:val="28"/>
          <w:szCs w:val="28"/>
          <w:lang w:val="uk-UA"/>
        </w:rPr>
      </w:pPr>
      <w:r w:rsidRPr="00F54CDD">
        <w:rPr>
          <w:bCs/>
          <w:sz w:val="28"/>
          <w:szCs w:val="28"/>
          <w:lang w:val="uk-UA"/>
        </w:rPr>
        <w:t>тема: «Аналіз Програми економічного і соціального розвитку</w:t>
      </w:r>
    </w:p>
    <w:p w:rsidR="00EE6319" w:rsidRPr="00F54CDD" w:rsidRDefault="00EE6319" w:rsidP="00F54CDD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F54CDD">
        <w:rPr>
          <w:bCs/>
          <w:sz w:val="28"/>
          <w:szCs w:val="28"/>
          <w:lang w:val="uk-UA"/>
        </w:rPr>
        <w:t>Харківської області на 2009 рік»</w:t>
      </w:r>
    </w:p>
    <w:p w:rsidR="00EE6319" w:rsidRPr="00F54CDD" w:rsidRDefault="00EE6319" w:rsidP="00F54CDD">
      <w:pPr>
        <w:jc w:val="center"/>
        <w:rPr>
          <w:sz w:val="28"/>
          <w:szCs w:val="28"/>
          <w:lang w:val="uk-UA"/>
        </w:rPr>
      </w:pPr>
    </w:p>
    <w:p w:rsidR="00EE6319" w:rsidRPr="00F54CDD" w:rsidRDefault="00EE6319" w:rsidP="00F54CDD">
      <w:pPr>
        <w:ind w:left="3969"/>
        <w:jc w:val="left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Виконав:</w:t>
      </w:r>
    </w:p>
    <w:p w:rsidR="00EE6319" w:rsidRPr="00F54CDD" w:rsidRDefault="00EE6319" w:rsidP="00F54CDD">
      <w:pPr>
        <w:ind w:left="3969"/>
        <w:jc w:val="left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слухач II-го курсу, групи В-28 Льовкін І.Г.</w:t>
      </w:r>
    </w:p>
    <w:p w:rsidR="00EE6319" w:rsidRPr="00F54CDD" w:rsidRDefault="00EE6319" w:rsidP="00F54CDD">
      <w:pPr>
        <w:shd w:val="clear" w:color="auto" w:fill="FFFFFF"/>
        <w:autoSpaceDE w:val="0"/>
        <w:autoSpaceDN w:val="0"/>
        <w:adjustRightInd w:val="0"/>
        <w:ind w:left="3969"/>
        <w:jc w:val="left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Перевірила:</w:t>
      </w:r>
    </w:p>
    <w:p w:rsidR="00EE6319" w:rsidRPr="00F54CDD" w:rsidRDefault="00EE6319" w:rsidP="00F54CDD">
      <w:pPr>
        <w:shd w:val="clear" w:color="auto" w:fill="FFFFFF"/>
        <w:autoSpaceDE w:val="0"/>
        <w:autoSpaceDN w:val="0"/>
        <w:adjustRightInd w:val="0"/>
        <w:ind w:left="3969"/>
        <w:jc w:val="left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професор - д.соц.н., проф. Хижняк Л.М.</w:t>
      </w:r>
    </w:p>
    <w:p w:rsidR="00EE6319" w:rsidRPr="00F54CDD" w:rsidRDefault="00EE6319" w:rsidP="00F54CDD">
      <w:pPr>
        <w:shd w:val="clear" w:color="auto" w:fill="FFFFFF"/>
        <w:autoSpaceDE w:val="0"/>
        <w:autoSpaceDN w:val="0"/>
        <w:adjustRightInd w:val="0"/>
        <w:ind w:left="3969"/>
        <w:jc w:val="left"/>
        <w:rPr>
          <w:sz w:val="28"/>
          <w:szCs w:val="28"/>
          <w:lang w:val="uk-UA"/>
        </w:rPr>
      </w:pPr>
    </w:p>
    <w:p w:rsidR="00EE6319" w:rsidRPr="00F54CDD" w:rsidRDefault="00EE6319" w:rsidP="00F54CDD">
      <w:pPr>
        <w:ind w:left="3969"/>
        <w:jc w:val="left"/>
        <w:rPr>
          <w:b/>
          <w:sz w:val="28"/>
          <w:szCs w:val="28"/>
          <w:lang w:val="uk-UA"/>
        </w:rPr>
      </w:pPr>
    </w:p>
    <w:p w:rsidR="00EE6319" w:rsidRDefault="00EE6319" w:rsidP="00F54CDD">
      <w:pPr>
        <w:jc w:val="center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jc w:val="center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Харків-2010</w:t>
      </w:r>
    </w:p>
    <w:p w:rsidR="00F54CDD" w:rsidRPr="00F54CDD" w:rsidRDefault="00F54CDD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F54CDD" w:rsidP="00F54CDD">
      <w:pPr>
        <w:ind w:firstLine="709"/>
        <w:jc w:val="center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br w:type="page"/>
      </w:r>
      <w:r w:rsidR="00EE6319" w:rsidRPr="00F54CDD">
        <w:rPr>
          <w:b/>
          <w:sz w:val="28"/>
          <w:szCs w:val="28"/>
          <w:lang w:val="uk-UA"/>
        </w:rPr>
        <w:t>Зміст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F54CDD" w:rsidRPr="00F54CDD" w:rsidRDefault="00F54CDD" w:rsidP="00F54CDD">
      <w:pPr>
        <w:tabs>
          <w:tab w:val="left" w:pos="8613"/>
        </w:tabs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Вступ</w:t>
      </w:r>
    </w:p>
    <w:p w:rsidR="00F54CDD" w:rsidRPr="00F54CDD" w:rsidRDefault="00F54CDD" w:rsidP="00F54CDD">
      <w:pPr>
        <w:tabs>
          <w:tab w:val="left" w:pos="8613"/>
        </w:tabs>
        <w:rPr>
          <w:sz w:val="28"/>
          <w:szCs w:val="28"/>
          <w:lang w:val="uk-UA"/>
        </w:rPr>
      </w:pPr>
      <w:r w:rsidRPr="00F54CDD">
        <w:rPr>
          <w:bCs/>
          <w:sz w:val="28"/>
          <w:szCs w:val="28"/>
          <w:lang w:val="uk-UA"/>
        </w:rPr>
        <w:t>1. Прогнозна сума видатків на фінансування заходів на 2009 рік</w:t>
      </w:r>
    </w:p>
    <w:p w:rsidR="00F54CDD" w:rsidRPr="00F54CDD" w:rsidRDefault="00F54CDD" w:rsidP="00F54CDD">
      <w:pPr>
        <w:tabs>
          <w:tab w:val="left" w:pos="8613"/>
        </w:tabs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2. Аналіз стану та головних тенденцій зовнішньоекономічної діяльності Харківської області на 2009р.</w:t>
      </w:r>
    </w:p>
    <w:p w:rsidR="00F54CDD" w:rsidRPr="00F54CDD" w:rsidRDefault="00F54CDD" w:rsidP="00F54CDD">
      <w:pPr>
        <w:tabs>
          <w:tab w:val="left" w:pos="8613"/>
        </w:tabs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3. Пріоритетні напрями експортної діяльності Харківської області</w:t>
      </w:r>
    </w:p>
    <w:p w:rsidR="00F54CDD" w:rsidRPr="00F54CDD" w:rsidRDefault="00F54CDD" w:rsidP="00F54CDD">
      <w:pPr>
        <w:tabs>
          <w:tab w:val="left" w:pos="8613"/>
        </w:tabs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Висновки</w:t>
      </w:r>
    </w:p>
    <w:p w:rsidR="00F54CDD" w:rsidRPr="00F54CDD" w:rsidRDefault="00F54CDD" w:rsidP="00F54CDD">
      <w:pPr>
        <w:tabs>
          <w:tab w:val="left" w:pos="8613"/>
        </w:tabs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Список джерел</w:t>
      </w:r>
    </w:p>
    <w:p w:rsidR="006B0232" w:rsidRDefault="006B0232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F54CDD" w:rsidP="00F54CDD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EE6319" w:rsidRPr="00F54CDD">
        <w:rPr>
          <w:b/>
          <w:sz w:val="28"/>
          <w:szCs w:val="28"/>
          <w:lang w:val="uk-UA"/>
        </w:rPr>
        <w:t>Вступ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Програма економічного і соціального розвитку Харківської області (далі – Програма) розроблена Головним управлінням економіки разом з іншими управліннями, відділами обласної державної адміністрації, обласними організаціями, райдержадміністраціями, міськ(рай)виконкомами відповідно до Закону України „Про державне прогнозування та розроблення програм економічного і соціального розвитку України” від 23 березня 2000 року № 1602-ІІІ та постанови Кабінету Міністрів України від 26 квітня 2003 року № 621 „Про розроблення прогнозних і програмних документів економічного і соціального розвитку та складання проекту державного бюджету”.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Програма розроблена з урахуванням положень наступних документів:</w:t>
      </w:r>
    </w:p>
    <w:p w:rsidR="00EE6319" w:rsidRPr="00F54CDD" w:rsidRDefault="00EE6319" w:rsidP="00F54CDD">
      <w:pPr>
        <w:numPr>
          <w:ilvl w:val="0"/>
          <w:numId w:val="1"/>
        </w:numPr>
        <w:tabs>
          <w:tab w:val="clear" w:pos="1428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Державної стратегії регіонального розвитку на період до 2015 року, яка затверджена постановою Кабінету Міністрів України від 21 липня 2006р. №1001;</w:t>
      </w:r>
    </w:p>
    <w:p w:rsidR="00EE6319" w:rsidRPr="00F54CDD" w:rsidRDefault="00EE6319" w:rsidP="00F54CDD">
      <w:pPr>
        <w:numPr>
          <w:ilvl w:val="0"/>
          <w:numId w:val="1"/>
        </w:numPr>
        <w:tabs>
          <w:tab w:val="clear" w:pos="1428"/>
        </w:tabs>
        <w:ind w:left="0" w:firstLine="709"/>
        <w:rPr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Стратегії соціально-економічного розвитку Харківської області на період до 2011 року</w:t>
      </w:r>
      <w:r w:rsidRPr="00F54CDD">
        <w:rPr>
          <w:sz w:val="28"/>
          <w:szCs w:val="28"/>
          <w:lang w:val="uk-UA"/>
        </w:rPr>
        <w:t>, яка ухвалена рішенням Харківської обласної ради ХІІІ сесії ХХІV скликання від 23.12.2003р.;</w:t>
      </w:r>
    </w:p>
    <w:p w:rsidR="00EE6319" w:rsidRPr="00F54CDD" w:rsidRDefault="00EE6319" w:rsidP="00F54CDD">
      <w:pPr>
        <w:numPr>
          <w:ilvl w:val="0"/>
          <w:numId w:val="1"/>
        </w:numPr>
        <w:tabs>
          <w:tab w:val="clear" w:pos="1428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Закону України «Про першочергові заходи щодо запобігання негативним наслідкам фінансової кризи та про внесення змін до деяких законодавчих актів України» від 31.10.2008 №639-VI, Закону України «Про Державний бюджет на 2009 рік» №835-VI від 26.12.2008р.;</w:t>
      </w:r>
    </w:p>
    <w:p w:rsidR="00EE6319" w:rsidRPr="00F54CDD" w:rsidRDefault="00EE6319" w:rsidP="00F54CDD">
      <w:pPr>
        <w:numPr>
          <w:ilvl w:val="0"/>
          <w:numId w:val="1"/>
        </w:numPr>
        <w:tabs>
          <w:tab w:val="clear" w:pos="1428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Указів Президента України: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«Про рішення Ради національної безпеки і оборони України від 20 жовтня 2008 року «Про невідкладні заходи з посилення фінансово-бюджетної дисципліни та мінімізації негативного впливу світової фінансової кризи на економіку України» від 24 жовтня 2008 року №965/2008;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«Про додаткові заходи щодо подолання фінансової кризи в Україні» від 17 листопада 2008 року №1046/2008;</w:t>
      </w:r>
    </w:p>
    <w:p w:rsidR="00EE6319" w:rsidRPr="00F54CDD" w:rsidRDefault="00EE6319" w:rsidP="00F54CDD">
      <w:pPr>
        <w:numPr>
          <w:ilvl w:val="0"/>
          <w:numId w:val="1"/>
        </w:numPr>
        <w:tabs>
          <w:tab w:val="clear" w:pos="1428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постанов Кабінету Міністрів України: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від 17 грудня 2008р. № 1105</w:t>
      </w:r>
      <w:r w:rsidR="00F54CDD" w:rsidRPr="00F54CDD">
        <w:rPr>
          <w:sz w:val="28"/>
          <w:szCs w:val="28"/>
          <w:lang w:val="uk-UA"/>
        </w:rPr>
        <w:t xml:space="preserve"> </w:t>
      </w:r>
      <w:r w:rsidRPr="00F54CDD">
        <w:rPr>
          <w:sz w:val="28"/>
          <w:szCs w:val="28"/>
          <w:lang w:val="uk-UA"/>
        </w:rPr>
        <w:t>«Про внесення змін до постанови Кабінету Міністрів України від 10 вересня 2008 р. №799 «Про схвалення основних прогнозних макропоказників економічного і соціального розвитку України на 2009 рік»;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від 20 грудня 2008 р. №1107 «Про затвердження Програми діяльності Кабінету Міністрів України».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Програма економічного і соціального розвитку області</w:t>
      </w:r>
      <w:r w:rsidR="00F54CDD" w:rsidRPr="00F54CDD">
        <w:rPr>
          <w:b/>
          <w:sz w:val="28"/>
          <w:szCs w:val="28"/>
          <w:lang w:val="uk-UA"/>
        </w:rPr>
        <w:t xml:space="preserve"> </w:t>
      </w:r>
      <w:r w:rsidRPr="00F54CDD">
        <w:rPr>
          <w:b/>
          <w:sz w:val="28"/>
          <w:szCs w:val="28"/>
          <w:lang w:val="uk-UA"/>
        </w:rPr>
        <w:t>розроблена з метою</w:t>
      </w:r>
      <w:r w:rsidRPr="00F54CDD">
        <w:rPr>
          <w:sz w:val="28"/>
          <w:szCs w:val="28"/>
          <w:lang w:val="uk-UA"/>
        </w:rPr>
        <w:t xml:space="preserve"> подолання негативних тенденцій, спричинених впливом світової фінансово-економічної кризи на господарський комплекс області, мінімізації її наслідків для населення та забезпечення сприятливих умов щодо посткризового розвитку економіки.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Механізм реалізації Програми та контроль за її виконанням</w:t>
      </w:r>
      <w:r w:rsidRPr="00F54CDD">
        <w:rPr>
          <w:sz w:val="28"/>
          <w:szCs w:val="28"/>
          <w:lang w:val="uk-UA"/>
        </w:rPr>
        <w:t xml:space="preserve"> визначено в ІІІ частині Програми - «Заходах щодо організації та забезпечення виконання основних показників Програми економічного і соціального розвитку Харківської області на 2009 рік».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 w:eastAsia="ru-RU"/>
        </w:rPr>
      </w:pPr>
      <w:r w:rsidRPr="00F54CDD">
        <w:rPr>
          <w:sz w:val="28"/>
          <w:szCs w:val="28"/>
          <w:lang w:val="uk-UA"/>
        </w:rPr>
        <w:t>Заходи Програми здійснюватимуться за кошти державного, обласного та місцевих бюджетів Харківської області, власних коштів підприємств, коштів інвесторів, спонсорської допомоги та інших джерел, не заборонених законодавством.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 w:eastAsia="ru-RU"/>
        </w:rPr>
      </w:pPr>
    </w:p>
    <w:p w:rsidR="00F54CDD" w:rsidRPr="00F54CDD" w:rsidRDefault="00F54CDD" w:rsidP="00F54CDD">
      <w:pPr>
        <w:tabs>
          <w:tab w:val="left" w:pos="8613"/>
        </w:tabs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 w:eastAsia="ru-RU"/>
        </w:rPr>
        <w:br w:type="page"/>
      </w:r>
      <w:r w:rsidRPr="00F54CDD">
        <w:rPr>
          <w:b/>
          <w:bCs/>
          <w:sz w:val="28"/>
          <w:szCs w:val="28"/>
          <w:lang w:val="uk-UA"/>
        </w:rPr>
        <w:t>1. Прогнозна сума видатків на фінансування заходів на 2009 рік</w:t>
      </w:r>
    </w:p>
    <w:p w:rsidR="00F54CDD" w:rsidRDefault="00F54CDD" w:rsidP="00F54CDD">
      <w:pPr>
        <w:ind w:firstLine="709"/>
        <w:jc w:val="center"/>
        <w:rPr>
          <w:b/>
          <w:sz w:val="28"/>
          <w:szCs w:val="28"/>
          <w:lang w:val="uk-UA" w:eastAsia="ru-RU"/>
        </w:rPr>
      </w:pPr>
    </w:p>
    <w:p w:rsidR="00EE6319" w:rsidRPr="00F54CDD" w:rsidRDefault="00EE6319" w:rsidP="00F54CDD">
      <w:pPr>
        <w:ind w:firstLine="709"/>
        <w:rPr>
          <w:b/>
          <w:bCs/>
          <w:sz w:val="28"/>
          <w:szCs w:val="28"/>
          <w:lang w:val="uk-UA"/>
        </w:rPr>
      </w:pPr>
      <w:r w:rsidRPr="00F54CDD">
        <w:rPr>
          <w:b/>
          <w:bCs/>
          <w:sz w:val="28"/>
          <w:szCs w:val="28"/>
          <w:lang w:val="uk-UA"/>
        </w:rPr>
        <w:t>Прогнозна сума видатків на фінансування виставкових заходів за кордоном на 2009 рік згідно з планами Кабінету Міністрів України, центральних органів влади, а також заходи в регіонах, з якими укладені міжрегіональні угоди</w:t>
      </w:r>
    </w:p>
    <w:tbl>
      <w:tblPr>
        <w:tblW w:w="474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4028"/>
        <w:gridCol w:w="1637"/>
        <w:gridCol w:w="2700"/>
      </w:tblGrid>
      <w:tr w:rsidR="00EE6319" w:rsidRPr="00F54CDD" w:rsidTr="00F54CDD">
        <w:trPr>
          <w:tblHeader/>
        </w:trPr>
        <w:tc>
          <w:tcPr>
            <w:tcW w:w="390" w:type="pct"/>
            <w:vAlign w:val="center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№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п/п</w:t>
            </w:r>
          </w:p>
        </w:tc>
        <w:tc>
          <w:tcPr>
            <w:tcW w:w="2220" w:type="pct"/>
            <w:vAlign w:val="center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Назва заходу</w:t>
            </w:r>
          </w:p>
        </w:tc>
        <w:tc>
          <w:tcPr>
            <w:tcW w:w="902" w:type="pct"/>
            <w:vAlign w:val="center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Сума видатків на виконання,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тис.грн.</w:t>
            </w:r>
          </w:p>
        </w:tc>
        <w:tc>
          <w:tcPr>
            <w:tcW w:w="1488" w:type="pct"/>
            <w:vAlign w:val="center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Головний розпорядник коштів</w:t>
            </w:r>
          </w:p>
        </w:tc>
      </w:tr>
      <w:tr w:rsidR="00EE6319" w:rsidRPr="00F54CDD" w:rsidTr="00F54CDD">
        <w:trPr>
          <w:tblHeader/>
        </w:trPr>
        <w:tc>
          <w:tcPr>
            <w:tcW w:w="390" w:type="pct"/>
            <w:vAlign w:val="center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1</w:t>
            </w:r>
          </w:p>
        </w:tc>
        <w:tc>
          <w:tcPr>
            <w:tcW w:w="2220" w:type="pct"/>
            <w:vAlign w:val="center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2</w:t>
            </w:r>
          </w:p>
        </w:tc>
        <w:tc>
          <w:tcPr>
            <w:tcW w:w="902" w:type="pct"/>
            <w:vAlign w:val="center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3</w:t>
            </w:r>
          </w:p>
        </w:tc>
        <w:tc>
          <w:tcPr>
            <w:tcW w:w="1488" w:type="pct"/>
            <w:vAlign w:val="center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4</w:t>
            </w:r>
          </w:p>
        </w:tc>
      </w:tr>
      <w:tr w:rsidR="00EE6319" w:rsidRPr="00F54CDD" w:rsidTr="00F54CDD">
        <w:tc>
          <w:tcPr>
            <w:tcW w:w="390" w:type="pct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1.</w:t>
            </w:r>
          </w:p>
        </w:tc>
        <w:tc>
          <w:tcPr>
            <w:tcW w:w="2220" w:type="pct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Проведення презентаційно-іміджевих виставкових заходів за кордоном згідно з планами Кабінету Міністрів України, Міністерства економіки та галузевих міністерств, а також у регіонах, з якими укладені міжрегіональні угоди.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У тому числі: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- Ганновер Мессе 2009 (Німеччина)</w:t>
            </w:r>
          </w:p>
          <w:p w:rsidR="00EE6319" w:rsidRPr="00F54CDD" w:rsidRDefault="00EE6319" w:rsidP="00F54CDD">
            <w:pPr>
              <w:rPr>
                <w:snapToGrid w:val="0"/>
                <w:lang w:val="uk-UA"/>
              </w:rPr>
            </w:pPr>
            <w:r w:rsidRPr="00F54CDD">
              <w:rPr>
                <w:lang w:val="uk-UA"/>
              </w:rPr>
              <w:t>-</w:t>
            </w:r>
            <w:r w:rsidRPr="00F54CDD">
              <w:rPr>
                <w:snapToGrid w:val="0"/>
                <w:lang w:val="uk-UA"/>
              </w:rPr>
              <w:t>78-й Міжнародний Ізмірський ярмарок (Туреччина)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-</w:t>
            </w:r>
            <w:r w:rsidRPr="00F54CDD">
              <w:rPr>
                <w:snapToGrid w:val="0"/>
                <w:lang w:val="uk-UA"/>
              </w:rPr>
              <w:t xml:space="preserve"> Національна виставка України в Республіці Білорусь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- Виставка-презентація Харківської області в Республіці Таджикистан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- Курський Коренський ярмарок 2009 (РФ)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- Міжнародний промисловий форум «Российский промышленник» (м.Санкт-Петербург, РФ)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- Міжнародна виставка-ярмарок «Подмосковье 2009» (м.Красногорськ Московської області)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-52 Міжнародна виставка машинобудування, транспорту та логістики (м.Брно, Чехія)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- Міжнародна виставка</w:t>
            </w:r>
            <w:r w:rsidR="00F54CDD" w:rsidRPr="00F54CDD">
              <w:rPr>
                <w:lang w:val="uk-UA"/>
              </w:rPr>
              <w:t xml:space="preserve"> </w:t>
            </w:r>
            <w:r w:rsidRPr="00F54CDD">
              <w:rPr>
                <w:lang w:val="uk-UA"/>
              </w:rPr>
              <w:t>«ІТМ: інновації, технології, машини» (м.Познань, Польща)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- Міжнародний інноваційно-інвестиційний форум у рамках Великого Слобожанського ярмарку (м.Харків)</w:t>
            </w:r>
          </w:p>
        </w:tc>
        <w:tc>
          <w:tcPr>
            <w:tcW w:w="902" w:type="pct"/>
          </w:tcPr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1 328,6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211,0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207,0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93,6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112,0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70,0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118,0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107,0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160,0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160,0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90,0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</w:p>
        </w:tc>
        <w:tc>
          <w:tcPr>
            <w:tcW w:w="1488" w:type="pct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Головне управління зовнішньоекономічних зв'язків та європейської інтеграції облдерж-адміністрації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</w:p>
        </w:tc>
      </w:tr>
      <w:tr w:rsidR="00EE6319" w:rsidRPr="00F54CDD" w:rsidTr="00F54CDD">
        <w:tc>
          <w:tcPr>
            <w:tcW w:w="390" w:type="pct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2.</w:t>
            </w:r>
          </w:p>
        </w:tc>
        <w:tc>
          <w:tcPr>
            <w:tcW w:w="2220" w:type="pct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Оновлення мобільної експозиції і виготовлення конструкцій виставкових стендів Харківської області для використання під час презентацій області на міжнародних виставкових заходах</w:t>
            </w:r>
          </w:p>
        </w:tc>
        <w:tc>
          <w:tcPr>
            <w:tcW w:w="902" w:type="pct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256,0</w:t>
            </w:r>
          </w:p>
        </w:tc>
        <w:tc>
          <w:tcPr>
            <w:tcW w:w="1488" w:type="pct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Головне управління зовнішньоекономічних зв'язків та європейської інтеграції</w:t>
            </w:r>
          </w:p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облдерж-адміністрації</w:t>
            </w:r>
          </w:p>
        </w:tc>
      </w:tr>
      <w:tr w:rsidR="00EE6319" w:rsidRPr="00F54CDD" w:rsidTr="00F54CDD">
        <w:tc>
          <w:tcPr>
            <w:tcW w:w="390" w:type="pct"/>
          </w:tcPr>
          <w:p w:rsidR="00EE6319" w:rsidRPr="00F54CDD" w:rsidRDefault="00EE6319" w:rsidP="00F54CDD">
            <w:pPr>
              <w:rPr>
                <w:lang w:val="uk-UA"/>
              </w:rPr>
            </w:pPr>
          </w:p>
        </w:tc>
        <w:tc>
          <w:tcPr>
            <w:tcW w:w="2220" w:type="pct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Разом</w:t>
            </w:r>
          </w:p>
        </w:tc>
        <w:tc>
          <w:tcPr>
            <w:tcW w:w="902" w:type="pct"/>
          </w:tcPr>
          <w:p w:rsidR="00EE6319" w:rsidRPr="00F54CDD" w:rsidRDefault="00EE6319" w:rsidP="00F54CDD">
            <w:pPr>
              <w:rPr>
                <w:lang w:val="uk-UA"/>
              </w:rPr>
            </w:pPr>
            <w:r w:rsidRPr="00F54CDD">
              <w:rPr>
                <w:lang w:val="uk-UA"/>
              </w:rPr>
              <w:t>1584,6</w:t>
            </w:r>
          </w:p>
        </w:tc>
        <w:tc>
          <w:tcPr>
            <w:tcW w:w="1488" w:type="pct"/>
          </w:tcPr>
          <w:p w:rsidR="00EE6319" w:rsidRPr="00F54CDD" w:rsidRDefault="00EE6319" w:rsidP="00F54CDD">
            <w:pPr>
              <w:rPr>
                <w:lang w:val="uk-UA"/>
              </w:rPr>
            </w:pPr>
          </w:p>
        </w:tc>
      </w:tr>
    </w:tbl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b/>
          <w:bCs/>
          <w:sz w:val="28"/>
          <w:szCs w:val="28"/>
          <w:lang w:val="uk-UA"/>
        </w:rPr>
      </w:pPr>
      <w:r w:rsidRPr="00F54CDD">
        <w:rPr>
          <w:b/>
          <w:bCs/>
          <w:sz w:val="28"/>
          <w:szCs w:val="28"/>
          <w:lang w:val="uk-UA"/>
        </w:rPr>
        <w:t>Пріоритетні цілі та завдання на 2009 рік</w:t>
      </w:r>
    </w:p>
    <w:p w:rsidR="00EE6319" w:rsidRPr="00F54CDD" w:rsidRDefault="00EE6319" w:rsidP="00F54CDD">
      <w:pPr>
        <w:numPr>
          <w:ilvl w:val="0"/>
          <w:numId w:val="2"/>
        </w:numPr>
        <w:tabs>
          <w:tab w:val="clear" w:pos="720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підтримка на регіональному рівні інноваційно-інвестиційних конкурентоспроможних проектів, спрямованих на розвиток експортного потенціалу Харківської області;</w:t>
      </w:r>
    </w:p>
    <w:p w:rsidR="00EE6319" w:rsidRPr="00F54CDD" w:rsidRDefault="00EE6319" w:rsidP="00F54CDD">
      <w:pPr>
        <w:numPr>
          <w:ilvl w:val="0"/>
          <w:numId w:val="2"/>
        </w:numPr>
        <w:tabs>
          <w:tab w:val="clear" w:pos="720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проведення системного моніторингу експортно-імпортних операцій підприємств регіону та оперативне реагування на можливі зміни зовнішньоторговельного балансу області;</w:t>
      </w:r>
    </w:p>
    <w:p w:rsidR="00EE6319" w:rsidRPr="00F54CDD" w:rsidRDefault="00EE6319" w:rsidP="00F54CDD">
      <w:pPr>
        <w:numPr>
          <w:ilvl w:val="0"/>
          <w:numId w:val="2"/>
        </w:numPr>
        <w:tabs>
          <w:tab w:val="clear" w:pos="720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розвиток міжрегіональної співпраці в рамках Угод про співробітництво між Харківською областю та регіонами-побратимами інших країн, удосконалення міжрегіонального співробітництва на базі двосторонніх угод про партнерські зв’язки;</w:t>
      </w:r>
    </w:p>
    <w:p w:rsidR="00EE6319" w:rsidRPr="00F54CDD" w:rsidRDefault="00EE6319" w:rsidP="00F54CDD">
      <w:pPr>
        <w:numPr>
          <w:ilvl w:val="0"/>
          <w:numId w:val="2"/>
        </w:numPr>
        <w:tabs>
          <w:tab w:val="clear" w:pos="720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вирішення проблемних питань співробітництва з країнами СНД, розвиток договірно-правової бази та реалізація програм економічного співробітництва; запровадження комплексу заходів щодо підвищення конкурентоспроможності продукції підприємств регіону з метою виходу на ринки країн ЄЕП;</w:t>
      </w:r>
    </w:p>
    <w:p w:rsidR="00EE6319" w:rsidRPr="00F54CDD" w:rsidRDefault="00EE6319" w:rsidP="00F54CDD">
      <w:pPr>
        <w:numPr>
          <w:ilvl w:val="0"/>
          <w:numId w:val="2"/>
        </w:numPr>
        <w:tabs>
          <w:tab w:val="clear" w:pos="720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налагодження взаємодії з торговельно-економічними місіями при посольствах закордонних держав, акредитованих в Україні, та України за кордоном;</w:t>
      </w:r>
    </w:p>
    <w:p w:rsidR="00EE6319" w:rsidRPr="00F54CDD" w:rsidRDefault="00EE6319" w:rsidP="00F54CDD">
      <w:pPr>
        <w:widowControl w:val="0"/>
        <w:numPr>
          <w:ilvl w:val="0"/>
          <w:numId w:val="2"/>
        </w:numPr>
        <w:tabs>
          <w:tab w:val="clear" w:pos="720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проведення презентаційно-іміджевих міжнародних виставкових заходів, презентацій регіону у міжнародних виставкових заходах, а саме: у Російській Федерації (Московська, Ленінградська, Курська та Ростовська області), Білорусі, Німеччині, Туреччині, Словенії, а також у Міжнародному інноваційно-інвестиційному форумі "Регіональна співдружність" та виставці в рамках Великого Слобожанського ярмарку-2009;</w:t>
      </w:r>
    </w:p>
    <w:p w:rsidR="00EE6319" w:rsidRPr="00F54CDD" w:rsidRDefault="00EE6319" w:rsidP="00F54CDD">
      <w:pPr>
        <w:widowControl w:val="0"/>
        <w:numPr>
          <w:ilvl w:val="0"/>
          <w:numId w:val="3"/>
        </w:numPr>
        <w:tabs>
          <w:tab w:val="clear" w:pos="720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поглиблення співпраці з прикордонними регіонами Російської Федерації в рамках Єврорегіону «Слобожанщина».</w:t>
      </w:r>
    </w:p>
    <w:p w:rsidR="00EE6319" w:rsidRPr="00F54CDD" w:rsidRDefault="00EE6319" w:rsidP="00F54CDD">
      <w:pPr>
        <w:ind w:firstLine="709"/>
        <w:rPr>
          <w:b/>
          <w:bCs/>
          <w:sz w:val="28"/>
          <w:szCs w:val="28"/>
          <w:lang w:val="uk-UA"/>
        </w:rPr>
      </w:pPr>
      <w:r w:rsidRPr="00F54CDD">
        <w:rPr>
          <w:b/>
          <w:bCs/>
          <w:sz w:val="28"/>
          <w:szCs w:val="28"/>
          <w:lang w:val="uk-UA"/>
        </w:rPr>
        <w:t>Критерії ефективності та результативності реалізації завдань:</w:t>
      </w:r>
    </w:p>
    <w:p w:rsidR="00EE6319" w:rsidRPr="00F54CDD" w:rsidRDefault="00EE6319" w:rsidP="00F54CDD">
      <w:pPr>
        <w:ind w:firstLine="709"/>
        <w:rPr>
          <w:b/>
          <w:bCs/>
          <w:iCs/>
          <w:sz w:val="28"/>
          <w:szCs w:val="28"/>
          <w:lang w:val="uk-UA" w:eastAsia="ru-RU"/>
        </w:rPr>
      </w:pPr>
      <w:r w:rsidRPr="00F54CDD">
        <w:rPr>
          <w:sz w:val="28"/>
          <w:szCs w:val="28"/>
          <w:lang w:val="uk-UA"/>
        </w:rPr>
        <w:t>у 2009 році прогнозується зростання зовнішньоторговельного обороту на 4,5 % і доведення його обсягу до 4102,3 млн.дол.США, в т.ч. збільшення експортних поставок на 7,0 % та доведення їх обсягу до 1538,9 млн.дол.США, імпортних надходжень - на 3,0 % і доведення їх обсягу до 2563,4 млн.дол.США.</w:t>
      </w:r>
    </w:p>
    <w:p w:rsidR="00EE6319" w:rsidRPr="00F54CDD" w:rsidRDefault="00EE6319" w:rsidP="00F54CDD">
      <w:pPr>
        <w:ind w:firstLine="709"/>
        <w:rPr>
          <w:b/>
          <w:bCs/>
          <w:iCs/>
          <w:sz w:val="28"/>
          <w:szCs w:val="28"/>
          <w:lang w:val="uk-UA" w:eastAsia="ru-RU"/>
        </w:rPr>
      </w:pPr>
    </w:p>
    <w:p w:rsidR="00EE6319" w:rsidRPr="00F54CDD" w:rsidRDefault="00EE6319" w:rsidP="00F54CDD">
      <w:pPr>
        <w:pStyle w:val="21"/>
        <w:spacing w:after="0" w:line="360" w:lineRule="auto"/>
        <w:ind w:left="0" w:firstLine="709"/>
        <w:jc w:val="center"/>
        <w:rPr>
          <w:b/>
          <w:szCs w:val="28"/>
        </w:rPr>
      </w:pPr>
      <w:r w:rsidRPr="00F54CDD">
        <w:rPr>
          <w:b/>
          <w:szCs w:val="28"/>
        </w:rPr>
        <w:t>2. Аналіз стану та головних тенденцій зовнішньоекономічної діяльності Харківської області за січень - листопад 2009 року</w:t>
      </w:r>
    </w:p>
    <w:p w:rsidR="00EE6319" w:rsidRPr="00F54CDD" w:rsidRDefault="00EE6319" w:rsidP="00F54CDD">
      <w:pPr>
        <w:pStyle w:val="3"/>
        <w:spacing w:line="360" w:lineRule="auto"/>
        <w:ind w:firstLine="709"/>
        <w:rPr>
          <w:sz w:val="28"/>
          <w:szCs w:val="28"/>
        </w:rPr>
      </w:pP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Зростання експортного потенціалу регіону – основа його стійкого соціально-економічного розвитку. Харківська область – один із провідних регіонів України, тому від зростання його експортного потенціалу і стійкого соціально-економічного розвитку залежить в значній мірі й ситуація в Україні в цілому.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Зовнішньоторговельний оборот за січень </w:t>
      </w:r>
      <w:r w:rsidRPr="00F54CDD">
        <w:rPr>
          <w:b/>
          <w:sz w:val="28"/>
          <w:szCs w:val="28"/>
          <w:lang w:val="uk-UA"/>
        </w:rPr>
        <w:t>-</w:t>
      </w:r>
      <w:r w:rsidRPr="00F54CDD">
        <w:rPr>
          <w:sz w:val="28"/>
          <w:szCs w:val="28"/>
          <w:lang w:val="uk-UA"/>
        </w:rPr>
        <w:t xml:space="preserve"> листопад 2009р. склав </w:t>
      </w:r>
      <w:r w:rsidRPr="00F54CDD">
        <w:rPr>
          <w:b/>
          <w:sz w:val="28"/>
          <w:szCs w:val="28"/>
          <w:lang w:val="uk-UA"/>
        </w:rPr>
        <w:t>2 млрд. 463,3 млн.дол.США</w:t>
      </w:r>
      <w:r w:rsidRPr="00F54CDD">
        <w:rPr>
          <w:sz w:val="28"/>
          <w:szCs w:val="28"/>
          <w:lang w:val="uk-UA"/>
        </w:rPr>
        <w:t>. і зменшився у порівнянні з січнем-листопадом 2008 року на 2</w:t>
      </w:r>
      <w:r w:rsidRPr="00F54CDD">
        <w:rPr>
          <w:b/>
          <w:sz w:val="28"/>
          <w:szCs w:val="28"/>
          <w:lang w:val="uk-UA"/>
        </w:rPr>
        <w:t>4,5%</w:t>
      </w:r>
      <w:r w:rsidRPr="00F54CDD">
        <w:rPr>
          <w:sz w:val="28"/>
          <w:szCs w:val="28"/>
          <w:lang w:val="uk-UA"/>
        </w:rPr>
        <w:t xml:space="preserve">. Експортні поставки склали </w:t>
      </w:r>
      <w:r w:rsidRPr="00F54CDD">
        <w:rPr>
          <w:b/>
          <w:sz w:val="28"/>
          <w:szCs w:val="28"/>
          <w:lang w:val="uk-UA"/>
        </w:rPr>
        <w:t>1 млрд. 171,6</w:t>
      </w:r>
      <w:r w:rsidRPr="00F54CDD">
        <w:rPr>
          <w:sz w:val="28"/>
          <w:szCs w:val="28"/>
          <w:lang w:val="uk-UA"/>
        </w:rPr>
        <w:t xml:space="preserve"> </w:t>
      </w:r>
      <w:r w:rsidRPr="00F54CDD">
        <w:rPr>
          <w:b/>
          <w:sz w:val="28"/>
          <w:szCs w:val="28"/>
          <w:lang w:val="uk-UA"/>
        </w:rPr>
        <w:t>млн.дол.США</w:t>
      </w:r>
      <w:r w:rsidRPr="00F54CDD">
        <w:rPr>
          <w:sz w:val="28"/>
          <w:szCs w:val="28"/>
          <w:lang w:val="uk-UA"/>
        </w:rPr>
        <w:t xml:space="preserve"> і зменшились на </w:t>
      </w:r>
      <w:r w:rsidRPr="00F54CDD">
        <w:rPr>
          <w:b/>
          <w:sz w:val="28"/>
          <w:szCs w:val="28"/>
          <w:lang w:val="uk-UA"/>
        </w:rPr>
        <w:t>18,6%,</w:t>
      </w:r>
      <w:r w:rsidRPr="00F54CDD">
        <w:rPr>
          <w:sz w:val="28"/>
          <w:szCs w:val="28"/>
          <w:lang w:val="uk-UA"/>
        </w:rPr>
        <w:t xml:space="preserve"> а імпортні надходження склали </w:t>
      </w:r>
      <w:r w:rsidRPr="00F54CDD">
        <w:rPr>
          <w:b/>
          <w:sz w:val="28"/>
          <w:szCs w:val="28"/>
          <w:lang w:val="uk-UA"/>
        </w:rPr>
        <w:t>1 млрд. 291,7 млн.дол.США</w:t>
      </w:r>
      <w:r w:rsidRPr="00F54CDD">
        <w:rPr>
          <w:sz w:val="28"/>
          <w:szCs w:val="28"/>
          <w:lang w:val="uk-UA"/>
        </w:rPr>
        <w:t xml:space="preserve"> і зменшились на </w:t>
      </w:r>
      <w:r w:rsidRPr="00F54CDD">
        <w:rPr>
          <w:b/>
          <w:sz w:val="28"/>
          <w:szCs w:val="28"/>
          <w:lang w:val="uk-UA"/>
        </w:rPr>
        <w:t>45,0%</w:t>
      </w:r>
      <w:r w:rsidRPr="00F54CDD">
        <w:rPr>
          <w:sz w:val="28"/>
          <w:szCs w:val="28"/>
          <w:lang w:val="uk-UA"/>
        </w:rPr>
        <w:t>.</w:t>
      </w:r>
    </w:p>
    <w:p w:rsidR="00EE6319" w:rsidRPr="00F54CDD" w:rsidRDefault="00EE6319" w:rsidP="00F54CDD">
      <w:pPr>
        <w:ind w:firstLine="709"/>
        <w:rPr>
          <w:bCs/>
          <w:iCs/>
          <w:sz w:val="28"/>
          <w:szCs w:val="28"/>
          <w:lang w:val="uk-UA"/>
        </w:rPr>
      </w:pPr>
      <w:r w:rsidRPr="00F54CDD">
        <w:rPr>
          <w:bCs/>
          <w:iCs/>
          <w:sz w:val="28"/>
          <w:szCs w:val="28"/>
          <w:lang w:val="uk-UA"/>
        </w:rPr>
        <w:t xml:space="preserve">Від‛ємне сальдо зовнішньої торгівлі товарами </w:t>
      </w:r>
      <w:r w:rsidRPr="00F54CDD">
        <w:rPr>
          <w:sz w:val="28"/>
          <w:szCs w:val="28"/>
          <w:lang w:val="uk-UA"/>
        </w:rPr>
        <w:t xml:space="preserve">залишилось негативним і зменшилось до </w:t>
      </w:r>
      <w:r w:rsidRPr="00F54CDD">
        <w:rPr>
          <w:b/>
          <w:bCs/>
          <w:iCs/>
          <w:sz w:val="28"/>
          <w:szCs w:val="28"/>
          <w:lang w:val="uk-UA"/>
        </w:rPr>
        <w:t xml:space="preserve">120,1 </w:t>
      </w:r>
      <w:r w:rsidRPr="00F54CDD">
        <w:rPr>
          <w:bCs/>
          <w:iCs/>
          <w:sz w:val="28"/>
          <w:szCs w:val="28"/>
          <w:lang w:val="uk-UA"/>
        </w:rPr>
        <w:t xml:space="preserve">проти </w:t>
      </w:r>
      <w:r w:rsidRPr="00F54CDD">
        <w:rPr>
          <w:b/>
          <w:bCs/>
          <w:iCs/>
          <w:sz w:val="28"/>
          <w:szCs w:val="28"/>
          <w:lang w:val="uk-UA"/>
        </w:rPr>
        <w:t>908,2</w:t>
      </w:r>
      <w:r w:rsidRPr="00F54CDD">
        <w:rPr>
          <w:bCs/>
          <w:iCs/>
          <w:sz w:val="28"/>
          <w:szCs w:val="28"/>
          <w:lang w:val="uk-UA"/>
        </w:rPr>
        <w:t xml:space="preserve"> млн.дол.США у </w:t>
      </w:r>
      <w:r w:rsidRPr="00F54CDD">
        <w:rPr>
          <w:sz w:val="28"/>
          <w:szCs w:val="28"/>
          <w:lang w:val="uk-UA"/>
        </w:rPr>
        <w:t xml:space="preserve">січні-листопаді 2008 року, </w:t>
      </w:r>
      <w:r w:rsidRPr="00F54CDD">
        <w:rPr>
          <w:bCs/>
          <w:iCs/>
          <w:sz w:val="28"/>
          <w:szCs w:val="28"/>
          <w:lang w:val="uk-UA"/>
        </w:rPr>
        <w:t xml:space="preserve">тобто у </w:t>
      </w:r>
      <w:r w:rsidRPr="00F54CDD">
        <w:rPr>
          <w:b/>
          <w:bCs/>
          <w:iCs/>
          <w:sz w:val="28"/>
          <w:szCs w:val="28"/>
          <w:lang w:val="uk-UA"/>
        </w:rPr>
        <w:t>7,6</w:t>
      </w:r>
      <w:r w:rsidRPr="00F54CDD">
        <w:rPr>
          <w:bCs/>
          <w:iCs/>
          <w:sz w:val="28"/>
          <w:szCs w:val="28"/>
          <w:lang w:val="uk-UA"/>
        </w:rPr>
        <w:t xml:space="preserve"> разів.</w:t>
      </w:r>
    </w:p>
    <w:p w:rsidR="00EE6319" w:rsidRPr="00F54CDD" w:rsidRDefault="00EE6319" w:rsidP="00F54CDD">
      <w:pPr>
        <w:ind w:firstLine="709"/>
        <w:rPr>
          <w:bCs/>
          <w:iCs/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Зменшення показників зовнішньої торгівлі відбулось внаслідок скорочення світового попиту на українську продукцію, обвального падіння цін на сировинних ринках, а також розвитку кризових явищ в економіці країн, що є основними зовнішньоторговельними партнерами України.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В той же час, помітно покращилась структура зовнішньої торгівлі області: так, коефіцієнт покриття імпорту експортом збільшився до </w:t>
      </w:r>
      <w:r w:rsidRPr="00F54CDD">
        <w:rPr>
          <w:b/>
          <w:sz w:val="28"/>
          <w:szCs w:val="28"/>
          <w:lang w:val="uk-UA"/>
        </w:rPr>
        <w:t>0,9</w:t>
      </w:r>
      <w:r w:rsidRPr="00F54CDD">
        <w:rPr>
          <w:sz w:val="28"/>
          <w:szCs w:val="28"/>
          <w:lang w:val="uk-UA"/>
        </w:rPr>
        <w:t xml:space="preserve"> проти </w:t>
      </w:r>
      <w:r w:rsidRPr="00F54CDD">
        <w:rPr>
          <w:b/>
          <w:sz w:val="28"/>
          <w:szCs w:val="28"/>
          <w:lang w:val="uk-UA"/>
        </w:rPr>
        <w:t>0,62</w:t>
      </w:r>
      <w:r w:rsidRPr="00F54CDD">
        <w:rPr>
          <w:sz w:val="28"/>
          <w:szCs w:val="28"/>
          <w:lang w:val="uk-UA"/>
        </w:rPr>
        <w:t xml:space="preserve"> у відповідному періоді 2008р., тобто майже на </w:t>
      </w:r>
      <w:r w:rsidRPr="00F54CDD">
        <w:rPr>
          <w:b/>
          <w:sz w:val="28"/>
          <w:szCs w:val="28"/>
          <w:lang w:val="uk-UA"/>
        </w:rPr>
        <w:t>30%</w:t>
      </w:r>
      <w:r w:rsidRPr="00F54CDD">
        <w:rPr>
          <w:sz w:val="28"/>
          <w:szCs w:val="28"/>
          <w:lang w:val="uk-UA"/>
        </w:rPr>
        <w:t>.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  <w:bookmarkStart w:id="0" w:name="OLE_LINK1"/>
      <w:bookmarkStart w:id="1" w:name="OLE_LINK2"/>
      <w:r w:rsidRPr="00F54CDD">
        <w:rPr>
          <w:b/>
          <w:sz w:val="28"/>
          <w:szCs w:val="28"/>
          <w:lang w:val="uk-UA"/>
        </w:rPr>
        <w:t>Структура експорту за технологічними секторами</w:t>
      </w:r>
    </w:p>
    <w:bookmarkEnd w:id="0"/>
    <w:bookmarkEnd w:id="1"/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В експортних поставках Харківської області домінує </w:t>
      </w:r>
      <w:r w:rsidRPr="00F54CDD">
        <w:rPr>
          <w:b/>
          <w:sz w:val="28"/>
          <w:szCs w:val="28"/>
          <w:lang w:val="uk-UA"/>
        </w:rPr>
        <w:t>високотехнологічний сектор</w:t>
      </w:r>
      <w:r w:rsidRPr="00F54CDD">
        <w:rPr>
          <w:sz w:val="28"/>
          <w:szCs w:val="28"/>
          <w:lang w:val="uk-UA"/>
        </w:rPr>
        <w:t xml:space="preserve"> із значним відривом від решти секторів.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І. Сектор високих технологій</w:t>
      </w:r>
      <w:r w:rsidRPr="00F54CDD">
        <w:rPr>
          <w:rStyle w:val="a7"/>
          <w:b/>
          <w:sz w:val="28"/>
          <w:szCs w:val="28"/>
          <w:vertAlign w:val="baseline"/>
          <w:lang w:val="uk-UA"/>
        </w:rPr>
        <w:footnoteReference w:id="1"/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Найбільш питому вагу у загальній вартості експортних поставок Харківської області у січні-листопаді 2009р. займали товари, які відносяться до сектору високих технологій. Загальна вартість цього сектору становила </w:t>
      </w:r>
      <w:r w:rsidRPr="00F54CDD">
        <w:rPr>
          <w:b/>
          <w:sz w:val="28"/>
          <w:szCs w:val="28"/>
          <w:lang w:val="uk-UA"/>
        </w:rPr>
        <w:t xml:space="preserve">565,7 </w:t>
      </w:r>
      <w:r w:rsidRPr="00F54CDD">
        <w:rPr>
          <w:sz w:val="28"/>
          <w:szCs w:val="28"/>
          <w:lang w:val="uk-UA"/>
        </w:rPr>
        <w:t>млн.дол. (</w:t>
      </w:r>
      <w:r w:rsidRPr="00F54CDD">
        <w:rPr>
          <w:b/>
          <w:sz w:val="28"/>
          <w:szCs w:val="28"/>
          <w:lang w:val="uk-UA"/>
        </w:rPr>
        <w:t>48,3%</w:t>
      </w:r>
      <w:r w:rsidRPr="00F54CDD">
        <w:rPr>
          <w:sz w:val="28"/>
          <w:szCs w:val="28"/>
          <w:lang w:val="uk-UA"/>
        </w:rPr>
        <w:t xml:space="preserve"> від загальної вартості експортних поставок).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Даний сектор представлений наступними товарами: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прилади і апарати, обсяги експорту яких зросли на </w:t>
      </w:r>
      <w:r w:rsidRPr="00F54CDD">
        <w:rPr>
          <w:b/>
          <w:sz w:val="28"/>
          <w:szCs w:val="28"/>
          <w:lang w:val="uk-UA"/>
        </w:rPr>
        <w:t>76,6%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склали </w:t>
      </w:r>
      <w:r w:rsidRPr="00F54CDD">
        <w:rPr>
          <w:b/>
          <w:sz w:val="28"/>
          <w:szCs w:val="28"/>
          <w:lang w:val="uk-UA"/>
        </w:rPr>
        <w:t xml:space="preserve">109,2 </w:t>
      </w:r>
      <w:r w:rsidRPr="00F54CDD">
        <w:rPr>
          <w:sz w:val="28"/>
          <w:szCs w:val="28"/>
          <w:lang w:val="uk-UA"/>
        </w:rPr>
        <w:t>млн.дол.;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електричні машини і устаткування, експорт яких зменшився на </w:t>
      </w:r>
      <w:r w:rsidRPr="00F54CDD">
        <w:rPr>
          <w:b/>
          <w:sz w:val="28"/>
          <w:szCs w:val="28"/>
          <w:lang w:val="uk-UA"/>
        </w:rPr>
        <w:t>26,3%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склав </w:t>
      </w:r>
      <w:r w:rsidRPr="00F54CDD">
        <w:rPr>
          <w:b/>
          <w:sz w:val="28"/>
          <w:szCs w:val="28"/>
          <w:lang w:val="uk-UA"/>
        </w:rPr>
        <w:t xml:space="preserve">137,4 </w:t>
      </w:r>
      <w:r w:rsidRPr="00F54CDD">
        <w:rPr>
          <w:sz w:val="28"/>
          <w:szCs w:val="28"/>
          <w:lang w:val="uk-UA"/>
        </w:rPr>
        <w:t>млн.дол.;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наземні транспортні засоби. Їх поставки зменшились на </w:t>
      </w:r>
      <w:r w:rsidRPr="00F54CDD">
        <w:rPr>
          <w:b/>
          <w:sz w:val="28"/>
          <w:szCs w:val="28"/>
          <w:lang w:val="uk-UA"/>
        </w:rPr>
        <w:t>82,8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становили </w:t>
      </w:r>
      <w:r w:rsidRPr="00F54CDD">
        <w:rPr>
          <w:b/>
          <w:sz w:val="28"/>
          <w:szCs w:val="28"/>
          <w:lang w:val="uk-UA"/>
        </w:rPr>
        <w:t xml:space="preserve">20,8 </w:t>
      </w:r>
      <w:r w:rsidRPr="00F54CDD">
        <w:rPr>
          <w:sz w:val="28"/>
          <w:szCs w:val="28"/>
          <w:lang w:val="uk-UA"/>
        </w:rPr>
        <w:t>млн.дол.;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ІІ. Сектор середніх технологій</w:t>
      </w:r>
      <w:r w:rsidRPr="00F54CDD">
        <w:rPr>
          <w:rStyle w:val="a7"/>
          <w:b/>
          <w:sz w:val="28"/>
          <w:szCs w:val="28"/>
          <w:vertAlign w:val="baseline"/>
          <w:lang w:val="uk-UA"/>
        </w:rPr>
        <w:footnoteReference w:id="2"/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Друге місто у загальній вартості експортних поставок у січні-листопаді 2009 року займали товари, які відносяться до сектору середніх технологій. Загальна вартість цього сектору становила </w:t>
      </w:r>
      <w:r w:rsidRPr="00F54CDD">
        <w:rPr>
          <w:b/>
          <w:sz w:val="28"/>
          <w:szCs w:val="28"/>
          <w:lang w:val="uk-UA"/>
        </w:rPr>
        <w:t>525,0</w:t>
      </w:r>
      <w:r w:rsidRPr="00F54CDD">
        <w:rPr>
          <w:sz w:val="28"/>
          <w:szCs w:val="28"/>
          <w:lang w:val="uk-UA"/>
        </w:rPr>
        <w:t xml:space="preserve"> млн.дол. (</w:t>
      </w:r>
      <w:r w:rsidRPr="00F54CDD">
        <w:rPr>
          <w:b/>
          <w:sz w:val="28"/>
          <w:szCs w:val="28"/>
          <w:lang w:val="uk-UA"/>
        </w:rPr>
        <w:t>44,8%</w:t>
      </w:r>
      <w:r w:rsidRPr="00F54CDD">
        <w:rPr>
          <w:sz w:val="28"/>
          <w:szCs w:val="28"/>
          <w:lang w:val="uk-UA"/>
        </w:rPr>
        <w:t xml:space="preserve"> від загальної вартості експортних поставок).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Найбільшу питому вагу у цьому секторі займали наступні товари: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зерновi культури експорт яких збільшився на </w:t>
      </w:r>
      <w:r w:rsidRPr="00F54CDD">
        <w:rPr>
          <w:b/>
          <w:sz w:val="28"/>
          <w:szCs w:val="28"/>
          <w:lang w:val="uk-UA"/>
        </w:rPr>
        <w:t>44,9%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склав </w:t>
      </w:r>
      <w:r w:rsidRPr="00F54CDD">
        <w:rPr>
          <w:b/>
          <w:bCs/>
          <w:sz w:val="28"/>
          <w:szCs w:val="28"/>
          <w:lang w:val="uk-UA"/>
        </w:rPr>
        <w:t>118,1</w:t>
      </w:r>
      <w:r w:rsidRPr="00F54CDD">
        <w:rPr>
          <w:sz w:val="28"/>
          <w:szCs w:val="28"/>
          <w:lang w:val="uk-UA"/>
        </w:rPr>
        <w:t xml:space="preserve"> млн.дол.;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полімерні матеріали, пластмаси експорт яких зменшився на </w:t>
      </w:r>
      <w:r w:rsidRPr="00F54CDD">
        <w:rPr>
          <w:b/>
          <w:sz w:val="28"/>
          <w:szCs w:val="28"/>
          <w:lang w:val="uk-UA"/>
        </w:rPr>
        <w:t>18,4%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склав </w:t>
      </w:r>
      <w:r w:rsidRPr="00F54CDD">
        <w:rPr>
          <w:b/>
          <w:bCs/>
          <w:sz w:val="28"/>
          <w:szCs w:val="28"/>
          <w:lang w:val="uk-UA"/>
        </w:rPr>
        <w:t>24,5</w:t>
      </w:r>
      <w:r w:rsidRPr="00F54CDD">
        <w:rPr>
          <w:sz w:val="28"/>
          <w:szCs w:val="28"/>
          <w:lang w:val="uk-UA"/>
        </w:rPr>
        <w:t xml:space="preserve"> млн.дол.;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папір та картон, поставки якого зросли на </w:t>
      </w:r>
      <w:r w:rsidRPr="00F54CDD">
        <w:rPr>
          <w:b/>
          <w:sz w:val="28"/>
          <w:szCs w:val="28"/>
          <w:lang w:val="uk-UA"/>
        </w:rPr>
        <w:t>8,0%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становили </w:t>
      </w:r>
      <w:r w:rsidRPr="00F54CDD">
        <w:rPr>
          <w:b/>
          <w:sz w:val="28"/>
          <w:szCs w:val="28"/>
          <w:lang w:val="uk-UA"/>
        </w:rPr>
        <w:t>13,6</w:t>
      </w:r>
      <w:r w:rsidRPr="00F54CDD">
        <w:rPr>
          <w:sz w:val="28"/>
          <w:szCs w:val="28"/>
          <w:lang w:val="uk-UA"/>
        </w:rPr>
        <w:t>млн.дол.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ІІІ. Сектор низьких технологій</w:t>
      </w:r>
      <w:r w:rsidRPr="00F54CDD">
        <w:rPr>
          <w:rStyle w:val="a7"/>
          <w:b/>
          <w:sz w:val="28"/>
          <w:szCs w:val="28"/>
          <w:vertAlign w:val="baseline"/>
          <w:lang w:val="uk-UA"/>
        </w:rPr>
        <w:footnoteReference w:id="3"/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Третє місто у загальній вартості експортних поставок у січні-листопаді 2009 року займали товари сектору низьких технологій. Загальна вартість цього сектору становила </w:t>
      </w:r>
      <w:r w:rsidRPr="00F54CDD">
        <w:rPr>
          <w:b/>
          <w:sz w:val="28"/>
          <w:szCs w:val="28"/>
          <w:lang w:val="uk-UA"/>
        </w:rPr>
        <w:t>67,2</w:t>
      </w:r>
      <w:r w:rsidRPr="00F54CDD">
        <w:rPr>
          <w:sz w:val="28"/>
          <w:szCs w:val="28"/>
          <w:lang w:val="uk-UA"/>
        </w:rPr>
        <w:t xml:space="preserve"> млн.дол. (</w:t>
      </w:r>
      <w:r w:rsidRPr="00F54CDD">
        <w:rPr>
          <w:b/>
          <w:sz w:val="28"/>
          <w:szCs w:val="28"/>
          <w:lang w:val="uk-UA"/>
        </w:rPr>
        <w:t>5,7%</w:t>
      </w:r>
      <w:r w:rsidRPr="00F54CDD">
        <w:rPr>
          <w:sz w:val="28"/>
          <w:szCs w:val="28"/>
          <w:lang w:val="uk-UA"/>
        </w:rPr>
        <w:t xml:space="preserve"> від загальної вартості експортних поставок).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Даний сектор представлений наступними товарами: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сіль, сірка, штукатурні матеріали, цемент, обсяги експорту яких зменшились на </w:t>
      </w:r>
      <w:r w:rsidRPr="00F54CDD">
        <w:rPr>
          <w:b/>
          <w:sz w:val="28"/>
          <w:szCs w:val="28"/>
          <w:lang w:val="uk-UA"/>
        </w:rPr>
        <w:t>64,3%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склали </w:t>
      </w:r>
      <w:r w:rsidRPr="00F54CDD">
        <w:rPr>
          <w:b/>
          <w:sz w:val="28"/>
          <w:szCs w:val="28"/>
          <w:lang w:val="uk-UA"/>
        </w:rPr>
        <w:t xml:space="preserve">10,5 </w:t>
      </w:r>
      <w:r w:rsidRPr="00F54CDD">
        <w:rPr>
          <w:sz w:val="28"/>
          <w:szCs w:val="28"/>
          <w:lang w:val="uk-UA"/>
        </w:rPr>
        <w:t>млн.дол.;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керамічні вироби, обсяги експорту яких збільшились на </w:t>
      </w:r>
      <w:r w:rsidRPr="00F54CDD">
        <w:rPr>
          <w:b/>
          <w:sz w:val="28"/>
          <w:szCs w:val="28"/>
          <w:lang w:val="uk-UA"/>
        </w:rPr>
        <w:t>7,3%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склали </w:t>
      </w:r>
      <w:r w:rsidRPr="00F54CDD">
        <w:rPr>
          <w:b/>
          <w:sz w:val="28"/>
          <w:szCs w:val="28"/>
          <w:lang w:val="uk-UA"/>
        </w:rPr>
        <w:t xml:space="preserve">15,8 </w:t>
      </w:r>
      <w:r w:rsidRPr="00F54CDD">
        <w:rPr>
          <w:sz w:val="28"/>
          <w:szCs w:val="28"/>
          <w:lang w:val="uk-UA"/>
        </w:rPr>
        <w:t>млн.дол.;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вироби з чорних металів, обсяги експорту яких зменшились на </w:t>
      </w:r>
      <w:r w:rsidRPr="00F54CDD">
        <w:rPr>
          <w:b/>
          <w:sz w:val="28"/>
          <w:szCs w:val="28"/>
          <w:lang w:val="uk-UA"/>
        </w:rPr>
        <w:t>60,1%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склали </w:t>
      </w:r>
      <w:r w:rsidRPr="00F54CDD">
        <w:rPr>
          <w:b/>
          <w:sz w:val="28"/>
          <w:szCs w:val="28"/>
          <w:lang w:val="uk-UA"/>
        </w:rPr>
        <w:t xml:space="preserve">14,9 </w:t>
      </w:r>
      <w:r w:rsidRPr="00F54CDD">
        <w:rPr>
          <w:sz w:val="28"/>
          <w:szCs w:val="28"/>
          <w:lang w:val="uk-UA"/>
        </w:rPr>
        <w:t>млн.дол.</w:t>
      </w:r>
    </w:p>
    <w:p w:rsidR="00EE6319" w:rsidRPr="00F54CDD" w:rsidRDefault="009D1BBD" w:rsidP="00F54CDD">
      <w:pPr>
        <w:ind w:firstLine="709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1.55pt;margin-top:22.65pt;width:342.4pt;height:110.25pt;z-index:-251659264;visibility:visible">
            <v:imagedata r:id="rId8" o:title=""/>
          </v:shape>
        </w:pic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Рис. 1 Структура експорту за технологічними секторами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Структура імпорту за технологічними секторами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В імпортних операціях Харківської області </w:t>
      </w:r>
      <w:r w:rsidRPr="00F54CDD">
        <w:rPr>
          <w:b/>
          <w:sz w:val="28"/>
          <w:szCs w:val="28"/>
          <w:lang w:val="uk-UA"/>
        </w:rPr>
        <w:t>високотехнологічний сектор</w:t>
      </w:r>
      <w:r w:rsidRPr="00F54CDD">
        <w:rPr>
          <w:sz w:val="28"/>
          <w:szCs w:val="28"/>
          <w:lang w:val="uk-UA"/>
        </w:rPr>
        <w:t xml:space="preserve"> займає друге місце із незначним відривом від решти секторів.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Необхідність в імпорті високотехнологічних товарів як складової ринку обумовлена:</w:t>
      </w:r>
    </w:p>
    <w:p w:rsidR="00EE6319" w:rsidRPr="00F54CDD" w:rsidRDefault="00EE6319" w:rsidP="00F54CDD">
      <w:pPr>
        <w:numPr>
          <w:ilvl w:val="0"/>
          <w:numId w:val="4"/>
        </w:numPr>
        <w:tabs>
          <w:tab w:val="clear" w:pos="720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відсутністю окремих вітчизняних високотехнологічних товарів;</w:t>
      </w:r>
    </w:p>
    <w:p w:rsidR="00EE6319" w:rsidRPr="00F54CDD" w:rsidRDefault="00EE6319" w:rsidP="00F54CDD">
      <w:pPr>
        <w:numPr>
          <w:ilvl w:val="0"/>
          <w:numId w:val="4"/>
        </w:numPr>
        <w:tabs>
          <w:tab w:val="clear" w:pos="720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низькою якістю таких товарів українського походження.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Попит на імпорт цих товарів обумовлений такими факторами, як:</w:t>
      </w:r>
    </w:p>
    <w:p w:rsidR="00EE6319" w:rsidRPr="00F54CDD" w:rsidRDefault="00EE6319" w:rsidP="00F54CDD">
      <w:pPr>
        <w:numPr>
          <w:ilvl w:val="1"/>
          <w:numId w:val="4"/>
        </w:numPr>
        <w:tabs>
          <w:tab w:val="clear" w:pos="1440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необхідність підвищення технологічного рівня виробництв за рахунок світових науково-технічних досягнень;</w:t>
      </w:r>
    </w:p>
    <w:p w:rsidR="00EE6319" w:rsidRPr="00F54CDD" w:rsidRDefault="00EE6319" w:rsidP="00F54CDD">
      <w:pPr>
        <w:numPr>
          <w:ilvl w:val="1"/>
          <w:numId w:val="4"/>
        </w:numPr>
        <w:tabs>
          <w:tab w:val="clear" w:pos="1440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недостатність інноваційної активності вітчизняного науково-технічного потенціалу в галузі високих технологій;</w:t>
      </w:r>
    </w:p>
    <w:p w:rsidR="00EE6319" w:rsidRPr="00F54CDD" w:rsidRDefault="00EE6319" w:rsidP="00F54CDD">
      <w:pPr>
        <w:numPr>
          <w:ilvl w:val="1"/>
          <w:numId w:val="4"/>
        </w:numPr>
        <w:tabs>
          <w:tab w:val="clear" w:pos="1440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необхідність створення конкурентного середовища на вітчизняному ринку високотехнологічних товарів.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Обмежують імпорт високотехнологічних товарів: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нестача валютних ресурсів;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необхідність захисту внутрішнього ринку від застарілих та неякісних товарів;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 необхідність захисту вітчизняного товаровиробника від непомірної конкуренції.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І. Сектор високих технологій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Цей сектор займає друге місто у загальній вартості імпортних надходжень Харківської області у січні-листопаді 2009р. Загальна вартість цього сектору становила </w:t>
      </w:r>
      <w:r w:rsidRPr="00F54CDD">
        <w:rPr>
          <w:b/>
          <w:sz w:val="28"/>
          <w:szCs w:val="28"/>
          <w:lang w:val="uk-UA"/>
        </w:rPr>
        <w:t>361,1</w:t>
      </w:r>
      <w:r w:rsidRPr="00F54CDD">
        <w:rPr>
          <w:sz w:val="28"/>
          <w:szCs w:val="28"/>
          <w:lang w:val="uk-UA"/>
        </w:rPr>
        <w:t xml:space="preserve"> млн.дол. (</w:t>
      </w:r>
      <w:r w:rsidRPr="00F54CDD">
        <w:rPr>
          <w:b/>
          <w:sz w:val="28"/>
          <w:szCs w:val="28"/>
          <w:lang w:val="uk-UA"/>
        </w:rPr>
        <w:t>28,0%</w:t>
      </w:r>
      <w:r w:rsidRPr="00F54CDD">
        <w:rPr>
          <w:sz w:val="28"/>
          <w:szCs w:val="28"/>
          <w:lang w:val="uk-UA"/>
        </w:rPr>
        <w:t xml:space="preserve"> від загальної вартості імпортних надходжень). Даний сектор представлений наступними товарами: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наземні транспортні засоби. Їх надходження зменшились на </w:t>
      </w:r>
      <w:r w:rsidRPr="00F54CDD">
        <w:rPr>
          <w:b/>
          <w:sz w:val="28"/>
          <w:szCs w:val="28"/>
          <w:lang w:val="uk-UA"/>
        </w:rPr>
        <w:t>80,7%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становили </w:t>
      </w:r>
      <w:r w:rsidRPr="00F54CDD">
        <w:rPr>
          <w:b/>
          <w:sz w:val="28"/>
          <w:szCs w:val="28"/>
          <w:lang w:val="uk-UA"/>
        </w:rPr>
        <w:t xml:space="preserve">86,6 </w:t>
      </w:r>
      <w:r w:rsidRPr="00F54CDD">
        <w:rPr>
          <w:sz w:val="28"/>
          <w:szCs w:val="28"/>
          <w:lang w:val="uk-UA"/>
        </w:rPr>
        <w:t>млн.дол.;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котли, машини, апарати і механічні пристрої, обсяги імпорту яких зменшились на </w:t>
      </w:r>
      <w:r w:rsidRPr="00F54CDD">
        <w:rPr>
          <w:b/>
          <w:sz w:val="28"/>
          <w:szCs w:val="28"/>
          <w:lang w:val="uk-UA"/>
        </w:rPr>
        <w:t>59,6%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склали </w:t>
      </w:r>
      <w:r w:rsidRPr="00F54CDD">
        <w:rPr>
          <w:b/>
          <w:sz w:val="28"/>
          <w:szCs w:val="28"/>
          <w:lang w:val="uk-UA"/>
        </w:rPr>
        <w:t xml:space="preserve">155,6 </w:t>
      </w:r>
      <w:r w:rsidRPr="00F54CDD">
        <w:rPr>
          <w:sz w:val="28"/>
          <w:szCs w:val="28"/>
          <w:lang w:val="uk-UA"/>
        </w:rPr>
        <w:t>млн.дол.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електричні машини і устаткування, імпорт яких зменшився на </w:t>
      </w:r>
      <w:r w:rsidRPr="00F54CDD">
        <w:rPr>
          <w:b/>
          <w:sz w:val="28"/>
          <w:szCs w:val="28"/>
          <w:lang w:val="uk-UA"/>
        </w:rPr>
        <w:t>52,4%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склав </w:t>
      </w:r>
      <w:r w:rsidRPr="00F54CDD">
        <w:rPr>
          <w:b/>
          <w:sz w:val="28"/>
          <w:szCs w:val="28"/>
          <w:lang w:val="uk-UA"/>
        </w:rPr>
        <w:t xml:space="preserve">49,6 </w:t>
      </w:r>
      <w:r w:rsidRPr="00F54CDD">
        <w:rPr>
          <w:sz w:val="28"/>
          <w:szCs w:val="28"/>
          <w:lang w:val="uk-UA"/>
        </w:rPr>
        <w:t>млн.дол.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ІІ. Сектор середніх технологій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Перше місто у загальній вартості імпортних надходжень у січні-листопаді 2009р. займали товари, які відносяться до сектору середніх технологій. Загальна вартість цього сектору становила </w:t>
      </w:r>
      <w:r w:rsidRPr="00F54CDD">
        <w:rPr>
          <w:b/>
          <w:sz w:val="28"/>
          <w:szCs w:val="28"/>
          <w:lang w:val="uk-UA"/>
        </w:rPr>
        <w:t>737,1</w:t>
      </w:r>
      <w:r w:rsidRPr="00F54CDD">
        <w:rPr>
          <w:sz w:val="28"/>
          <w:szCs w:val="28"/>
          <w:lang w:val="uk-UA"/>
        </w:rPr>
        <w:t xml:space="preserve"> млн.дол. (</w:t>
      </w:r>
      <w:r w:rsidRPr="00F54CDD">
        <w:rPr>
          <w:b/>
          <w:sz w:val="28"/>
          <w:szCs w:val="28"/>
          <w:lang w:val="uk-UA"/>
        </w:rPr>
        <w:t>57,1%</w:t>
      </w:r>
      <w:r w:rsidRPr="00F54CDD">
        <w:rPr>
          <w:sz w:val="28"/>
          <w:szCs w:val="28"/>
          <w:lang w:val="uk-UA"/>
        </w:rPr>
        <w:t xml:space="preserve"> від загальної вартості імпортних надходжень).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Найбільшу питому вагу у цьому секторі займали наступні товари: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 папір та картон, імпорт яких зменшився на </w:t>
      </w:r>
      <w:r w:rsidRPr="00F54CDD">
        <w:rPr>
          <w:b/>
          <w:sz w:val="28"/>
          <w:szCs w:val="28"/>
          <w:lang w:val="uk-UA"/>
        </w:rPr>
        <w:t>23,9%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склав </w:t>
      </w:r>
      <w:r w:rsidRPr="00F54CDD">
        <w:rPr>
          <w:b/>
          <w:bCs/>
          <w:sz w:val="28"/>
          <w:szCs w:val="28"/>
          <w:lang w:val="uk-UA"/>
        </w:rPr>
        <w:t>67,5</w:t>
      </w:r>
      <w:r w:rsidRPr="00F54CDD">
        <w:rPr>
          <w:b/>
          <w:sz w:val="28"/>
          <w:szCs w:val="28"/>
          <w:lang w:val="uk-UA"/>
        </w:rPr>
        <w:t xml:space="preserve"> </w:t>
      </w:r>
      <w:r w:rsidRPr="00F54CDD">
        <w:rPr>
          <w:sz w:val="28"/>
          <w:szCs w:val="28"/>
          <w:lang w:val="uk-UA"/>
        </w:rPr>
        <w:t>млн.дол.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 риба i ракоподібні, імпорт яких зменшився на </w:t>
      </w:r>
      <w:r w:rsidRPr="00F54CDD">
        <w:rPr>
          <w:b/>
          <w:sz w:val="28"/>
          <w:szCs w:val="28"/>
          <w:lang w:val="uk-UA"/>
        </w:rPr>
        <w:t>24,5%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склав </w:t>
      </w:r>
      <w:r w:rsidRPr="00F54CDD">
        <w:rPr>
          <w:b/>
          <w:sz w:val="28"/>
          <w:szCs w:val="28"/>
          <w:lang w:val="uk-UA"/>
        </w:rPr>
        <w:t xml:space="preserve">30,4 </w:t>
      </w:r>
      <w:r w:rsidRPr="00F54CDD">
        <w:rPr>
          <w:sz w:val="28"/>
          <w:szCs w:val="28"/>
          <w:lang w:val="uk-UA"/>
        </w:rPr>
        <w:t>млн.дол.;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 </w:t>
      </w:r>
      <w:r w:rsidRPr="00F54CDD">
        <w:rPr>
          <w:bCs/>
          <w:sz w:val="28"/>
          <w:szCs w:val="28"/>
          <w:lang w:val="uk-UA"/>
        </w:rPr>
        <w:t>м‘ясо та харчові субпродукти</w:t>
      </w:r>
      <w:r w:rsidRPr="00F54CDD">
        <w:rPr>
          <w:sz w:val="28"/>
          <w:szCs w:val="28"/>
          <w:lang w:val="uk-UA"/>
        </w:rPr>
        <w:t xml:space="preserve">, імпорт яких збільшився у </w:t>
      </w:r>
      <w:r w:rsidRPr="00F54CDD">
        <w:rPr>
          <w:b/>
          <w:sz w:val="28"/>
          <w:szCs w:val="28"/>
          <w:lang w:val="uk-UA"/>
        </w:rPr>
        <w:t>2,1 рази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склав </w:t>
      </w:r>
      <w:r w:rsidRPr="00F54CDD">
        <w:rPr>
          <w:b/>
          <w:sz w:val="28"/>
          <w:szCs w:val="28"/>
          <w:lang w:val="uk-UA"/>
        </w:rPr>
        <w:t xml:space="preserve">17,8 </w:t>
      </w:r>
      <w:r w:rsidRPr="00F54CDD">
        <w:rPr>
          <w:sz w:val="28"/>
          <w:szCs w:val="28"/>
          <w:lang w:val="uk-UA"/>
        </w:rPr>
        <w:t>млн.дол.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ІІІ. Сектор низьких технологій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Третє місто у загальній вартості імпортних надходжень у січні-листопаді 2009р. займали товари сектору низьких технологій. Загальна вартість цього сектору становила </w:t>
      </w:r>
      <w:r w:rsidRPr="00F54CDD">
        <w:rPr>
          <w:b/>
          <w:sz w:val="28"/>
          <w:szCs w:val="28"/>
          <w:lang w:val="uk-UA"/>
        </w:rPr>
        <w:t>191,8</w:t>
      </w:r>
      <w:r w:rsidRPr="00F54CDD">
        <w:rPr>
          <w:sz w:val="28"/>
          <w:szCs w:val="28"/>
          <w:lang w:val="uk-UA"/>
        </w:rPr>
        <w:t xml:space="preserve"> млн.дол. (</w:t>
      </w:r>
      <w:r w:rsidRPr="00F54CDD">
        <w:rPr>
          <w:b/>
          <w:sz w:val="28"/>
          <w:szCs w:val="28"/>
          <w:lang w:val="uk-UA"/>
        </w:rPr>
        <w:t>14,8%</w:t>
      </w:r>
      <w:r w:rsidRPr="00F54CDD">
        <w:rPr>
          <w:sz w:val="28"/>
          <w:szCs w:val="28"/>
          <w:lang w:val="uk-UA"/>
        </w:rPr>
        <w:t xml:space="preserve"> від загальної вартості імпортних надходжень).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Найбільшу питому вагу у цьому секторі займали наступні товари: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вироби з чорних металів, надходження яких зменшились на </w:t>
      </w:r>
      <w:r w:rsidRPr="00F54CDD">
        <w:rPr>
          <w:b/>
          <w:sz w:val="28"/>
          <w:szCs w:val="28"/>
          <w:lang w:val="uk-UA"/>
        </w:rPr>
        <w:t>58,1%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становили </w:t>
      </w:r>
      <w:r w:rsidRPr="00F54CDD">
        <w:rPr>
          <w:b/>
          <w:sz w:val="28"/>
          <w:szCs w:val="28"/>
          <w:lang w:val="uk-UA"/>
        </w:rPr>
        <w:t xml:space="preserve">23,9 </w:t>
      </w:r>
      <w:r w:rsidRPr="00F54CDD">
        <w:rPr>
          <w:sz w:val="28"/>
          <w:szCs w:val="28"/>
          <w:lang w:val="uk-UA"/>
        </w:rPr>
        <w:t>млн.дол;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– скло та вироби із скла, надходження яких зменшились на </w:t>
      </w:r>
      <w:r w:rsidRPr="00F54CDD">
        <w:rPr>
          <w:b/>
          <w:sz w:val="28"/>
          <w:szCs w:val="28"/>
          <w:lang w:val="uk-UA"/>
        </w:rPr>
        <w:t>11,3%</w:t>
      </w:r>
      <w:r w:rsidRPr="00F54CDD">
        <w:rPr>
          <w:sz w:val="28"/>
          <w:szCs w:val="28"/>
          <w:lang w:val="uk-UA"/>
        </w:rPr>
        <w:t xml:space="preserve"> у порівнянні з січнем-листопадом 2008р. та становили </w:t>
      </w:r>
      <w:r w:rsidRPr="00F54CDD">
        <w:rPr>
          <w:b/>
          <w:sz w:val="28"/>
          <w:szCs w:val="28"/>
          <w:lang w:val="uk-UA"/>
        </w:rPr>
        <w:t xml:space="preserve">9,2 </w:t>
      </w:r>
      <w:r w:rsidRPr="00F54CDD">
        <w:rPr>
          <w:sz w:val="28"/>
          <w:szCs w:val="28"/>
          <w:lang w:val="uk-UA"/>
        </w:rPr>
        <w:t>млн.дол.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Внутрішній ринок високотехнологічних товарів в Україні поки що слабо захищається від недобросовісної конкуренції:</w:t>
      </w:r>
    </w:p>
    <w:p w:rsidR="00EE6319" w:rsidRPr="00F54CDD" w:rsidRDefault="00EE6319" w:rsidP="00F54CDD">
      <w:pPr>
        <w:numPr>
          <w:ilvl w:val="0"/>
          <w:numId w:val="5"/>
        </w:numPr>
        <w:tabs>
          <w:tab w:val="clear" w:pos="720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майже не використовуються стосовно імпортерів ні квоти, ні антидемпінгові розслідування, ні компенсаційні мита;</w:t>
      </w:r>
    </w:p>
    <w:p w:rsidR="00EE6319" w:rsidRPr="00F54CDD" w:rsidRDefault="00EE6319" w:rsidP="00F54CDD">
      <w:pPr>
        <w:numPr>
          <w:ilvl w:val="0"/>
          <w:numId w:val="5"/>
        </w:numPr>
        <w:tabs>
          <w:tab w:val="clear" w:pos="720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обсяги сертифікації високотехнологічної продукції, що імпортується в Україну, за останній час зменшилась в декілька разів;</w:t>
      </w:r>
    </w:p>
    <w:p w:rsidR="00EE6319" w:rsidRPr="00F54CDD" w:rsidRDefault="00EE6319" w:rsidP="00F54CDD">
      <w:pPr>
        <w:numPr>
          <w:ilvl w:val="0"/>
          <w:numId w:val="5"/>
        </w:numPr>
        <w:tabs>
          <w:tab w:val="clear" w:pos="720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нерідко здійснюються безсистемні закупки морально застарілих засобів і систем інформатизації без урахування необхідності їх розвитку і об’єднання в єдиний інформаційний простір;</w:t>
      </w:r>
    </w:p>
    <w:p w:rsidR="00EE6319" w:rsidRPr="00F54CDD" w:rsidRDefault="00EE6319" w:rsidP="00F54CDD">
      <w:pPr>
        <w:numPr>
          <w:ilvl w:val="0"/>
          <w:numId w:val="5"/>
        </w:numPr>
        <w:tabs>
          <w:tab w:val="clear" w:pos="720"/>
        </w:tabs>
        <w:ind w:left="0"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мають місце некомпетентність, помилки і несумлінність посадових осіб на підприємствах при прийнятті рішень щодо вибору фірм-постачальників і укладання міжнародних контрактів.</w:t>
      </w:r>
    </w:p>
    <w:p w:rsidR="00EE6319" w:rsidRPr="00F54CDD" w:rsidRDefault="009D1BBD" w:rsidP="00F54CDD">
      <w:pPr>
        <w:ind w:firstLine="709"/>
        <w:rPr>
          <w:b/>
          <w:sz w:val="28"/>
          <w:szCs w:val="28"/>
          <w:lang w:val="uk-UA"/>
        </w:rPr>
      </w:pPr>
      <w:r>
        <w:rPr>
          <w:noProof/>
          <w:lang w:eastAsia="ru-RU"/>
        </w:rPr>
        <w:pict>
          <v:shape id="_x0000_s1029" type="#_x0000_t75" style="position:absolute;left:0;text-align:left;margin-left:24.05pt;margin-top:20.7pt;width:402.15pt;height:167.85pt;z-index:-251658240;visibility:visible">
            <v:imagedata r:id="rId9" o:title=""/>
          </v:shape>
        </w:pic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Рис. 2 Структура імпорту за технологічними секторами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Виставкова та міжнародна діяльність Харківської області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Протягом 2009 року </w:t>
      </w:r>
      <w:r w:rsidRPr="00F54CDD">
        <w:rPr>
          <w:bCs/>
          <w:sz w:val="28"/>
          <w:szCs w:val="28"/>
          <w:lang w:val="uk-UA"/>
        </w:rPr>
        <w:t xml:space="preserve">в рамках міжнародної частини «Програми економічного і соціального розвитку Харківської області на 2009 рік» </w:t>
      </w:r>
      <w:r w:rsidRPr="00F54CDD">
        <w:rPr>
          <w:sz w:val="28"/>
          <w:szCs w:val="28"/>
          <w:lang w:val="uk-UA"/>
        </w:rPr>
        <w:t>було проведено</w:t>
      </w:r>
      <w:r w:rsidRPr="00F54CDD">
        <w:rPr>
          <w:b/>
          <w:sz w:val="28"/>
          <w:szCs w:val="28"/>
          <w:lang w:val="uk-UA"/>
        </w:rPr>
        <w:t xml:space="preserve"> 9</w:t>
      </w:r>
      <w:r w:rsidRPr="00F54CDD">
        <w:rPr>
          <w:sz w:val="28"/>
          <w:szCs w:val="28"/>
          <w:lang w:val="uk-UA"/>
        </w:rPr>
        <w:t xml:space="preserve"> </w:t>
      </w:r>
      <w:r w:rsidRPr="00F54CDD">
        <w:rPr>
          <w:b/>
          <w:sz w:val="28"/>
          <w:szCs w:val="28"/>
          <w:lang w:val="uk-UA"/>
        </w:rPr>
        <w:t>міжнародних виставково-презентаційних заходів</w:t>
      </w:r>
      <w:r w:rsidRPr="00F54CDD">
        <w:rPr>
          <w:sz w:val="28"/>
          <w:szCs w:val="28"/>
          <w:lang w:val="uk-UA"/>
        </w:rPr>
        <w:t xml:space="preserve"> в Російській Федерації, Республіці Білорусь, Німеччині, Чехії, Польщі та Туреччині. За результатами зазначених заходів було підписано та виконано контрактів на суму</w:t>
      </w:r>
      <w:r w:rsidRPr="00F54CDD">
        <w:rPr>
          <w:b/>
          <w:sz w:val="28"/>
          <w:szCs w:val="28"/>
          <w:lang w:val="uk-UA"/>
        </w:rPr>
        <w:t xml:space="preserve"> 565,8 млн.грн.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Найбільшими експортерами Харківської області у 2009 році були ДП «Електроважмаш», ДП «ФЕД», ВАТ «Турбоатом», ВАТ «Харківський підшипниковий завод», АТ «Харківська бісквітна фабрика».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Відповідно укладених угод та домовленостей Харківської області, активно розвивались міжрегіональні зв’язки з Мінською областю (Білорусь), Московською, Бєлгородською, Курською, а також Ленінградською та Ростовською областями (РФ), Егейським регіоном (Туреччина), Познанським воєводством (Польща) та іншими. Так, наприклад: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до Мінської області Республіки Білорусь ТОВ «УПЕК трейдинг» поставило підшипники кулькові на суму 2 млн. 432 тис. дол. США, ЗАТ «Завод «Південкабель» поставило кабельну продукцію на суму 315 тис. дол. США, ВАТ «Харківський машинобудівний завод «Світло шахтаря» поставило гірничо-шахтне обладнання на суму 513,3 тис. дол. США;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до Московської області (РФ )- ТОВ «УПЕК трейдинг» поставило підшипники на суму 4 млн. 381,2 тис. дол. США, ЗАТ «Харківський плитковий завод» поставило керамічну плитку на суму 5 млн. 982 тис. дол. США;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до Курської області (РФ) - ЗАТ «Харківська бісквітна фабрика» поставило кондитерські вироби на суму 3 млн. 881 тис. дол. США, ВАТ «Автрамат» поставило поршні до двигунів на суму 3 млн. 99,8 тис.дол., ВАТ «ХТЗ» поставило трактори та запчастини до них на суму 9 млн. 161 тис.дол.США;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до Ленінградської області (РФ) - ДП «Вовчанський агрегатний завод» поставило установки насосні автоматичні на суму 7 млн. 566 тис.дол., ДП «Харківський машинобудівний завод «ФЕД» поставило ремонтно-групові комплекти до авіаційних агрегатів на суму 11 млн. 231,4 тис.дол.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За результатами візиту офіційної та ділової делегації Харківської області до Республіки Таджикистан було підписано довгострокових контрактів на загальну суму більше </w:t>
      </w:r>
      <w:r w:rsidRPr="00F54CDD">
        <w:rPr>
          <w:b/>
          <w:sz w:val="28"/>
          <w:szCs w:val="28"/>
          <w:lang w:val="uk-UA"/>
        </w:rPr>
        <w:t>20 млн.дол</w:t>
      </w:r>
      <w:r w:rsidRPr="00F54CDD">
        <w:rPr>
          <w:sz w:val="28"/>
          <w:szCs w:val="28"/>
          <w:lang w:val="uk-UA"/>
        </w:rPr>
        <w:t>., в тому числі: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- між </w:t>
      </w:r>
      <w:r w:rsidRPr="00F54CDD">
        <w:rPr>
          <w:b/>
          <w:sz w:val="28"/>
          <w:szCs w:val="28"/>
          <w:lang w:val="uk-UA"/>
        </w:rPr>
        <w:t>ВАТ «Турбоатом»</w:t>
      </w:r>
      <w:r w:rsidRPr="00F54CDD">
        <w:rPr>
          <w:sz w:val="28"/>
          <w:szCs w:val="28"/>
          <w:lang w:val="uk-UA"/>
        </w:rPr>
        <w:t xml:space="preserve"> та Міністерством енергетики та промисловості Республіки Таджикистан на суму </w:t>
      </w:r>
      <w:r w:rsidRPr="00F54CDD">
        <w:rPr>
          <w:b/>
          <w:sz w:val="28"/>
          <w:szCs w:val="28"/>
          <w:lang w:val="uk-UA"/>
        </w:rPr>
        <w:t>18 млн. дол</w:t>
      </w:r>
      <w:r w:rsidRPr="00F54CDD">
        <w:rPr>
          <w:sz w:val="28"/>
          <w:szCs w:val="28"/>
          <w:lang w:val="uk-UA"/>
        </w:rPr>
        <w:t>.;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- </w:t>
      </w:r>
      <w:r w:rsidRPr="00F54CDD">
        <w:rPr>
          <w:b/>
          <w:sz w:val="28"/>
          <w:szCs w:val="28"/>
          <w:lang w:val="uk-UA"/>
        </w:rPr>
        <w:t>АТЗТ «Харківський машинобудівний завод «Червоний жовтень»</w:t>
      </w:r>
      <w:r w:rsidRPr="00F54CDD">
        <w:rPr>
          <w:sz w:val="28"/>
          <w:szCs w:val="28"/>
          <w:lang w:val="uk-UA"/>
        </w:rPr>
        <w:t xml:space="preserve"> - на поставку обладнання для виробництва цегли з підприємствами Республіки Таджикистан на загальну суму </w:t>
      </w:r>
      <w:r w:rsidRPr="00F54CDD">
        <w:rPr>
          <w:b/>
          <w:sz w:val="28"/>
          <w:szCs w:val="28"/>
          <w:lang w:val="uk-UA"/>
        </w:rPr>
        <w:t>2 млн. дол</w:t>
      </w:r>
      <w:r w:rsidRPr="00F54CDD">
        <w:rPr>
          <w:sz w:val="28"/>
          <w:szCs w:val="28"/>
          <w:lang w:val="uk-UA"/>
        </w:rPr>
        <w:t>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У 2009 році було підписано: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Протокол про встановлення побратимських зв’язків між Богодухівським районом Харківської області і Мантуровським районом Курської області; підписано Протокол №2 до Угоди між Адміністрацією Курської області (Російська Федерація) і Харківською обласною державною адміністрацією (Україна) про торгово-економічне, науково-технічне і культурне співробітництво.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Угоди про торгівельно-економічне, науково-технічне і культурне співробітництво між Шатурським муніципальним районом Московської області та Лозівським районом Харківської області, а також між міським округом м.Серпухов Московської області і Балаклєйським районом Харківської області.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Протоколи про наміри Харківської обласної державної адміністрації з адміністраціями Лорійської, Тавушської та Вайоц Дзорської областей;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– Меморандум про співробітництво між Харківською обласною державною адміністрацією України та місцевим виконавчим органом державної влади Хатлонської області Республіки Таджикистан.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</w:p>
    <w:p w:rsidR="00EE6319" w:rsidRPr="00F54CDD" w:rsidRDefault="00340283" w:rsidP="00F54CDD">
      <w:pPr>
        <w:ind w:firstLine="709"/>
        <w:jc w:val="center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3</w:t>
      </w:r>
      <w:r w:rsidR="00EE6319" w:rsidRPr="00F54CDD">
        <w:rPr>
          <w:b/>
          <w:sz w:val="28"/>
          <w:szCs w:val="28"/>
          <w:lang w:val="uk-UA"/>
        </w:rPr>
        <w:t>. Пріоритетні напрями експортної діяльності Харківської області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pStyle w:val="a3"/>
        <w:ind w:firstLine="709"/>
        <w:rPr>
          <w:szCs w:val="28"/>
        </w:rPr>
      </w:pPr>
      <w:r w:rsidRPr="00F54CDD">
        <w:rPr>
          <w:szCs w:val="28"/>
        </w:rPr>
        <w:t>В основу вибору пріоритетних напрямів експортної діяльності Харківської області покладено кластерний підхід, який став домінуючим інструментом реалізації регіональних програм експортного розвитку у провідних країнах світу.</w:t>
      </w:r>
    </w:p>
    <w:p w:rsidR="00EE6319" w:rsidRPr="00F54CDD" w:rsidRDefault="00EE6319" w:rsidP="00F54CDD">
      <w:pPr>
        <w:pStyle w:val="a3"/>
        <w:ind w:firstLine="709"/>
        <w:rPr>
          <w:szCs w:val="28"/>
        </w:rPr>
      </w:pPr>
      <w:r w:rsidRPr="00F54CDD">
        <w:rPr>
          <w:szCs w:val="28"/>
        </w:rPr>
        <w:t>Згідно цього підходу головним пріоритетним напрямом експортної діяльності регіону є не галузь економіки, або окремі суб’єкти господарювання, а кластери – групи розміщених у регіоні взаємозалежних і таких, що доповнюють одна одну, промислових компаній та організацій, які діють у визначеній сфері і характеризуються тим, що вироблений ними продукт однієї галузі використовується для потреб декількох інших.</w:t>
      </w:r>
    </w:p>
    <w:p w:rsidR="00EE6319" w:rsidRPr="00F54CDD" w:rsidRDefault="00EE6319" w:rsidP="00F54CDD">
      <w:pPr>
        <w:pStyle w:val="2"/>
        <w:spacing w:line="360" w:lineRule="auto"/>
        <w:ind w:firstLine="709"/>
        <w:rPr>
          <w:szCs w:val="28"/>
        </w:rPr>
      </w:pPr>
      <w:r w:rsidRPr="00F54CDD">
        <w:rPr>
          <w:szCs w:val="28"/>
        </w:rPr>
        <w:t>Харківська область має цілий ряд базових підприємств машинобудування, що вже сьогодні працюють на світовому ринку і продукція яких відповідає світовому рівню за співвідношенням “ціна-якість”. Але розраховувати на підвищення конкурентоспроможності цих підприємств на світовому ринку можна лише у разі створення “вітчизняних” транснаціональних корпорацій. Це світова практика, і Україна не має іншого шляху.</w:t>
      </w:r>
    </w:p>
    <w:p w:rsidR="00EE6319" w:rsidRPr="00F54CDD" w:rsidRDefault="00EE6319" w:rsidP="00F54CDD">
      <w:pPr>
        <w:pStyle w:val="a3"/>
        <w:ind w:firstLine="709"/>
        <w:rPr>
          <w:szCs w:val="28"/>
        </w:rPr>
      </w:pPr>
      <w:r w:rsidRPr="00F54CDD">
        <w:rPr>
          <w:szCs w:val="28"/>
        </w:rPr>
        <w:t>Згідно з проведеним дослідженням, а також ґрунтуючись на діючому законодавстві і затверджених програмах розвитку окремих галузей економіки як України в цілому, так і Харківської області, були виділені наступні пріоритетні експортоорієнтовані кластери розвитку регіону:</w:t>
      </w:r>
    </w:p>
    <w:p w:rsidR="00EE6319" w:rsidRPr="00F54CDD" w:rsidRDefault="00EE6319" w:rsidP="00F54CDD">
      <w:pPr>
        <w:pStyle w:val="a3"/>
        <w:numPr>
          <w:ilvl w:val="1"/>
          <w:numId w:val="6"/>
        </w:numPr>
        <w:tabs>
          <w:tab w:val="clear" w:pos="1931"/>
        </w:tabs>
        <w:ind w:left="0" w:firstLine="709"/>
        <w:rPr>
          <w:szCs w:val="28"/>
        </w:rPr>
      </w:pPr>
      <w:r w:rsidRPr="00F54CDD">
        <w:rPr>
          <w:szCs w:val="28"/>
        </w:rPr>
        <w:t>енергетичного машинобудування;</w:t>
      </w:r>
    </w:p>
    <w:p w:rsidR="00EE6319" w:rsidRPr="00F54CDD" w:rsidRDefault="00EE6319" w:rsidP="00F54CDD">
      <w:pPr>
        <w:pStyle w:val="a3"/>
        <w:numPr>
          <w:ilvl w:val="1"/>
          <w:numId w:val="6"/>
        </w:numPr>
        <w:tabs>
          <w:tab w:val="clear" w:pos="1931"/>
        </w:tabs>
        <w:ind w:left="0" w:firstLine="709"/>
        <w:rPr>
          <w:szCs w:val="28"/>
        </w:rPr>
      </w:pPr>
      <w:r w:rsidRPr="00F54CDD">
        <w:rPr>
          <w:szCs w:val="28"/>
        </w:rPr>
        <w:t>електротехнічного машинобудування;</w:t>
      </w:r>
    </w:p>
    <w:p w:rsidR="00EE6319" w:rsidRPr="00F54CDD" w:rsidRDefault="00EE6319" w:rsidP="00F54CDD">
      <w:pPr>
        <w:pStyle w:val="a3"/>
        <w:numPr>
          <w:ilvl w:val="1"/>
          <w:numId w:val="6"/>
        </w:numPr>
        <w:tabs>
          <w:tab w:val="clear" w:pos="1931"/>
        </w:tabs>
        <w:ind w:left="0" w:firstLine="709"/>
        <w:rPr>
          <w:szCs w:val="28"/>
        </w:rPr>
      </w:pPr>
      <w:r w:rsidRPr="00F54CDD">
        <w:rPr>
          <w:szCs w:val="28"/>
        </w:rPr>
        <w:t>авіаційної промисловості;</w:t>
      </w:r>
    </w:p>
    <w:p w:rsidR="00EE6319" w:rsidRPr="00F54CDD" w:rsidRDefault="00EE6319" w:rsidP="00F54CDD">
      <w:pPr>
        <w:pStyle w:val="a3"/>
        <w:numPr>
          <w:ilvl w:val="1"/>
          <w:numId w:val="6"/>
        </w:numPr>
        <w:tabs>
          <w:tab w:val="clear" w:pos="1931"/>
        </w:tabs>
        <w:ind w:left="0" w:firstLine="709"/>
        <w:rPr>
          <w:szCs w:val="28"/>
        </w:rPr>
      </w:pPr>
      <w:r w:rsidRPr="00F54CDD">
        <w:rPr>
          <w:szCs w:val="28"/>
        </w:rPr>
        <w:t>ракетно-космічного комплексу;</w:t>
      </w:r>
    </w:p>
    <w:p w:rsidR="00EE6319" w:rsidRPr="00F54CDD" w:rsidRDefault="00EE6319" w:rsidP="00F54CDD">
      <w:pPr>
        <w:pStyle w:val="a3"/>
        <w:numPr>
          <w:ilvl w:val="1"/>
          <w:numId w:val="6"/>
        </w:numPr>
        <w:tabs>
          <w:tab w:val="clear" w:pos="1931"/>
        </w:tabs>
        <w:ind w:left="0" w:firstLine="709"/>
        <w:rPr>
          <w:szCs w:val="28"/>
        </w:rPr>
      </w:pPr>
      <w:r w:rsidRPr="00F54CDD">
        <w:rPr>
          <w:szCs w:val="28"/>
        </w:rPr>
        <w:t>військової (бронетанкової) техніки;</w:t>
      </w:r>
    </w:p>
    <w:p w:rsidR="00EE6319" w:rsidRPr="00F54CDD" w:rsidRDefault="00EE6319" w:rsidP="00F54CDD">
      <w:pPr>
        <w:pStyle w:val="a3"/>
        <w:numPr>
          <w:ilvl w:val="1"/>
          <w:numId w:val="6"/>
        </w:numPr>
        <w:tabs>
          <w:tab w:val="clear" w:pos="1931"/>
        </w:tabs>
        <w:ind w:left="0" w:firstLine="709"/>
        <w:rPr>
          <w:szCs w:val="28"/>
        </w:rPr>
      </w:pPr>
      <w:r w:rsidRPr="00F54CDD">
        <w:rPr>
          <w:szCs w:val="28"/>
        </w:rPr>
        <w:t>сільськогосподарського машинобудування;</w:t>
      </w:r>
    </w:p>
    <w:p w:rsidR="00EE6319" w:rsidRPr="00F54CDD" w:rsidRDefault="00EE6319" w:rsidP="00F54CDD">
      <w:pPr>
        <w:pStyle w:val="a3"/>
        <w:numPr>
          <w:ilvl w:val="1"/>
          <w:numId w:val="6"/>
        </w:numPr>
        <w:tabs>
          <w:tab w:val="clear" w:pos="1931"/>
        </w:tabs>
        <w:ind w:left="0" w:firstLine="709"/>
        <w:rPr>
          <w:szCs w:val="28"/>
        </w:rPr>
      </w:pPr>
      <w:r w:rsidRPr="00F54CDD">
        <w:rPr>
          <w:szCs w:val="28"/>
        </w:rPr>
        <w:t>обладнання гірничо-видобувної та нафтогазової промисловості;</w:t>
      </w:r>
    </w:p>
    <w:p w:rsidR="00EE6319" w:rsidRPr="00F54CDD" w:rsidRDefault="00EE6319" w:rsidP="00F54CDD">
      <w:pPr>
        <w:pStyle w:val="a3"/>
        <w:numPr>
          <w:ilvl w:val="1"/>
          <w:numId w:val="6"/>
        </w:numPr>
        <w:tabs>
          <w:tab w:val="clear" w:pos="1931"/>
        </w:tabs>
        <w:ind w:left="0" w:firstLine="709"/>
        <w:rPr>
          <w:szCs w:val="28"/>
        </w:rPr>
      </w:pPr>
      <w:r w:rsidRPr="00F54CDD">
        <w:rPr>
          <w:szCs w:val="28"/>
        </w:rPr>
        <w:t>фармації, медичного устаткування та технологій.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Крім того, Харківський регіон є об'єктивно цікавим та перспективним для інвестора з огляду на науково-технічний, економічний та технологічно-індустріальний потенціал області. Харківщина на протязі останніх півтора років реалізувала нові підходи до роботи з іноземними інвесторами. Сьогодні облдержадміністрація запрошує й продовжує співпрацювати з інвестором не з позицій «прохача», а з позицій надійного, повноправного партнера, який має що запропонувати та вміє дотримуватись своїх зобов'язань.</w:t>
      </w:r>
    </w:p>
    <w:p w:rsidR="00EE6319" w:rsidRPr="00F54CDD" w:rsidRDefault="00EE6319" w:rsidP="00F54CDD">
      <w:pPr>
        <w:pStyle w:val="a3"/>
        <w:ind w:firstLine="709"/>
        <w:rPr>
          <w:szCs w:val="28"/>
        </w:rPr>
      </w:pPr>
      <w:r w:rsidRPr="00F54CDD">
        <w:rPr>
          <w:szCs w:val="28"/>
        </w:rPr>
        <w:t xml:space="preserve">Згідно з проведеним дослідженням можна зробити наступні </w:t>
      </w:r>
      <w:r w:rsidRPr="00F54CDD">
        <w:rPr>
          <w:b/>
          <w:szCs w:val="28"/>
        </w:rPr>
        <w:t>висновки</w:t>
      </w:r>
      <w:r w:rsidRPr="00F54CDD">
        <w:rPr>
          <w:szCs w:val="28"/>
        </w:rPr>
        <w:t>:</w:t>
      </w:r>
    </w:p>
    <w:p w:rsidR="00EE6319" w:rsidRPr="00F54CDD" w:rsidRDefault="00EE6319" w:rsidP="00F54CDD">
      <w:pPr>
        <w:pStyle w:val="a3"/>
        <w:ind w:firstLine="709"/>
        <w:rPr>
          <w:szCs w:val="28"/>
        </w:rPr>
      </w:pPr>
      <w:r w:rsidRPr="00F54CDD">
        <w:rPr>
          <w:szCs w:val="28"/>
        </w:rPr>
        <w:t>1. Відповідно до обраної послідовності визначення пріоритетних експортно-орієнтованих кластерів розвитку Харківської області, а також діючого законодавства і затверджених програм розвитку окремих галузей економіки як України в цілому, так і Харківської області, для регіону пріоритетними експортоорієнтованими кластерами розвитку є наступні: енергетичного машинобудування; електротехнічного машинобудування; авіаційної промисловості; ракетно-космічного комплексу; військової (бронетанкової) техніки; сільськогосподарського машинобудування; дизелебудування; обладнання гірничо-видобувної та нафтогазової промисловості; фармації, медичного устаткування та технологій;</w:t>
      </w:r>
    </w:p>
    <w:p w:rsidR="00EE6319" w:rsidRPr="00F54CDD" w:rsidRDefault="00EE6319" w:rsidP="00F54CDD">
      <w:pPr>
        <w:pStyle w:val="a3"/>
        <w:ind w:firstLine="709"/>
        <w:rPr>
          <w:szCs w:val="28"/>
        </w:rPr>
      </w:pPr>
      <w:r w:rsidRPr="00F54CDD">
        <w:rPr>
          <w:szCs w:val="28"/>
        </w:rPr>
        <w:t>2. Харківські підприємства об’єктивно зацікавлені в участі іноземних партнерів у формуванні цілісних концернів та транснаціональних корпорацій в тих галузях виробництва, де вже сьогодні наша продукція відповідає світовому рівню за співвідношенням “ціна – якість”, а також використання українською стороною "резервів" захисту для вирішення проблем реструктуризації підприємств сільськогосподарського машинобудування та радіоелектронної промисловості;</w:t>
      </w:r>
    </w:p>
    <w:p w:rsidR="00EE6319" w:rsidRPr="00F54CDD" w:rsidRDefault="00EE6319" w:rsidP="00F54CDD">
      <w:pPr>
        <w:pStyle w:val="a3"/>
        <w:ind w:firstLine="709"/>
        <w:rPr>
          <w:szCs w:val="28"/>
        </w:rPr>
      </w:pPr>
      <w:r w:rsidRPr="00F54CDD">
        <w:rPr>
          <w:szCs w:val="28"/>
        </w:rPr>
        <w:t>3. Розвитку експортоорієнтованих галузей можуть сприяти іноземні інвестиції. Перспективним механізмом залучення іноземних інвестицій може стати КП «Індустріальний парк «Рогань», як кластер нових високотехнологічних виробництв, спроможний використати інтелектуальні активи, що створені в регіоні.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  <w:r w:rsidRPr="00F54CDD">
        <w:rPr>
          <w:b/>
          <w:sz w:val="28"/>
          <w:szCs w:val="28"/>
          <w:lang w:val="uk-UA"/>
        </w:rPr>
        <w:t>Заходи з розвитку експортного потенціалу Харківської області</w:t>
      </w:r>
    </w:p>
    <w:p w:rsidR="00EE6319" w:rsidRPr="00F54CDD" w:rsidRDefault="00EE6319" w:rsidP="00F54CDD">
      <w:pPr>
        <w:widowControl w:val="0"/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1. Підвищення інвестиційного іміджу регіону за рахунок створення дієвої інфраструктури інформаційного, консалтингового, маркетингового, іміджевого забезпечення та проведення презентаційно-іміджевих міжнародних виставкових заходів з метою презентації Харківської області за кордоном.</w:t>
      </w:r>
    </w:p>
    <w:p w:rsidR="00EE6319" w:rsidRPr="00F54CDD" w:rsidRDefault="00EE6319" w:rsidP="00F54CDD">
      <w:pPr>
        <w:ind w:firstLine="709"/>
        <w:rPr>
          <w:b/>
          <w:bCs/>
          <w:iCs/>
          <w:sz w:val="28"/>
          <w:szCs w:val="28"/>
          <w:lang w:val="uk-UA" w:eastAsia="ru-RU"/>
        </w:rPr>
      </w:pPr>
      <w:r w:rsidRPr="00F54CDD">
        <w:rPr>
          <w:sz w:val="28"/>
          <w:szCs w:val="28"/>
          <w:lang w:val="uk-UA"/>
        </w:rPr>
        <w:t>2. Створення системи пільгового кредитування фінансовими установами інноваційно-інвестиційних проектів та експортних операцій та страхування з метою зменшення ризиків при проведенні зовнішньоекономічної діяльності</w:t>
      </w:r>
    </w:p>
    <w:p w:rsidR="00EE6319" w:rsidRPr="00F54CDD" w:rsidRDefault="00EE6319" w:rsidP="00F54CDD">
      <w:pPr>
        <w:ind w:firstLine="709"/>
        <w:rPr>
          <w:b/>
          <w:bCs/>
          <w:iCs/>
          <w:sz w:val="28"/>
          <w:szCs w:val="28"/>
          <w:lang w:val="uk-UA" w:eastAsia="ru-RU"/>
        </w:rPr>
      </w:pPr>
    </w:p>
    <w:p w:rsidR="00EE6319" w:rsidRDefault="00F54CDD" w:rsidP="00F54CDD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 w:eastAsia="ru-RU"/>
        </w:rPr>
        <w:br w:type="page"/>
      </w:r>
      <w:r w:rsidR="00EE6319" w:rsidRPr="00F54CDD">
        <w:rPr>
          <w:b/>
          <w:sz w:val="28"/>
          <w:szCs w:val="28"/>
          <w:lang w:val="uk-UA"/>
        </w:rPr>
        <w:t>Висновки</w:t>
      </w:r>
    </w:p>
    <w:p w:rsidR="00F54CDD" w:rsidRPr="00F54CDD" w:rsidRDefault="00F54CDD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Зменшення показників зовнішньої торгівлі відбулось внаслідок скорочення світового попиту на українську продукцію, обвального падіння цін на сировинних ринках, а також розвитку кризових явищ в економіці країн, що є основними зовнішньоторговельними партнерами України. На жаль власне виробництво в Україні забезпечує лише 2/3 товарних ресурсів країни з промислової продукції, решта завозиться з-за кордону. Проте, якщо експортується переважно матеріально- і енергосировинна продукція низького рівня переробки, то імпорт України, навпаки, складається з високотехнологічної продукції поглибленої переробки і товарів кінцевого споживання. Це зумовило неухильне зниження коефіцієнта покриття імпорту експортом в Україні з 1,126 у 2004 році до 0,8 у 2008 р.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На цьому фоні стабільне зростання якості структури зовнішньої торгівлі Харківської області з 0,49 у 2004 р. до0,62 у 2008 р. 0,87 у 2009 р. свідчить про ефективність цілеспрямованих дій адміністрації по розвитку експортного потенціалу області і підтримці підприємств, що випускають конкурентоспроможну продукцію.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У 2009 році експорт Харківської області характеризувався збереженням частки високотехнологічної продукції на рівні </w:t>
      </w:r>
      <w:r w:rsidRPr="00F54CDD">
        <w:rPr>
          <w:b/>
          <w:sz w:val="28"/>
          <w:szCs w:val="28"/>
          <w:lang w:val="uk-UA"/>
        </w:rPr>
        <w:t>45,6%</w:t>
      </w:r>
      <w:r w:rsidRPr="00F54CDD">
        <w:rPr>
          <w:sz w:val="28"/>
          <w:szCs w:val="28"/>
          <w:lang w:val="uk-UA"/>
        </w:rPr>
        <w:t xml:space="preserve"> від усього експорту та загальною вартістю </w:t>
      </w:r>
      <w:r w:rsidRPr="00F54CDD">
        <w:rPr>
          <w:b/>
          <w:sz w:val="28"/>
          <w:szCs w:val="28"/>
          <w:lang w:val="uk-UA"/>
        </w:rPr>
        <w:t xml:space="preserve">563 </w:t>
      </w:r>
      <w:r w:rsidRPr="00F54CDD">
        <w:rPr>
          <w:sz w:val="28"/>
          <w:szCs w:val="28"/>
          <w:lang w:val="uk-UA"/>
        </w:rPr>
        <w:t>млн.дол., а також розширенням продажу на зовнішніх ринках конкурентоспроможної продукції харківського виробництва, що не була традиційною для нашого регіону.</w:t>
      </w:r>
    </w:p>
    <w:p w:rsidR="00EE6319" w:rsidRPr="00F54CDD" w:rsidRDefault="00EE6319" w:rsidP="00F54CDD">
      <w:pPr>
        <w:ind w:firstLine="709"/>
        <w:rPr>
          <w:bCs/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 xml:space="preserve">З метою розвитку експорту та скорочення від’ємного сальдо були розроблені, затверджені сесією облради і виконувалися на протязі 2009 року </w:t>
      </w:r>
      <w:r w:rsidRPr="00F54CDD">
        <w:rPr>
          <w:bCs/>
          <w:sz w:val="28"/>
          <w:szCs w:val="28"/>
          <w:lang w:val="uk-UA"/>
        </w:rPr>
        <w:t>«Програми економічного і соціального розвитку Харківської області на 2009 рік» за розділом «</w:t>
      </w:r>
      <w:r w:rsidRPr="00F54CDD">
        <w:rPr>
          <w:sz w:val="28"/>
          <w:szCs w:val="28"/>
          <w:lang w:val="uk-UA"/>
        </w:rPr>
        <w:t>Виставкові заходи за кордоном згідно з планами Кабінету Міністрів України, центральних органів влади, а також заходи в регіонах, з</w:t>
      </w:r>
      <w:r w:rsidR="00F54CDD">
        <w:rPr>
          <w:sz w:val="28"/>
          <w:szCs w:val="28"/>
          <w:lang w:val="uk-UA"/>
        </w:rPr>
        <w:t xml:space="preserve"> </w:t>
      </w:r>
      <w:r w:rsidRPr="00F54CDD">
        <w:rPr>
          <w:sz w:val="28"/>
          <w:szCs w:val="28"/>
          <w:lang w:val="uk-UA"/>
        </w:rPr>
        <w:t>якими укладені міжрегіональні угоди», в рамках яких було організовано презентації експортного потенціалу Харківщини у Російській Федерації, Німеччині, Чехії, Польщі та Туреччині. Участь у цих міжнародних заходах дозволила підприємствам заявити про себе за межами України, запропонувати конкурентоспроможну продукцію, продемонструвати свої кращі здобутки.</w:t>
      </w:r>
    </w:p>
    <w:p w:rsidR="00EE6319" w:rsidRPr="00F54CDD" w:rsidRDefault="00EE6319" w:rsidP="00F54CDD">
      <w:pPr>
        <w:ind w:firstLine="709"/>
        <w:rPr>
          <w:b/>
          <w:bCs/>
          <w:iCs/>
          <w:sz w:val="28"/>
          <w:szCs w:val="28"/>
          <w:lang w:val="uk-UA" w:eastAsia="ru-RU"/>
        </w:rPr>
      </w:pPr>
      <w:r w:rsidRPr="00F54CDD">
        <w:rPr>
          <w:b/>
          <w:sz w:val="28"/>
          <w:szCs w:val="28"/>
          <w:lang w:val="uk-UA"/>
        </w:rPr>
        <w:t xml:space="preserve">Не вдалося: </w:t>
      </w:r>
      <w:r w:rsidRPr="00F54CDD">
        <w:rPr>
          <w:sz w:val="28"/>
          <w:szCs w:val="28"/>
          <w:lang w:val="uk-UA"/>
        </w:rPr>
        <w:t>звести до нуля приріст негативного сальдо зовнішньої торгівлі, а також зрівняти темпи росту експорту та імпорту товарів і послуг.</w:t>
      </w:r>
    </w:p>
    <w:p w:rsidR="00EE6319" w:rsidRPr="00F54CDD" w:rsidRDefault="00EE6319" w:rsidP="00F54CDD">
      <w:pPr>
        <w:ind w:firstLine="709"/>
        <w:rPr>
          <w:b/>
          <w:sz w:val="28"/>
          <w:szCs w:val="28"/>
          <w:lang w:val="uk-UA"/>
        </w:rPr>
      </w:pPr>
    </w:p>
    <w:p w:rsidR="00EE6319" w:rsidRPr="00F54CDD" w:rsidRDefault="00F54CDD" w:rsidP="00F54CDD">
      <w:pPr>
        <w:ind w:firstLine="709"/>
        <w:jc w:val="center"/>
        <w:rPr>
          <w:b/>
          <w:bCs/>
          <w:iCs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/>
        </w:rPr>
        <w:br w:type="page"/>
      </w:r>
      <w:r w:rsidR="00EE6319" w:rsidRPr="00F54CDD">
        <w:rPr>
          <w:b/>
          <w:sz w:val="28"/>
          <w:szCs w:val="28"/>
          <w:lang w:val="uk-UA"/>
        </w:rPr>
        <w:t>Список джерел</w:t>
      </w:r>
    </w:p>
    <w:p w:rsidR="00EE6319" w:rsidRPr="00F54CDD" w:rsidRDefault="00EE6319" w:rsidP="00F54CDD">
      <w:pPr>
        <w:ind w:firstLine="709"/>
        <w:rPr>
          <w:sz w:val="28"/>
          <w:szCs w:val="28"/>
          <w:lang w:val="uk-UA"/>
        </w:rPr>
      </w:pPr>
    </w:p>
    <w:p w:rsidR="00EE6319" w:rsidRPr="00F54CDD" w:rsidRDefault="00EE6319" w:rsidP="00F54CDD">
      <w:pPr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1. Підвищення експортного потенціалу як фактора розвитку конкурентоспроможності економіки Харківської області: аналітичне дослідження/ Кол. авт. І.Матюшенко,О.Мірошник, І.Льовкін .-</w:t>
      </w:r>
      <w:r w:rsidR="007A2701" w:rsidRPr="00F54CDD">
        <w:rPr>
          <w:sz w:val="28"/>
          <w:szCs w:val="28"/>
          <w:lang w:val="uk-UA"/>
        </w:rPr>
        <w:t xml:space="preserve"> </w:t>
      </w:r>
      <w:r w:rsidRPr="00F54CDD">
        <w:rPr>
          <w:sz w:val="28"/>
          <w:szCs w:val="28"/>
          <w:lang w:val="uk-UA"/>
        </w:rPr>
        <w:t>Харків, 2008.- 104с.</w:t>
      </w:r>
    </w:p>
    <w:p w:rsidR="002C18ED" w:rsidRPr="00F54CDD" w:rsidRDefault="00EE6319" w:rsidP="00F54CDD">
      <w:pPr>
        <w:rPr>
          <w:sz w:val="28"/>
          <w:szCs w:val="28"/>
          <w:lang w:val="uk-UA"/>
        </w:rPr>
      </w:pPr>
      <w:r w:rsidRPr="00F54CDD">
        <w:rPr>
          <w:sz w:val="28"/>
          <w:szCs w:val="28"/>
          <w:lang w:val="uk-UA"/>
        </w:rPr>
        <w:t>2. Матюшенко И.Ю., Рязанова С.Е.,Лёвкин И.Г. Развитие экспортного потенциала как фактор повышения конкурентоспособности Харьковской области» //Бизнес информ: научный информационный журнал, 2008.- №5(351)</w:t>
      </w:r>
      <w:bookmarkStart w:id="2" w:name="_GoBack"/>
      <w:bookmarkEnd w:id="2"/>
    </w:p>
    <w:sectPr w:rsidR="002C18ED" w:rsidRPr="00F54CDD" w:rsidSect="00F54CD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D9C" w:rsidRDefault="003D5D9C" w:rsidP="00EE6319">
      <w:pPr>
        <w:spacing w:line="240" w:lineRule="auto"/>
      </w:pPr>
      <w:r>
        <w:separator/>
      </w:r>
    </w:p>
  </w:endnote>
  <w:endnote w:type="continuationSeparator" w:id="0">
    <w:p w:rsidR="003D5D9C" w:rsidRDefault="003D5D9C" w:rsidP="00EE63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D9C" w:rsidRDefault="003D5D9C" w:rsidP="00EE6319">
      <w:pPr>
        <w:spacing w:line="240" w:lineRule="auto"/>
      </w:pPr>
      <w:r>
        <w:separator/>
      </w:r>
    </w:p>
  </w:footnote>
  <w:footnote w:type="continuationSeparator" w:id="0">
    <w:p w:rsidR="003D5D9C" w:rsidRDefault="003D5D9C" w:rsidP="00EE6319">
      <w:pPr>
        <w:spacing w:line="240" w:lineRule="auto"/>
      </w:pPr>
      <w:r>
        <w:continuationSeparator/>
      </w:r>
    </w:p>
  </w:footnote>
  <w:footnote w:id="1">
    <w:p w:rsidR="003D5D9C" w:rsidRDefault="00EE6319" w:rsidP="00EE6319">
      <w:pPr>
        <w:pStyle w:val="a5"/>
      </w:pPr>
      <w:r w:rsidRPr="002A6A49">
        <w:rPr>
          <w:rStyle w:val="a7"/>
        </w:rPr>
        <w:footnoteRef/>
      </w:r>
      <w:r w:rsidRPr="002A6A49">
        <w:rPr>
          <w:sz w:val="18"/>
          <w:szCs w:val="18"/>
        </w:rPr>
        <w:t xml:space="preserve"> </w:t>
      </w:r>
      <w:r w:rsidRPr="002A6A49">
        <w:rPr>
          <w:i/>
          <w:sz w:val="18"/>
          <w:szCs w:val="18"/>
        </w:rPr>
        <w:t>Сектор високих технологій</w:t>
      </w:r>
      <w:r w:rsidRPr="002A6A49">
        <w:rPr>
          <w:sz w:val="18"/>
          <w:szCs w:val="18"/>
        </w:rPr>
        <w:t xml:space="preserve"> охоплює: виробництво машин та устаткування; виробництво електричного та електронного устаткування; виробництво транспортного устаткування; фармацевтичне виробництво (</w:t>
      </w:r>
      <w:r w:rsidRPr="002A6A49">
        <w:rPr>
          <w:b/>
          <w:sz w:val="18"/>
          <w:szCs w:val="18"/>
        </w:rPr>
        <w:t>за класифікацією Інституту економіки та прогнозування Національної академії наук України)</w:t>
      </w:r>
      <w:r w:rsidRPr="002A6A49">
        <w:rPr>
          <w:sz w:val="18"/>
          <w:szCs w:val="18"/>
        </w:rPr>
        <w:t>;</w:t>
      </w:r>
    </w:p>
  </w:footnote>
  <w:footnote w:id="2">
    <w:p w:rsidR="003D5D9C" w:rsidRDefault="00EE6319" w:rsidP="00EE6319">
      <w:pPr>
        <w:pStyle w:val="a5"/>
      </w:pPr>
      <w:r>
        <w:rPr>
          <w:rStyle w:val="a7"/>
        </w:rPr>
        <w:footnoteRef/>
      </w:r>
      <w:r>
        <w:t xml:space="preserve"> </w:t>
      </w:r>
      <w:r w:rsidRPr="002A6A49">
        <w:rPr>
          <w:i/>
          <w:sz w:val="18"/>
          <w:szCs w:val="18"/>
        </w:rPr>
        <w:t>Сектор середніх технологій</w:t>
      </w:r>
      <w:r w:rsidRPr="002A6A49">
        <w:rPr>
          <w:sz w:val="18"/>
          <w:szCs w:val="18"/>
        </w:rPr>
        <w:t xml:space="preserve"> охоплює: харчову промисловість та перероблення сільськогосподарських продуктів; легку промисловість; виробництво деревини та виробів з деревини; целюлозно-паперову промисловість; видавничу справу; виробництво коксу та продуктів нафтоперероблення; хімічну та нафтохімічну промисловість; поліграфічну промисловість;</w:t>
      </w:r>
    </w:p>
  </w:footnote>
  <w:footnote w:id="3">
    <w:p w:rsidR="003D5D9C" w:rsidRDefault="00EE6319" w:rsidP="00EE6319">
      <w:pPr>
        <w:pStyle w:val="a5"/>
      </w:pPr>
      <w:r w:rsidRPr="002A6A49">
        <w:rPr>
          <w:rStyle w:val="a7"/>
        </w:rPr>
        <w:footnoteRef/>
      </w:r>
      <w:r w:rsidRPr="002A6A49">
        <w:rPr>
          <w:sz w:val="18"/>
          <w:szCs w:val="18"/>
        </w:rPr>
        <w:t xml:space="preserve"> </w:t>
      </w:r>
      <w:r w:rsidRPr="002A6A49">
        <w:rPr>
          <w:i/>
          <w:sz w:val="18"/>
          <w:szCs w:val="18"/>
        </w:rPr>
        <w:t>Сектор низьких технологій</w:t>
      </w:r>
      <w:r w:rsidRPr="002A6A49">
        <w:rPr>
          <w:sz w:val="18"/>
          <w:szCs w:val="18"/>
        </w:rPr>
        <w:t xml:space="preserve"> охоплює таки види технологічної діяльності: видобування енергетичних та неенергетичних матеріалів; виробництво інших неметалевих мінеральних виробів; металургію та оброблення металу; виробництво та розподілення електроенергії, газу та води;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E2F6A"/>
    <w:multiLevelType w:val="hybridMultilevel"/>
    <w:tmpl w:val="818C6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9A3566"/>
    <w:multiLevelType w:val="hybridMultilevel"/>
    <w:tmpl w:val="B00E75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C400BE"/>
    <w:multiLevelType w:val="hybridMultilevel"/>
    <w:tmpl w:val="C58E5344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b/>
        <w:i w:val="0"/>
        <w:sz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>
    <w:nsid w:val="3B6C687D"/>
    <w:multiLevelType w:val="hybridMultilevel"/>
    <w:tmpl w:val="3BA6D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3357BE"/>
    <w:multiLevelType w:val="hybridMultilevel"/>
    <w:tmpl w:val="D93C7D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96D018">
      <w:start w:val="1"/>
      <w:numFmt w:val="bullet"/>
      <w:lvlText w:val=""/>
      <w:lvlJc w:val="left"/>
      <w:pPr>
        <w:tabs>
          <w:tab w:val="num" w:pos="1440"/>
        </w:tabs>
        <w:ind w:left="1038" w:firstLine="4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ED11A6"/>
    <w:multiLevelType w:val="hybridMultilevel"/>
    <w:tmpl w:val="000887B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79FAF77A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0867B4D"/>
    <w:multiLevelType w:val="hybridMultilevel"/>
    <w:tmpl w:val="D4CC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F587703"/>
    <w:multiLevelType w:val="hybridMultilevel"/>
    <w:tmpl w:val="282204D4"/>
    <w:lvl w:ilvl="0" w:tplc="593E388E">
      <w:start w:val="1"/>
      <w:numFmt w:val="decimal"/>
      <w:lvlText w:val="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60E73D11"/>
    <w:multiLevelType w:val="hybridMultilevel"/>
    <w:tmpl w:val="8D7C368E"/>
    <w:lvl w:ilvl="0" w:tplc="178C938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6A8130B8"/>
    <w:multiLevelType w:val="hybridMultilevel"/>
    <w:tmpl w:val="8A149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3579C0"/>
    <w:multiLevelType w:val="hybridMultilevel"/>
    <w:tmpl w:val="EEF25F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319"/>
    <w:rsid w:val="00144725"/>
    <w:rsid w:val="001666CE"/>
    <w:rsid w:val="00211A59"/>
    <w:rsid w:val="00285A03"/>
    <w:rsid w:val="002A6A49"/>
    <w:rsid w:val="002C18ED"/>
    <w:rsid w:val="0033169D"/>
    <w:rsid w:val="00340283"/>
    <w:rsid w:val="003D5D9C"/>
    <w:rsid w:val="005B311D"/>
    <w:rsid w:val="00622D53"/>
    <w:rsid w:val="00641C6E"/>
    <w:rsid w:val="006B0232"/>
    <w:rsid w:val="007A2701"/>
    <w:rsid w:val="00982A4B"/>
    <w:rsid w:val="009D1BBD"/>
    <w:rsid w:val="00AC2AB4"/>
    <w:rsid w:val="00B75ED8"/>
    <w:rsid w:val="00C03C47"/>
    <w:rsid w:val="00EE6319"/>
    <w:rsid w:val="00F54CDD"/>
    <w:rsid w:val="00FB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3FCEA2F4-0F5C-4750-927D-FC17431B9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CDD"/>
    <w:pPr>
      <w:spacing w:line="360" w:lineRule="auto"/>
      <w:jc w:val="both"/>
    </w:pPr>
    <w:rPr>
      <w:rFonts w:ascii="Times New Roman" w:hAnsi="Times New Roman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_СТИЛЬ"/>
    <w:basedOn w:val="a4"/>
    <w:rsid w:val="00EE6319"/>
    <w:pPr>
      <w:spacing w:after="0"/>
      <w:ind w:firstLine="851"/>
    </w:pPr>
    <w:rPr>
      <w:sz w:val="28"/>
      <w:szCs w:val="20"/>
      <w:lang w:val="uk-UA" w:eastAsia="ru-RU"/>
    </w:rPr>
  </w:style>
  <w:style w:type="paragraph" w:styleId="a5">
    <w:name w:val="footnote text"/>
    <w:basedOn w:val="a"/>
    <w:link w:val="a6"/>
    <w:uiPriority w:val="99"/>
    <w:semiHidden/>
    <w:rsid w:val="00EE6319"/>
    <w:pPr>
      <w:spacing w:line="240" w:lineRule="auto"/>
    </w:pPr>
    <w:rPr>
      <w:bCs/>
      <w:szCs w:val="20"/>
      <w:lang w:val="uk-UA" w:eastAsia="ru-RU"/>
    </w:rPr>
  </w:style>
  <w:style w:type="character" w:customStyle="1" w:styleId="a6">
    <w:name w:val="Текст виноски Знак"/>
    <w:link w:val="a5"/>
    <w:uiPriority w:val="99"/>
    <w:semiHidden/>
    <w:locked/>
    <w:rsid w:val="00EE6319"/>
    <w:rPr>
      <w:rFonts w:ascii="Times New Roman" w:hAnsi="Times New Roman" w:cs="Times New Roman"/>
      <w:bCs/>
      <w:sz w:val="20"/>
      <w:szCs w:val="20"/>
      <w:lang w:val="uk-UA" w:eastAsia="ru-RU"/>
    </w:rPr>
  </w:style>
  <w:style w:type="character" w:styleId="a7">
    <w:name w:val="footnote reference"/>
    <w:uiPriority w:val="99"/>
    <w:semiHidden/>
    <w:rsid w:val="00EE6319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EE6319"/>
    <w:pPr>
      <w:widowControl w:val="0"/>
      <w:spacing w:line="240" w:lineRule="auto"/>
      <w:ind w:firstLine="851"/>
    </w:pPr>
    <w:rPr>
      <w:sz w:val="28"/>
      <w:szCs w:val="24"/>
      <w:lang w:val="uk-UA" w:eastAsia="ru-RU"/>
    </w:rPr>
  </w:style>
  <w:style w:type="character" w:customStyle="1" w:styleId="20">
    <w:name w:val="Основний текст 2 Знак"/>
    <w:link w:val="2"/>
    <w:uiPriority w:val="99"/>
    <w:semiHidden/>
    <w:rPr>
      <w:rFonts w:ascii="Times New Roman" w:hAnsi="Times New Roman"/>
      <w:szCs w:val="22"/>
      <w:lang w:eastAsia="en-US"/>
    </w:rPr>
  </w:style>
  <w:style w:type="paragraph" w:styleId="21">
    <w:name w:val="Body Text Indent 2"/>
    <w:basedOn w:val="a"/>
    <w:link w:val="22"/>
    <w:uiPriority w:val="99"/>
    <w:rsid w:val="00EE6319"/>
    <w:pPr>
      <w:spacing w:after="120" w:line="480" w:lineRule="auto"/>
      <w:ind w:left="283"/>
    </w:pPr>
    <w:rPr>
      <w:bCs/>
      <w:sz w:val="28"/>
      <w:szCs w:val="24"/>
      <w:lang w:val="uk-UA" w:eastAsia="ru-RU"/>
    </w:rPr>
  </w:style>
  <w:style w:type="character" w:customStyle="1" w:styleId="22">
    <w:name w:val="Основний текст з відступом 2 Знак"/>
    <w:link w:val="21"/>
    <w:uiPriority w:val="99"/>
    <w:locked/>
    <w:rsid w:val="00EE6319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EE6319"/>
    <w:pPr>
      <w:widowControl w:val="0"/>
      <w:spacing w:line="240" w:lineRule="auto"/>
      <w:ind w:firstLine="567"/>
    </w:pPr>
    <w:rPr>
      <w:sz w:val="26"/>
      <w:szCs w:val="20"/>
      <w:lang w:val="uk-UA" w:eastAsia="ru-RU"/>
    </w:rPr>
  </w:style>
  <w:style w:type="character" w:customStyle="1" w:styleId="30">
    <w:name w:val="Основний текст з відступом 3 Знак"/>
    <w:link w:val="3"/>
    <w:uiPriority w:val="99"/>
    <w:semiHidden/>
    <w:rPr>
      <w:rFonts w:ascii="Times New Roman" w:hAnsi="Times New Roman"/>
      <w:sz w:val="16"/>
      <w:szCs w:val="16"/>
      <w:lang w:eastAsia="en-US"/>
    </w:rPr>
  </w:style>
  <w:style w:type="character" w:styleId="a8">
    <w:name w:val="Hyperlink"/>
    <w:uiPriority w:val="99"/>
    <w:rsid w:val="00EE6319"/>
    <w:rPr>
      <w:rFonts w:cs="Times New Roman"/>
      <w:color w:val="020264"/>
      <w:u w:val="none"/>
      <w:effect w:val="none"/>
    </w:rPr>
  </w:style>
  <w:style w:type="character" w:customStyle="1" w:styleId="a10">
    <w:name w:val="a1"/>
    <w:rsid w:val="00EE6319"/>
    <w:rPr>
      <w:rFonts w:cs="Times New Roman"/>
      <w:color w:val="008000"/>
    </w:rPr>
  </w:style>
  <w:style w:type="paragraph" w:styleId="a4">
    <w:name w:val="Body Text"/>
    <w:basedOn w:val="a"/>
    <w:link w:val="a9"/>
    <w:uiPriority w:val="99"/>
    <w:semiHidden/>
    <w:unhideWhenUsed/>
    <w:rsid w:val="00EE6319"/>
    <w:pPr>
      <w:spacing w:after="120"/>
    </w:pPr>
  </w:style>
  <w:style w:type="character" w:customStyle="1" w:styleId="a9">
    <w:name w:val="Основний текст Знак"/>
    <w:link w:val="a4"/>
    <w:uiPriority w:val="99"/>
    <w:semiHidden/>
    <w:locked/>
    <w:rsid w:val="00EE6319"/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EE631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ій колонтитул Знак"/>
    <w:link w:val="aa"/>
    <w:uiPriority w:val="99"/>
    <w:locked/>
    <w:rsid w:val="00EE6319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EE631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ій колонтитул Знак"/>
    <w:link w:val="ac"/>
    <w:uiPriority w:val="99"/>
    <w:semiHidden/>
    <w:locked/>
    <w:rsid w:val="00EE6319"/>
    <w:rPr>
      <w:rFonts w:ascii="Calibri" w:eastAsia="Times New Roman" w:hAnsi="Calibri" w:cs="Times New Roman"/>
    </w:rPr>
  </w:style>
  <w:style w:type="paragraph" w:styleId="ae">
    <w:name w:val="List Paragraph"/>
    <w:basedOn w:val="a"/>
    <w:uiPriority w:val="34"/>
    <w:qFormat/>
    <w:rsid w:val="00EE6319"/>
    <w:pPr>
      <w:ind w:left="720"/>
      <w:contextualSpacing/>
    </w:pPr>
  </w:style>
  <w:style w:type="table" w:styleId="af">
    <w:name w:val="Table Grid"/>
    <w:basedOn w:val="a1"/>
    <w:uiPriority w:val="59"/>
    <w:rsid w:val="006B02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81C74-5FE8-4740-8276-CD5750CA2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3740</Words>
  <Characters>21318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Natalina</dc:creator>
  <cp:keywords/>
  <dc:description/>
  <cp:lastModifiedBy>Irina</cp:lastModifiedBy>
  <cp:revision>2</cp:revision>
  <cp:lastPrinted>2010-02-08T19:03:00Z</cp:lastPrinted>
  <dcterms:created xsi:type="dcterms:W3CDTF">2014-08-10T19:49:00Z</dcterms:created>
  <dcterms:modified xsi:type="dcterms:W3CDTF">2014-08-10T19:49:00Z</dcterms:modified>
</cp:coreProperties>
</file>