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64B" w:rsidRPr="00DD5716" w:rsidRDefault="00DD664B" w:rsidP="00DD5716">
      <w:pPr>
        <w:spacing w:line="360" w:lineRule="auto"/>
        <w:ind w:firstLine="709"/>
        <w:jc w:val="center"/>
        <w:rPr>
          <w:sz w:val="28"/>
          <w:szCs w:val="28"/>
        </w:rPr>
      </w:pPr>
      <w:r w:rsidRPr="00DD5716">
        <w:rPr>
          <w:sz w:val="28"/>
          <w:szCs w:val="28"/>
        </w:rPr>
        <w:t>БЕЛОРУССКИЙ ГОСУДАРСТВЕННЫЙ УНИВЕРСИТЕТ ИНФОРМАТИКИ И РАДИОЭЛЕКТРОНИКИ</w:t>
      </w:r>
    </w:p>
    <w:p w:rsidR="00DD664B" w:rsidRPr="00DD5716" w:rsidRDefault="00DD664B" w:rsidP="00DD5716">
      <w:pPr>
        <w:spacing w:line="360" w:lineRule="auto"/>
        <w:ind w:firstLine="709"/>
        <w:jc w:val="center"/>
        <w:rPr>
          <w:sz w:val="28"/>
          <w:szCs w:val="28"/>
        </w:rPr>
      </w:pPr>
    </w:p>
    <w:p w:rsidR="00DD664B" w:rsidRPr="00DD5716" w:rsidRDefault="00DD664B" w:rsidP="00DD5716">
      <w:pPr>
        <w:spacing w:line="360" w:lineRule="auto"/>
        <w:ind w:firstLine="709"/>
        <w:jc w:val="center"/>
        <w:rPr>
          <w:sz w:val="28"/>
          <w:szCs w:val="28"/>
        </w:rPr>
      </w:pPr>
      <w:r w:rsidRPr="00DD5716">
        <w:rPr>
          <w:sz w:val="28"/>
          <w:szCs w:val="28"/>
        </w:rPr>
        <w:t>Кафедра менеджмента</w:t>
      </w:r>
    </w:p>
    <w:p w:rsidR="00DD664B" w:rsidRPr="00DD5716" w:rsidRDefault="00DD664B" w:rsidP="00DD5716">
      <w:pPr>
        <w:spacing w:line="360" w:lineRule="auto"/>
        <w:ind w:firstLine="709"/>
        <w:jc w:val="both"/>
        <w:rPr>
          <w:sz w:val="28"/>
          <w:szCs w:val="28"/>
        </w:rPr>
      </w:pPr>
    </w:p>
    <w:p w:rsidR="00DD664B" w:rsidRPr="00DD5716" w:rsidRDefault="00DD664B" w:rsidP="00DD5716">
      <w:pPr>
        <w:spacing w:line="360" w:lineRule="auto"/>
        <w:ind w:firstLine="709"/>
        <w:jc w:val="both"/>
        <w:rPr>
          <w:sz w:val="28"/>
          <w:szCs w:val="28"/>
        </w:rPr>
      </w:pPr>
    </w:p>
    <w:p w:rsidR="00DD664B" w:rsidRPr="00DD5716" w:rsidRDefault="00DD664B" w:rsidP="00DD5716">
      <w:pPr>
        <w:spacing w:line="360" w:lineRule="auto"/>
        <w:ind w:firstLine="709"/>
        <w:jc w:val="both"/>
        <w:rPr>
          <w:sz w:val="28"/>
          <w:szCs w:val="28"/>
        </w:rPr>
      </w:pPr>
    </w:p>
    <w:p w:rsidR="00DD664B" w:rsidRPr="00DD5716" w:rsidRDefault="00DD664B" w:rsidP="00DD5716">
      <w:pPr>
        <w:spacing w:line="360" w:lineRule="auto"/>
        <w:ind w:firstLine="709"/>
        <w:jc w:val="both"/>
        <w:rPr>
          <w:sz w:val="28"/>
          <w:szCs w:val="28"/>
        </w:rPr>
      </w:pPr>
    </w:p>
    <w:p w:rsidR="00DD664B" w:rsidRPr="00DD5716" w:rsidRDefault="00DD664B" w:rsidP="00DD5716">
      <w:pPr>
        <w:spacing w:line="360" w:lineRule="auto"/>
        <w:ind w:firstLine="709"/>
        <w:jc w:val="both"/>
        <w:rPr>
          <w:sz w:val="28"/>
          <w:szCs w:val="28"/>
        </w:rPr>
      </w:pPr>
    </w:p>
    <w:p w:rsidR="00DD664B" w:rsidRPr="00DD5716" w:rsidRDefault="00DD664B" w:rsidP="00DD5716">
      <w:pPr>
        <w:spacing w:line="360" w:lineRule="auto"/>
        <w:ind w:firstLine="709"/>
        <w:jc w:val="both"/>
        <w:rPr>
          <w:sz w:val="28"/>
          <w:szCs w:val="28"/>
        </w:rPr>
      </w:pPr>
    </w:p>
    <w:p w:rsidR="00DD664B" w:rsidRPr="00DD5716" w:rsidRDefault="00DD664B" w:rsidP="00DD5716">
      <w:pPr>
        <w:spacing w:line="360" w:lineRule="auto"/>
        <w:ind w:firstLine="709"/>
        <w:jc w:val="center"/>
        <w:rPr>
          <w:b/>
          <w:sz w:val="28"/>
          <w:szCs w:val="28"/>
        </w:rPr>
      </w:pPr>
      <w:r w:rsidRPr="00DD5716">
        <w:rPr>
          <w:b/>
          <w:sz w:val="28"/>
          <w:szCs w:val="28"/>
        </w:rPr>
        <w:t>РЕФЕРАТ</w:t>
      </w:r>
    </w:p>
    <w:p w:rsidR="00DD664B" w:rsidRPr="00DD5716" w:rsidRDefault="00DD664B" w:rsidP="00DD5716">
      <w:pPr>
        <w:spacing w:line="360" w:lineRule="auto"/>
        <w:ind w:firstLine="709"/>
        <w:jc w:val="center"/>
        <w:rPr>
          <w:b/>
          <w:sz w:val="28"/>
          <w:szCs w:val="28"/>
        </w:rPr>
      </w:pPr>
      <w:r w:rsidRPr="00DD5716">
        <w:rPr>
          <w:b/>
          <w:sz w:val="28"/>
          <w:szCs w:val="28"/>
        </w:rPr>
        <w:t>На тему:</w:t>
      </w:r>
    </w:p>
    <w:p w:rsidR="00DD664B" w:rsidRPr="00DD5716" w:rsidRDefault="00DD664B" w:rsidP="00DD5716">
      <w:pPr>
        <w:shd w:val="clear" w:color="auto" w:fill="FFFFFF"/>
        <w:spacing w:line="360" w:lineRule="auto"/>
        <w:ind w:firstLine="709"/>
        <w:jc w:val="center"/>
        <w:rPr>
          <w:b/>
          <w:sz w:val="28"/>
          <w:szCs w:val="28"/>
        </w:rPr>
      </w:pPr>
      <w:r w:rsidRPr="00DD5716">
        <w:rPr>
          <w:b/>
          <w:sz w:val="28"/>
          <w:szCs w:val="28"/>
        </w:rPr>
        <w:t>«</w:t>
      </w:r>
      <w:r w:rsidR="00370E64" w:rsidRPr="00DD5716">
        <w:rPr>
          <w:b/>
          <w:sz w:val="28"/>
          <w:szCs w:val="28"/>
        </w:rPr>
        <w:t>ПУТИ УСКОРЕНИЯ РАЗВИТИЯ МАЛОГО БИЗНЕСА В РЕСПУБЛИКЕ БЕЛАРУСЬ</w:t>
      </w:r>
      <w:r w:rsidR="00A85C33" w:rsidRPr="00DD5716">
        <w:rPr>
          <w:b/>
          <w:sz w:val="28"/>
          <w:szCs w:val="28"/>
        </w:rPr>
        <w:t>»</w:t>
      </w:r>
    </w:p>
    <w:p w:rsidR="00DD664B" w:rsidRPr="00DD5716" w:rsidRDefault="00DD664B" w:rsidP="00DD5716">
      <w:pPr>
        <w:spacing w:line="360" w:lineRule="auto"/>
        <w:ind w:firstLine="709"/>
        <w:jc w:val="both"/>
        <w:rPr>
          <w:sz w:val="28"/>
          <w:szCs w:val="28"/>
        </w:rPr>
      </w:pPr>
    </w:p>
    <w:p w:rsidR="00DD664B" w:rsidRPr="00DD5716" w:rsidRDefault="00DD664B" w:rsidP="00DD5716">
      <w:pPr>
        <w:spacing w:line="360" w:lineRule="auto"/>
        <w:ind w:firstLine="709"/>
        <w:jc w:val="both"/>
        <w:rPr>
          <w:sz w:val="28"/>
          <w:szCs w:val="28"/>
        </w:rPr>
      </w:pPr>
    </w:p>
    <w:p w:rsidR="00DD664B" w:rsidRPr="00DD5716" w:rsidRDefault="00DD664B" w:rsidP="00DD5716">
      <w:pPr>
        <w:spacing w:line="360" w:lineRule="auto"/>
        <w:ind w:firstLine="709"/>
        <w:jc w:val="both"/>
        <w:rPr>
          <w:sz w:val="28"/>
          <w:szCs w:val="28"/>
        </w:rPr>
      </w:pPr>
    </w:p>
    <w:p w:rsidR="00DD664B" w:rsidRPr="00DD5716" w:rsidRDefault="00DD664B" w:rsidP="00DD5716">
      <w:pPr>
        <w:spacing w:line="360" w:lineRule="auto"/>
        <w:ind w:firstLine="709"/>
        <w:jc w:val="both"/>
        <w:rPr>
          <w:sz w:val="28"/>
          <w:szCs w:val="28"/>
        </w:rPr>
      </w:pPr>
    </w:p>
    <w:p w:rsidR="00DD664B" w:rsidRPr="00DD5716" w:rsidRDefault="00DD664B" w:rsidP="00DD5716">
      <w:pPr>
        <w:spacing w:line="360" w:lineRule="auto"/>
        <w:ind w:firstLine="709"/>
        <w:jc w:val="both"/>
        <w:rPr>
          <w:sz w:val="28"/>
          <w:szCs w:val="28"/>
        </w:rPr>
      </w:pPr>
    </w:p>
    <w:p w:rsidR="00DD664B" w:rsidRPr="00DD5716" w:rsidRDefault="00DD664B" w:rsidP="00DD5716">
      <w:pPr>
        <w:spacing w:line="360" w:lineRule="auto"/>
        <w:ind w:firstLine="709"/>
        <w:jc w:val="both"/>
        <w:rPr>
          <w:sz w:val="28"/>
          <w:szCs w:val="28"/>
        </w:rPr>
      </w:pPr>
    </w:p>
    <w:p w:rsidR="00DD664B" w:rsidRPr="00DD5716" w:rsidRDefault="00DD664B" w:rsidP="00DD5716">
      <w:pPr>
        <w:spacing w:line="360" w:lineRule="auto"/>
        <w:ind w:firstLine="709"/>
        <w:jc w:val="both"/>
        <w:rPr>
          <w:sz w:val="28"/>
          <w:szCs w:val="28"/>
        </w:rPr>
      </w:pPr>
    </w:p>
    <w:p w:rsidR="00DD664B" w:rsidRDefault="00DD664B" w:rsidP="00DD5716">
      <w:pPr>
        <w:spacing w:line="360" w:lineRule="auto"/>
        <w:ind w:firstLine="709"/>
        <w:jc w:val="both"/>
        <w:rPr>
          <w:sz w:val="28"/>
          <w:szCs w:val="28"/>
        </w:rPr>
      </w:pPr>
    </w:p>
    <w:p w:rsidR="00DD5716" w:rsidRDefault="00DD5716" w:rsidP="00DD5716">
      <w:pPr>
        <w:spacing w:line="360" w:lineRule="auto"/>
        <w:ind w:firstLine="709"/>
        <w:jc w:val="both"/>
        <w:rPr>
          <w:sz w:val="28"/>
          <w:szCs w:val="28"/>
        </w:rPr>
      </w:pPr>
    </w:p>
    <w:p w:rsidR="00DD5716" w:rsidRDefault="00DD5716" w:rsidP="00DD5716">
      <w:pPr>
        <w:spacing w:line="360" w:lineRule="auto"/>
        <w:ind w:firstLine="709"/>
        <w:jc w:val="both"/>
        <w:rPr>
          <w:sz w:val="28"/>
          <w:szCs w:val="28"/>
        </w:rPr>
      </w:pPr>
    </w:p>
    <w:p w:rsidR="00DD5716" w:rsidRDefault="00DD5716" w:rsidP="00DD5716">
      <w:pPr>
        <w:spacing w:line="360" w:lineRule="auto"/>
        <w:ind w:firstLine="709"/>
        <w:jc w:val="both"/>
        <w:rPr>
          <w:sz w:val="28"/>
          <w:szCs w:val="28"/>
        </w:rPr>
      </w:pPr>
    </w:p>
    <w:p w:rsidR="00DD664B" w:rsidRPr="00DD5716" w:rsidRDefault="00DD664B" w:rsidP="00DD5716">
      <w:pPr>
        <w:spacing w:line="360" w:lineRule="auto"/>
        <w:ind w:firstLine="709"/>
        <w:jc w:val="both"/>
        <w:rPr>
          <w:sz w:val="28"/>
          <w:szCs w:val="28"/>
        </w:rPr>
      </w:pPr>
    </w:p>
    <w:p w:rsidR="00DD664B" w:rsidRPr="00DD5716" w:rsidRDefault="00DD664B" w:rsidP="00DD5716">
      <w:pPr>
        <w:spacing w:line="360" w:lineRule="auto"/>
        <w:ind w:firstLine="709"/>
        <w:jc w:val="both"/>
        <w:rPr>
          <w:sz w:val="28"/>
          <w:szCs w:val="28"/>
        </w:rPr>
      </w:pPr>
    </w:p>
    <w:p w:rsidR="00DD664B" w:rsidRPr="00DD5716" w:rsidRDefault="00DD664B" w:rsidP="00DD5716">
      <w:pPr>
        <w:spacing w:line="360" w:lineRule="auto"/>
        <w:ind w:firstLine="709"/>
        <w:jc w:val="both"/>
        <w:rPr>
          <w:sz w:val="28"/>
          <w:szCs w:val="28"/>
        </w:rPr>
      </w:pPr>
    </w:p>
    <w:p w:rsidR="00DD664B" w:rsidRPr="00DD5716" w:rsidRDefault="00DD664B" w:rsidP="00DD5716">
      <w:pPr>
        <w:spacing w:line="360" w:lineRule="auto"/>
        <w:ind w:firstLine="709"/>
        <w:jc w:val="center"/>
        <w:rPr>
          <w:sz w:val="28"/>
          <w:szCs w:val="28"/>
        </w:rPr>
      </w:pPr>
      <w:r w:rsidRPr="00DD5716">
        <w:rPr>
          <w:sz w:val="28"/>
          <w:szCs w:val="28"/>
        </w:rPr>
        <w:t>МИНСК, 2009</w:t>
      </w:r>
    </w:p>
    <w:p w:rsidR="00370E64" w:rsidRPr="00DD5716" w:rsidRDefault="00DD5716" w:rsidP="00DD5716">
      <w:pPr>
        <w:spacing w:line="360" w:lineRule="auto"/>
        <w:ind w:firstLine="709"/>
        <w:jc w:val="center"/>
        <w:rPr>
          <w:b/>
          <w:sz w:val="28"/>
          <w:szCs w:val="28"/>
        </w:rPr>
      </w:pPr>
      <w:r>
        <w:rPr>
          <w:sz w:val="28"/>
          <w:szCs w:val="28"/>
        </w:rPr>
        <w:br w:type="page"/>
      </w:r>
      <w:r w:rsidR="00370E64" w:rsidRPr="00DD5716">
        <w:rPr>
          <w:b/>
          <w:sz w:val="28"/>
          <w:szCs w:val="28"/>
        </w:rPr>
        <w:t>Совершенствование нормативно-правового обеспечения создания (ликвидации) субъектов малого бизнеса</w:t>
      </w:r>
    </w:p>
    <w:p w:rsidR="00370E64" w:rsidRPr="00DD5716" w:rsidRDefault="00370E64" w:rsidP="00DD5716">
      <w:pPr>
        <w:shd w:val="clear" w:color="auto" w:fill="FFFFFF"/>
        <w:spacing w:line="360" w:lineRule="auto"/>
        <w:ind w:firstLine="709"/>
        <w:jc w:val="both"/>
        <w:rPr>
          <w:sz w:val="28"/>
          <w:szCs w:val="28"/>
        </w:rPr>
      </w:pPr>
    </w:p>
    <w:p w:rsidR="00370E64" w:rsidRPr="00DD5716" w:rsidRDefault="00370E64" w:rsidP="00DD5716">
      <w:pPr>
        <w:shd w:val="clear" w:color="auto" w:fill="FFFFFF"/>
        <w:spacing w:line="360" w:lineRule="auto"/>
        <w:ind w:firstLine="709"/>
        <w:jc w:val="both"/>
        <w:rPr>
          <w:bCs/>
          <w:sz w:val="28"/>
          <w:szCs w:val="28"/>
        </w:rPr>
      </w:pPr>
      <w:r w:rsidRPr="00DD5716">
        <w:rPr>
          <w:bCs/>
          <w:sz w:val="28"/>
          <w:szCs w:val="28"/>
        </w:rPr>
        <w:t xml:space="preserve">Правила регистрации в Республике Беларусь определяет Декрет Президента от 16 марта </w:t>
      </w:r>
      <w:smartTag w:uri="urn:schemas-microsoft-com:office:smarttags" w:element="metricconverter">
        <w:smartTagPr>
          <w:attr w:name="ProductID" w:val="1999 г"/>
        </w:smartTagPr>
        <w:r w:rsidRPr="00DD5716">
          <w:rPr>
            <w:bCs/>
            <w:sz w:val="28"/>
            <w:szCs w:val="28"/>
          </w:rPr>
          <w:t>1999 г</w:t>
        </w:r>
      </w:smartTag>
      <w:r w:rsidRPr="00DD5716">
        <w:rPr>
          <w:bCs/>
          <w:sz w:val="28"/>
          <w:szCs w:val="28"/>
        </w:rPr>
        <w:t xml:space="preserve">. № 11 «Об упорядочении государственной регистрации и ликвидации (прекращения деятельности) субъектов хозяйствования. 16 ноября </w:t>
      </w:r>
      <w:smartTag w:uri="urn:schemas-microsoft-com:office:smarttags" w:element="metricconverter">
        <w:smartTagPr>
          <w:attr w:name="ProductID" w:val="2000 г"/>
        </w:smartTagPr>
        <w:r w:rsidRPr="00DD5716">
          <w:rPr>
            <w:bCs/>
            <w:sz w:val="28"/>
            <w:szCs w:val="28"/>
          </w:rPr>
          <w:t>2000 г</w:t>
        </w:r>
      </w:smartTag>
      <w:r w:rsidRPr="00DD5716">
        <w:rPr>
          <w:bCs/>
          <w:sz w:val="28"/>
          <w:szCs w:val="28"/>
        </w:rPr>
        <w:t>. в него были внесены изменения и дополнения Декретом Президента № 22. Эти документы должны были упростить процедуру регистрации и ликвидации предприятий, стимулировать развитие бизнеса. Но не получилось.</w:t>
      </w:r>
    </w:p>
    <w:p w:rsidR="00370E64" w:rsidRPr="00DD5716" w:rsidRDefault="00370E64" w:rsidP="00DD5716">
      <w:pPr>
        <w:widowControl w:val="0"/>
        <w:shd w:val="clear" w:color="auto" w:fill="FFFFFF"/>
        <w:spacing w:line="360" w:lineRule="auto"/>
        <w:ind w:firstLine="709"/>
        <w:jc w:val="both"/>
        <w:rPr>
          <w:bCs/>
          <w:sz w:val="28"/>
          <w:szCs w:val="28"/>
        </w:rPr>
      </w:pPr>
      <w:r w:rsidRPr="00DD5716">
        <w:rPr>
          <w:bCs/>
          <w:sz w:val="28"/>
          <w:szCs w:val="28"/>
        </w:rPr>
        <w:t xml:space="preserve">Эксперты Международной финансовой корпорации (МФК) установили, что для регистрации малого бизнеса «необходимо посетить минимум 10 организаций и собрать 13 пакетов документов». Для регистрации предприятия необходимо затратить в среднем 736 у.е. (табл. 1), для индивидуального предпринимателя – 102 у.е. </w:t>
      </w:r>
    </w:p>
    <w:p w:rsidR="00370E64" w:rsidRPr="00DD5716" w:rsidRDefault="00370E64" w:rsidP="00DD5716">
      <w:pPr>
        <w:widowControl w:val="0"/>
        <w:shd w:val="clear" w:color="auto" w:fill="FFFFFF"/>
        <w:spacing w:line="360" w:lineRule="auto"/>
        <w:ind w:firstLine="709"/>
        <w:jc w:val="both"/>
        <w:rPr>
          <w:bCs/>
          <w:sz w:val="28"/>
          <w:szCs w:val="28"/>
        </w:rPr>
      </w:pPr>
    </w:p>
    <w:p w:rsidR="00370E64" w:rsidRPr="00DD5716" w:rsidRDefault="00370E64" w:rsidP="00DD5716">
      <w:pPr>
        <w:widowControl w:val="0"/>
        <w:shd w:val="clear" w:color="auto" w:fill="FFFFFF"/>
        <w:spacing w:line="360" w:lineRule="auto"/>
        <w:ind w:firstLine="709"/>
        <w:jc w:val="both"/>
        <w:rPr>
          <w:bCs/>
          <w:sz w:val="28"/>
          <w:szCs w:val="28"/>
        </w:rPr>
      </w:pPr>
      <w:r w:rsidRPr="00DD5716">
        <w:rPr>
          <w:bCs/>
          <w:sz w:val="28"/>
          <w:szCs w:val="28"/>
        </w:rPr>
        <w:t>Таблица 1</w:t>
      </w:r>
    </w:p>
    <w:p w:rsidR="00370E64" w:rsidRPr="00DD5716" w:rsidRDefault="00370E64" w:rsidP="00DD5716">
      <w:pPr>
        <w:widowControl w:val="0"/>
        <w:shd w:val="clear" w:color="auto" w:fill="FFFFFF"/>
        <w:spacing w:line="360" w:lineRule="auto"/>
        <w:ind w:firstLine="709"/>
        <w:jc w:val="both"/>
        <w:rPr>
          <w:bCs/>
          <w:sz w:val="28"/>
          <w:szCs w:val="28"/>
        </w:rPr>
      </w:pPr>
      <w:r w:rsidRPr="00DD5716">
        <w:rPr>
          <w:bCs/>
          <w:sz w:val="28"/>
          <w:szCs w:val="28"/>
        </w:rPr>
        <w:t xml:space="preserve">Состав затрат на регистрацию в Беларуси в </w:t>
      </w:r>
      <w:smartTag w:uri="urn:schemas-microsoft-com:office:smarttags" w:element="metricconverter">
        <w:smartTagPr>
          <w:attr w:name="ProductID" w:val="2007 г"/>
        </w:smartTagPr>
        <w:r w:rsidRPr="00DD5716">
          <w:rPr>
            <w:bCs/>
            <w:sz w:val="28"/>
            <w:szCs w:val="28"/>
          </w:rPr>
          <w:t>2007 г</w:t>
        </w:r>
      </w:smartTag>
      <w:r w:rsidRPr="00DD5716">
        <w:rPr>
          <w:bCs/>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81"/>
        <w:gridCol w:w="1781"/>
      </w:tblGrid>
      <w:tr w:rsidR="00370E64" w:rsidRPr="00CC68FB" w:rsidTr="00CC68FB">
        <w:trPr>
          <w:trHeight w:val="261"/>
        </w:trPr>
        <w:tc>
          <w:tcPr>
            <w:tcW w:w="8080" w:type="dxa"/>
            <w:shd w:val="clear" w:color="auto" w:fill="auto"/>
            <w:vAlign w:val="center"/>
          </w:tcPr>
          <w:p w:rsidR="00370E64" w:rsidRPr="00CC68FB" w:rsidRDefault="00370E64" w:rsidP="00CC68FB">
            <w:pPr>
              <w:widowControl w:val="0"/>
              <w:spacing w:line="360" w:lineRule="auto"/>
              <w:jc w:val="both"/>
              <w:rPr>
                <w:bCs/>
                <w:sz w:val="20"/>
                <w:szCs w:val="20"/>
              </w:rPr>
            </w:pPr>
            <w:r w:rsidRPr="00CC68FB">
              <w:rPr>
                <w:bCs/>
                <w:sz w:val="20"/>
                <w:szCs w:val="20"/>
              </w:rPr>
              <w:t>Вид затрат</w:t>
            </w:r>
          </w:p>
        </w:tc>
        <w:tc>
          <w:tcPr>
            <w:tcW w:w="1843" w:type="dxa"/>
            <w:shd w:val="clear" w:color="auto" w:fill="auto"/>
            <w:vAlign w:val="center"/>
          </w:tcPr>
          <w:p w:rsidR="00370E64" w:rsidRPr="00CC68FB" w:rsidRDefault="00370E64" w:rsidP="00CC68FB">
            <w:pPr>
              <w:widowControl w:val="0"/>
              <w:spacing w:line="360" w:lineRule="auto"/>
              <w:jc w:val="both"/>
              <w:rPr>
                <w:bCs/>
                <w:sz w:val="20"/>
                <w:szCs w:val="20"/>
              </w:rPr>
            </w:pPr>
            <w:r w:rsidRPr="00CC68FB">
              <w:rPr>
                <w:bCs/>
                <w:sz w:val="20"/>
                <w:szCs w:val="20"/>
              </w:rPr>
              <w:t>Сумма, у.е.</w:t>
            </w:r>
          </w:p>
        </w:tc>
      </w:tr>
      <w:tr w:rsidR="00370E64" w:rsidRPr="00CC68FB" w:rsidTr="00CC68FB">
        <w:tc>
          <w:tcPr>
            <w:tcW w:w="8080" w:type="dxa"/>
            <w:shd w:val="clear" w:color="auto" w:fill="auto"/>
          </w:tcPr>
          <w:p w:rsidR="00370E64" w:rsidRPr="00CC68FB" w:rsidRDefault="00370E64" w:rsidP="00CC68FB">
            <w:pPr>
              <w:widowControl w:val="0"/>
              <w:spacing w:line="360" w:lineRule="auto"/>
              <w:jc w:val="both"/>
              <w:rPr>
                <w:bCs/>
                <w:sz w:val="20"/>
                <w:szCs w:val="20"/>
              </w:rPr>
            </w:pPr>
            <w:r w:rsidRPr="00CC68FB">
              <w:rPr>
                <w:bCs/>
                <w:sz w:val="20"/>
                <w:szCs w:val="20"/>
              </w:rPr>
              <w:t>Согласование наименования</w:t>
            </w:r>
          </w:p>
        </w:tc>
        <w:tc>
          <w:tcPr>
            <w:tcW w:w="1843" w:type="dxa"/>
            <w:shd w:val="clear" w:color="auto" w:fill="auto"/>
            <w:vAlign w:val="bottom"/>
          </w:tcPr>
          <w:p w:rsidR="00370E64" w:rsidRPr="00CC68FB" w:rsidRDefault="00370E64" w:rsidP="00CC68FB">
            <w:pPr>
              <w:widowControl w:val="0"/>
              <w:spacing w:line="360" w:lineRule="auto"/>
              <w:jc w:val="both"/>
              <w:rPr>
                <w:bCs/>
                <w:sz w:val="20"/>
                <w:szCs w:val="20"/>
              </w:rPr>
            </w:pPr>
            <w:r w:rsidRPr="00CC68FB">
              <w:rPr>
                <w:bCs/>
                <w:sz w:val="20"/>
                <w:szCs w:val="20"/>
              </w:rPr>
              <w:t>11</w:t>
            </w:r>
          </w:p>
        </w:tc>
      </w:tr>
      <w:tr w:rsidR="00370E64" w:rsidRPr="00CC68FB" w:rsidTr="00CC68FB">
        <w:tc>
          <w:tcPr>
            <w:tcW w:w="8080" w:type="dxa"/>
            <w:shd w:val="clear" w:color="auto" w:fill="auto"/>
          </w:tcPr>
          <w:p w:rsidR="00370E64" w:rsidRPr="00CC68FB" w:rsidRDefault="00370E64" w:rsidP="00CC68FB">
            <w:pPr>
              <w:widowControl w:val="0"/>
              <w:spacing w:line="360" w:lineRule="auto"/>
              <w:jc w:val="both"/>
              <w:rPr>
                <w:bCs/>
                <w:sz w:val="20"/>
                <w:szCs w:val="20"/>
              </w:rPr>
            </w:pPr>
            <w:r w:rsidRPr="00CC68FB">
              <w:rPr>
                <w:bCs/>
                <w:sz w:val="20"/>
                <w:szCs w:val="20"/>
              </w:rPr>
              <w:t>Нотариальное заверение учредительных документов</w:t>
            </w:r>
          </w:p>
        </w:tc>
        <w:tc>
          <w:tcPr>
            <w:tcW w:w="1843" w:type="dxa"/>
            <w:shd w:val="clear" w:color="auto" w:fill="auto"/>
            <w:vAlign w:val="bottom"/>
          </w:tcPr>
          <w:p w:rsidR="00370E64" w:rsidRPr="00CC68FB" w:rsidRDefault="00370E64" w:rsidP="00CC68FB">
            <w:pPr>
              <w:widowControl w:val="0"/>
              <w:spacing w:line="360" w:lineRule="auto"/>
              <w:jc w:val="both"/>
              <w:rPr>
                <w:bCs/>
                <w:sz w:val="20"/>
                <w:szCs w:val="20"/>
              </w:rPr>
            </w:pPr>
            <w:r w:rsidRPr="00CC68FB">
              <w:rPr>
                <w:bCs/>
                <w:sz w:val="20"/>
                <w:szCs w:val="20"/>
              </w:rPr>
              <w:t>230</w:t>
            </w:r>
          </w:p>
        </w:tc>
      </w:tr>
      <w:tr w:rsidR="00370E64" w:rsidRPr="00CC68FB" w:rsidTr="00CC68FB">
        <w:tc>
          <w:tcPr>
            <w:tcW w:w="8080" w:type="dxa"/>
            <w:shd w:val="clear" w:color="auto" w:fill="auto"/>
          </w:tcPr>
          <w:p w:rsidR="00370E64" w:rsidRPr="00CC68FB" w:rsidRDefault="00370E64" w:rsidP="00CC68FB">
            <w:pPr>
              <w:widowControl w:val="0"/>
              <w:spacing w:line="360" w:lineRule="auto"/>
              <w:jc w:val="both"/>
              <w:rPr>
                <w:bCs/>
                <w:sz w:val="20"/>
                <w:szCs w:val="20"/>
              </w:rPr>
            </w:pPr>
            <w:r w:rsidRPr="00CC68FB">
              <w:rPr>
                <w:bCs/>
                <w:sz w:val="20"/>
                <w:szCs w:val="20"/>
              </w:rPr>
              <w:t>Государственная пошлина</w:t>
            </w:r>
          </w:p>
        </w:tc>
        <w:tc>
          <w:tcPr>
            <w:tcW w:w="1843" w:type="dxa"/>
            <w:shd w:val="clear" w:color="auto" w:fill="auto"/>
            <w:vAlign w:val="bottom"/>
          </w:tcPr>
          <w:p w:rsidR="00370E64" w:rsidRPr="00CC68FB" w:rsidRDefault="00370E64" w:rsidP="00CC68FB">
            <w:pPr>
              <w:widowControl w:val="0"/>
              <w:spacing w:line="360" w:lineRule="auto"/>
              <w:jc w:val="both"/>
              <w:rPr>
                <w:bCs/>
                <w:sz w:val="20"/>
                <w:szCs w:val="20"/>
              </w:rPr>
            </w:pPr>
            <w:r w:rsidRPr="00CC68FB">
              <w:rPr>
                <w:bCs/>
                <w:sz w:val="20"/>
                <w:szCs w:val="20"/>
              </w:rPr>
              <w:t>78</w:t>
            </w:r>
          </w:p>
        </w:tc>
      </w:tr>
      <w:tr w:rsidR="00370E64" w:rsidRPr="00CC68FB" w:rsidTr="00CC68FB">
        <w:tc>
          <w:tcPr>
            <w:tcW w:w="8080" w:type="dxa"/>
            <w:shd w:val="clear" w:color="auto" w:fill="auto"/>
          </w:tcPr>
          <w:p w:rsidR="00370E64" w:rsidRPr="00CC68FB" w:rsidRDefault="00370E64" w:rsidP="00CC68FB">
            <w:pPr>
              <w:widowControl w:val="0"/>
              <w:spacing w:line="360" w:lineRule="auto"/>
              <w:jc w:val="both"/>
              <w:rPr>
                <w:bCs/>
                <w:sz w:val="20"/>
                <w:szCs w:val="20"/>
              </w:rPr>
            </w:pPr>
            <w:r w:rsidRPr="00CC68FB">
              <w:rPr>
                <w:bCs/>
                <w:sz w:val="20"/>
                <w:szCs w:val="20"/>
              </w:rPr>
              <w:t>Нотариальное заверение копий учредительных документов</w:t>
            </w:r>
          </w:p>
        </w:tc>
        <w:tc>
          <w:tcPr>
            <w:tcW w:w="1843" w:type="dxa"/>
            <w:shd w:val="clear" w:color="auto" w:fill="auto"/>
            <w:vAlign w:val="bottom"/>
          </w:tcPr>
          <w:p w:rsidR="00370E64" w:rsidRPr="00CC68FB" w:rsidRDefault="00370E64" w:rsidP="00CC68FB">
            <w:pPr>
              <w:widowControl w:val="0"/>
              <w:spacing w:line="360" w:lineRule="auto"/>
              <w:jc w:val="both"/>
              <w:rPr>
                <w:bCs/>
                <w:sz w:val="20"/>
                <w:szCs w:val="20"/>
              </w:rPr>
            </w:pPr>
            <w:r w:rsidRPr="00CC68FB">
              <w:rPr>
                <w:bCs/>
                <w:sz w:val="20"/>
                <w:szCs w:val="20"/>
              </w:rPr>
              <w:t>285</w:t>
            </w:r>
          </w:p>
        </w:tc>
      </w:tr>
      <w:tr w:rsidR="00370E64" w:rsidRPr="00CC68FB" w:rsidTr="00CC68FB">
        <w:tc>
          <w:tcPr>
            <w:tcW w:w="8080" w:type="dxa"/>
            <w:tcBorders>
              <w:bottom w:val="nil"/>
            </w:tcBorders>
            <w:shd w:val="clear" w:color="auto" w:fill="auto"/>
          </w:tcPr>
          <w:p w:rsidR="00370E64" w:rsidRPr="00CC68FB" w:rsidRDefault="00370E64" w:rsidP="00CC68FB">
            <w:pPr>
              <w:widowControl w:val="0"/>
              <w:spacing w:line="360" w:lineRule="auto"/>
              <w:jc w:val="both"/>
              <w:rPr>
                <w:bCs/>
                <w:sz w:val="20"/>
                <w:szCs w:val="20"/>
              </w:rPr>
            </w:pPr>
            <w:r w:rsidRPr="00CC68FB">
              <w:rPr>
                <w:bCs/>
                <w:sz w:val="20"/>
                <w:szCs w:val="20"/>
              </w:rPr>
              <w:t>Разрешение на изготовление печати</w:t>
            </w:r>
          </w:p>
        </w:tc>
        <w:tc>
          <w:tcPr>
            <w:tcW w:w="1843" w:type="dxa"/>
            <w:tcBorders>
              <w:bottom w:val="nil"/>
            </w:tcBorders>
            <w:shd w:val="clear" w:color="auto" w:fill="auto"/>
            <w:vAlign w:val="bottom"/>
          </w:tcPr>
          <w:p w:rsidR="00370E64" w:rsidRPr="00CC68FB" w:rsidRDefault="00370E64" w:rsidP="00CC68FB">
            <w:pPr>
              <w:widowControl w:val="0"/>
              <w:spacing w:line="360" w:lineRule="auto"/>
              <w:jc w:val="both"/>
              <w:rPr>
                <w:bCs/>
                <w:sz w:val="20"/>
                <w:szCs w:val="20"/>
              </w:rPr>
            </w:pPr>
            <w:r w:rsidRPr="00CC68FB">
              <w:rPr>
                <w:bCs/>
                <w:sz w:val="20"/>
                <w:szCs w:val="20"/>
              </w:rPr>
              <w:t>11</w:t>
            </w:r>
          </w:p>
        </w:tc>
      </w:tr>
      <w:tr w:rsidR="00370E64" w:rsidRPr="00CC68FB" w:rsidTr="00CC68FB">
        <w:trPr>
          <w:trHeight w:val="249"/>
        </w:trPr>
        <w:tc>
          <w:tcPr>
            <w:tcW w:w="8080" w:type="dxa"/>
            <w:tcBorders>
              <w:bottom w:val="nil"/>
            </w:tcBorders>
            <w:shd w:val="clear" w:color="auto" w:fill="auto"/>
          </w:tcPr>
          <w:p w:rsidR="00370E64" w:rsidRPr="00CC68FB" w:rsidRDefault="00370E64" w:rsidP="00CC68FB">
            <w:pPr>
              <w:widowControl w:val="0"/>
              <w:spacing w:line="360" w:lineRule="auto"/>
              <w:jc w:val="both"/>
              <w:rPr>
                <w:bCs/>
                <w:sz w:val="20"/>
                <w:szCs w:val="20"/>
              </w:rPr>
            </w:pPr>
            <w:r w:rsidRPr="00CC68FB">
              <w:rPr>
                <w:bCs/>
                <w:sz w:val="20"/>
                <w:szCs w:val="20"/>
              </w:rPr>
              <w:t>Печать</w:t>
            </w:r>
          </w:p>
        </w:tc>
        <w:tc>
          <w:tcPr>
            <w:tcW w:w="1843" w:type="dxa"/>
            <w:tcBorders>
              <w:bottom w:val="nil"/>
            </w:tcBorders>
            <w:shd w:val="clear" w:color="auto" w:fill="auto"/>
            <w:vAlign w:val="bottom"/>
          </w:tcPr>
          <w:p w:rsidR="00370E64" w:rsidRPr="00CC68FB" w:rsidRDefault="00370E64" w:rsidP="00CC68FB">
            <w:pPr>
              <w:widowControl w:val="0"/>
              <w:spacing w:line="360" w:lineRule="auto"/>
              <w:jc w:val="both"/>
              <w:rPr>
                <w:bCs/>
                <w:sz w:val="20"/>
                <w:szCs w:val="20"/>
              </w:rPr>
            </w:pPr>
            <w:r w:rsidRPr="00CC68FB">
              <w:rPr>
                <w:bCs/>
                <w:sz w:val="20"/>
                <w:szCs w:val="20"/>
              </w:rPr>
              <w:t>20</w:t>
            </w:r>
          </w:p>
        </w:tc>
      </w:tr>
      <w:tr w:rsidR="00370E64" w:rsidRPr="00CC68FB" w:rsidTr="00CC68FB">
        <w:tc>
          <w:tcPr>
            <w:tcW w:w="8080" w:type="dxa"/>
            <w:shd w:val="clear" w:color="auto" w:fill="auto"/>
          </w:tcPr>
          <w:p w:rsidR="00370E64" w:rsidRPr="00CC68FB" w:rsidRDefault="00370E64" w:rsidP="00CC68FB">
            <w:pPr>
              <w:widowControl w:val="0"/>
              <w:spacing w:line="360" w:lineRule="auto"/>
              <w:jc w:val="both"/>
              <w:rPr>
                <w:bCs/>
                <w:sz w:val="20"/>
                <w:szCs w:val="20"/>
              </w:rPr>
            </w:pPr>
            <w:r w:rsidRPr="00CC68FB">
              <w:rPr>
                <w:bCs/>
                <w:sz w:val="20"/>
                <w:szCs w:val="20"/>
              </w:rPr>
              <w:t>Удостоверение руководителя</w:t>
            </w:r>
          </w:p>
        </w:tc>
        <w:tc>
          <w:tcPr>
            <w:tcW w:w="1843" w:type="dxa"/>
            <w:shd w:val="clear" w:color="auto" w:fill="auto"/>
            <w:vAlign w:val="bottom"/>
          </w:tcPr>
          <w:p w:rsidR="00370E64" w:rsidRPr="00CC68FB" w:rsidRDefault="00370E64" w:rsidP="00CC68FB">
            <w:pPr>
              <w:widowControl w:val="0"/>
              <w:spacing w:line="360" w:lineRule="auto"/>
              <w:jc w:val="both"/>
              <w:rPr>
                <w:bCs/>
                <w:sz w:val="20"/>
                <w:szCs w:val="20"/>
              </w:rPr>
            </w:pPr>
            <w:r w:rsidRPr="00CC68FB">
              <w:rPr>
                <w:bCs/>
                <w:sz w:val="20"/>
                <w:szCs w:val="20"/>
              </w:rPr>
              <w:t>11</w:t>
            </w:r>
          </w:p>
        </w:tc>
      </w:tr>
      <w:tr w:rsidR="00370E64" w:rsidRPr="00CC68FB" w:rsidTr="00CC68FB">
        <w:tc>
          <w:tcPr>
            <w:tcW w:w="8080" w:type="dxa"/>
            <w:shd w:val="clear" w:color="auto" w:fill="auto"/>
          </w:tcPr>
          <w:p w:rsidR="00370E64" w:rsidRPr="00CC68FB" w:rsidRDefault="00370E64" w:rsidP="00CC68FB">
            <w:pPr>
              <w:widowControl w:val="0"/>
              <w:spacing w:line="360" w:lineRule="auto"/>
              <w:jc w:val="both"/>
              <w:rPr>
                <w:bCs/>
                <w:sz w:val="20"/>
                <w:szCs w:val="20"/>
              </w:rPr>
            </w:pPr>
            <w:r w:rsidRPr="00CC68FB">
              <w:rPr>
                <w:bCs/>
                <w:sz w:val="20"/>
                <w:szCs w:val="20"/>
              </w:rPr>
              <w:t>Нотариальное заверение банковской карточки с двумя подписями</w:t>
            </w:r>
          </w:p>
        </w:tc>
        <w:tc>
          <w:tcPr>
            <w:tcW w:w="1843" w:type="dxa"/>
            <w:shd w:val="clear" w:color="auto" w:fill="auto"/>
            <w:vAlign w:val="bottom"/>
          </w:tcPr>
          <w:p w:rsidR="00370E64" w:rsidRPr="00CC68FB" w:rsidRDefault="00370E64" w:rsidP="00CC68FB">
            <w:pPr>
              <w:widowControl w:val="0"/>
              <w:spacing w:line="360" w:lineRule="auto"/>
              <w:jc w:val="both"/>
              <w:rPr>
                <w:bCs/>
                <w:sz w:val="20"/>
                <w:szCs w:val="20"/>
              </w:rPr>
            </w:pPr>
            <w:r w:rsidRPr="00CC68FB">
              <w:rPr>
                <w:bCs/>
                <w:sz w:val="20"/>
                <w:szCs w:val="20"/>
              </w:rPr>
              <w:t>90</w:t>
            </w:r>
          </w:p>
        </w:tc>
      </w:tr>
      <w:tr w:rsidR="00370E64" w:rsidRPr="00CC68FB" w:rsidTr="00CC68FB">
        <w:tc>
          <w:tcPr>
            <w:tcW w:w="8080" w:type="dxa"/>
            <w:shd w:val="clear" w:color="auto" w:fill="auto"/>
          </w:tcPr>
          <w:p w:rsidR="00370E64" w:rsidRPr="00CC68FB" w:rsidRDefault="00370E64" w:rsidP="00CC68FB">
            <w:pPr>
              <w:widowControl w:val="0"/>
              <w:spacing w:line="360" w:lineRule="auto"/>
              <w:jc w:val="both"/>
              <w:rPr>
                <w:bCs/>
                <w:sz w:val="20"/>
                <w:szCs w:val="20"/>
              </w:rPr>
            </w:pPr>
            <w:r w:rsidRPr="00CC68FB">
              <w:rPr>
                <w:bCs/>
                <w:sz w:val="20"/>
                <w:szCs w:val="20"/>
              </w:rPr>
              <w:t>ИТОГО</w:t>
            </w:r>
          </w:p>
        </w:tc>
        <w:tc>
          <w:tcPr>
            <w:tcW w:w="1843" w:type="dxa"/>
            <w:shd w:val="clear" w:color="auto" w:fill="auto"/>
            <w:vAlign w:val="bottom"/>
          </w:tcPr>
          <w:p w:rsidR="00370E64" w:rsidRPr="00CC68FB" w:rsidRDefault="00370E64" w:rsidP="00CC68FB">
            <w:pPr>
              <w:widowControl w:val="0"/>
              <w:spacing w:line="360" w:lineRule="auto"/>
              <w:jc w:val="both"/>
              <w:rPr>
                <w:bCs/>
                <w:sz w:val="20"/>
                <w:szCs w:val="20"/>
              </w:rPr>
            </w:pPr>
            <w:r w:rsidRPr="00CC68FB">
              <w:rPr>
                <w:bCs/>
                <w:sz w:val="20"/>
                <w:szCs w:val="20"/>
              </w:rPr>
              <w:t>736</w:t>
            </w:r>
          </w:p>
        </w:tc>
      </w:tr>
    </w:tbl>
    <w:p w:rsidR="00370E64" w:rsidRPr="00DD5716" w:rsidRDefault="00370E64" w:rsidP="00DD5716">
      <w:pPr>
        <w:widowControl w:val="0"/>
        <w:shd w:val="clear" w:color="auto" w:fill="FFFFFF"/>
        <w:spacing w:line="360" w:lineRule="auto"/>
        <w:ind w:firstLine="709"/>
        <w:jc w:val="both"/>
        <w:rPr>
          <w:bCs/>
          <w:sz w:val="28"/>
          <w:szCs w:val="28"/>
        </w:rPr>
      </w:pPr>
    </w:p>
    <w:p w:rsidR="00370E64" w:rsidRPr="00DD5716" w:rsidRDefault="00370E64" w:rsidP="00DD5716">
      <w:pPr>
        <w:widowControl w:val="0"/>
        <w:shd w:val="clear" w:color="auto" w:fill="FFFFFF"/>
        <w:spacing w:line="360" w:lineRule="auto"/>
        <w:ind w:firstLine="709"/>
        <w:jc w:val="both"/>
        <w:rPr>
          <w:bCs/>
          <w:sz w:val="28"/>
          <w:szCs w:val="28"/>
        </w:rPr>
      </w:pPr>
      <w:r w:rsidRPr="00DD5716">
        <w:rPr>
          <w:bCs/>
          <w:sz w:val="28"/>
          <w:szCs w:val="28"/>
        </w:rPr>
        <w:t xml:space="preserve">Человеку, который хочет открыть свое небольшое дело, надо потратить примерно 3 месяца (66 рабочих дней) </w:t>
      </w:r>
      <w:r w:rsidRPr="00DD5716">
        <w:rPr>
          <w:sz w:val="28"/>
          <w:szCs w:val="28"/>
        </w:rPr>
        <w:t>(для сравнения: в Украине – 26 дней)</w:t>
      </w:r>
      <w:r w:rsidRPr="00DD5716">
        <w:rPr>
          <w:bCs/>
          <w:sz w:val="28"/>
          <w:szCs w:val="28"/>
        </w:rPr>
        <w:t xml:space="preserve"> на подготовку всех документов, непосредственно регистрацию и постановку на учет в других государственных органах. Если где-то нарушишь сроки – штраф на сумму от 35 до 1 200 у.е. А не нарушить установленные сроки достаточно сложно.</w:t>
      </w:r>
    </w:p>
    <w:p w:rsidR="00370E64" w:rsidRPr="00DD5716" w:rsidRDefault="00370E64" w:rsidP="00DD5716">
      <w:pPr>
        <w:widowControl w:val="0"/>
        <w:shd w:val="clear" w:color="auto" w:fill="FFFFFF"/>
        <w:spacing w:line="360" w:lineRule="auto"/>
        <w:ind w:firstLine="709"/>
        <w:jc w:val="both"/>
        <w:rPr>
          <w:sz w:val="28"/>
          <w:szCs w:val="28"/>
        </w:rPr>
      </w:pPr>
      <w:r w:rsidRPr="00DD5716">
        <w:rPr>
          <w:bCs/>
          <w:sz w:val="28"/>
          <w:szCs w:val="28"/>
        </w:rPr>
        <w:t xml:space="preserve">Во-первых, </w:t>
      </w:r>
      <w:r w:rsidRPr="00DD5716">
        <w:rPr>
          <w:sz w:val="28"/>
          <w:szCs w:val="28"/>
        </w:rPr>
        <w:t>в течение 10 рабочих дней с момента государственной регистрации необходимо встать на учет в налоговом органе. Для этого:</w:t>
      </w:r>
    </w:p>
    <w:p w:rsidR="00370E64" w:rsidRPr="00DD5716" w:rsidRDefault="00370E64" w:rsidP="00DD5716">
      <w:pPr>
        <w:shd w:val="clear" w:color="auto" w:fill="FFFFFF"/>
        <w:spacing w:line="360" w:lineRule="auto"/>
        <w:ind w:firstLine="709"/>
        <w:jc w:val="both"/>
        <w:rPr>
          <w:sz w:val="28"/>
          <w:szCs w:val="28"/>
        </w:rPr>
      </w:pPr>
      <w:r w:rsidRPr="00DD5716">
        <w:rPr>
          <w:sz w:val="28"/>
          <w:szCs w:val="28"/>
        </w:rPr>
        <w:t>юридическому лицу наряду с другими документами следует представить нотариально заверенные копии устава, учредительного договора и свидетельства о регистрации;</w:t>
      </w:r>
    </w:p>
    <w:p w:rsidR="00370E64" w:rsidRPr="00DD5716" w:rsidRDefault="00370E64" w:rsidP="00DD5716">
      <w:pPr>
        <w:widowControl w:val="0"/>
        <w:shd w:val="clear" w:color="auto" w:fill="FFFFFF"/>
        <w:spacing w:line="360" w:lineRule="auto"/>
        <w:ind w:firstLine="709"/>
        <w:jc w:val="both"/>
        <w:rPr>
          <w:sz w:val="28"/>
          <w:szCs w:val="28"/>
        </w:rPr>
      </w:pPr>
      <w:r w:rsidRPr="00DD5716">
        <w:rPr>
          <w:sz w:val="28"/>
          <w:szCs w:val="28"/>
        </w:rPr>
        <w:t>индивидуальному предпринимателю – паспорт или иной документ, удостоверяющий личность, и копию свидетельства о государственной регистрации с одновременным предъявлением для сверки оригинала свидетельства.</w:t>
      </w:r>
    </w:p>
    <w:p w:rsidR="00370E64" w:rsidRPr="00DD5716" w:rsidRDefault="00370E64" w:rsidP="00DD5716">
      <w:pPr>
        <w:widowControl w:val="0"/>
        <w:shd w:val="clear" w:color="auto" w:fill="FFFFFF"/>
        <w:spacing w:line="360" w:lineRule="auto"/>
        <w:ind w:firstLine="709"/>
        <w:jc w:val="both"/>
        <w:rPr>
          <w:sz w:val="28"/>
          <w:szCs w:val="28"/>
        </w:rPr>
      </w:pPr>
      <w:r w:rsidRPr="00DD5716">
        <w:rPr>
          <w:sz w:val="28"/>
          <w:szCs w:val="28"/>
        </w:rPr>
        <w:t>Расходы на подготовку пакета документов, необходимых для постановки на налоговый учет юридического лица, включают оплату услуг за:</w:t>
      </w:r>
    </w:p>
    <w:p w:rsidR="00370E64" w:rsidRPr="00DD5716" w:rsidRDefault="00370E64" w:rsidP="00DD5716">
      <w:pPr>
        <w:widowControl w:val="0"/>
        <w:shd w:val="clear" w:color="auto" w:fill="FFFFFF"/>
        <w:tabs>
          <w:tab w:val="left" w:pos="581"/>
        </w:tabs>
        <w:autoSpaceDE w:val="0"/>
        <w:autoSpaceDN w:val="0"/>
        <w:adjustRightInd w:val="0"/>
        <w:spacing w:line="360" w:lineRule="auto"/>
        <w:ind w:firstLine="709"/>
        <w:jc w:val="both"/>
        <w:rPr>
          <w:sz w:val="28"/>
          <w:szCs w:val="28"/>
        </w:rPr>
      </w:pPr>
      <w:r w:rsidRPr="00DD5716">
        <w:rPr>
          <w:sz w:val="28"/>
          <w:szCs w:val="28"/>
        </w:rPr>
        <w:t>– нотариальное заверение копий учредительных документов и свидетельства о государственной регистрации – 30 % базовой величины за каждую страницу оригинала;</w:t>
      </w:r>
    </w:p>
    <w:p w:rsidR="00370E64" w:rsidRPr="00DD5716" w:rsidRDefault="00370E64" w:rsidP="00DD5716">
      <w:pPr>
        <w:widowControl w:val="0"/>
        <w:shd w:val="clear" w:color="auto" w:fill="FFFFFF"/>
        <w:tabs>
          <w:tab w:val="left" w:pos="581"/>
        </w:tabs>
        <w:autoSpaceDE w:val="0"/>
        <w:autoSpaceDN w:val="0"/>
        <w:adjustRightInd w:val="0"/>
        <w:spacing w:line="360" w:lineRule="auto"/>
        <w:ind w:firstLine="709"/>
        <w:jc w:val="both"/>
        <w:rPr>
          <w:sz w:val="28"/>
          <w:szCs w:val="28"/>
        </w:rPr>
      </w:pPr>
      <w:r w:rsidRPr="00DD5716">
        <w:rPr>
          <w:sz w:val="28"/>
          <w:szCs w:val="28"/>
        </w:rPr>
        <w:t>– изготовление копий указанных и иных необходимых документов.</w:t>
      </w:r>
    </w:p>
    <w:p w:rsidR="00370E64" w:rsidRPr="00DD5716" w:rsidRDefault="00370E64" w:rsidP="00DD5716">
      <w:pPr>
        <w:widowControl w:val="0"/>
        <w:shd w:val="clear" w:color="auto" w:fill="FFFFFF"/>
        <w:spacing w:line="360" w:lineRule="auto"/>
        <w:ind w:firstLine="709"/>
        <w:jc w:val="both"/>
        <w:rPr>
          <w:sz w:val="28"/>
          <w:szCs w:val="28"/>
        </w:rPr>
      </w:pPr>
      <w:r w:rsidRPr="00DD5716">
        <w:rPr>
          <w:sz w:val="28"/>
          <w:szCs w:val="28"/>
        </w:rPr>
        <w:t>Таким образом, постановка на налоговый учет ООО или ОДО обходится ориентировочно в сумму, эквивалентную 65-70 у.е., унитарного предприятия – в 25-35 у.е. Для индивидуального предпринимателя указанные затраты ограничиваются расходами на изготовление копии свидетельства о регистрации ИП.</w:t>
      </w:r>
    </w:p>
    <w:p w:rsidR="00370E64" w:rsidRPr="00DD5716" w:rsidRDefault="00370E64" w:rsidP="00DD5716">
      <w:pPr>
        <w:widowControl w:val="0"/>
        <w:shd w:val="clear" w:color="auto" w:fill="FFFFFF"/>
        <w:spacing w:line="360" w:lineRule="auto"/>
        <w:ind w:firstLine="709"/>
        <w:jc w:val="both"/>
        <w:rPr>
          <w:sz w:val="28"/>
          <w:szCs w:val="28"/>
        </w:rPr>
      </w:pPr>
      <w:r w:rsidRPr="00DD5716">
        <w:rPr>
          <w:sz w:val="28"/>
          <w:szCs w:val="28"/>
        </w:rPr>
        <w:t>Извещение о присвоении учетного номера плательщика можно получить по истечении пяти рабочих дней после подачи соответствующего заявления.</w:t>
      </w:r>
    </w:p>
    <w:p w:rsidR="00370E64" w:rsidRPr="00DD5716" w:rsidRDefault="00370E64" w:rsidP="00DD5716">
      <w:pPr>
        <w:shd w:val="clear" w:color="auto" w:fill="FFFFFF"/>
        <w:spacing w:line="360" w:lineRule="auto"/>
        <w:ind w:firstLine="709"/>
        <w:jc w:val="both"/>
        <w:rPr>
          <w:sz w:val="28"/>
          <w:szCs w:val="28"/>
        </w:rPr>
      </w:pPr>
      <w:r w:rsidRPr="00DD5716">
        <w:rPr>
          <w:sz w:val="28"/>
          <w:szCs w:val="28"/>
        </w:rPr>
        <w:t>Во-вторых, в течение 15 дней с момента получения свидетельства о регистрации необходимо встать на учет в органах Фонда социальной защиты населения. Для этого также представляются копии учредительных документов и свидетельства о государственной регистрации.</w:t>
      </w:r>
    </w:p>
    <w:p w:rsidR="00370E64" w:rsidRPr="00DD5716" w:rsidRDefault="00370E64" w:rsidP="00DD5716">
      <w:pPr>
        <w:shd w:val="clear" w:color="auto" w:fill="FFFFFF"/>
        <w:spacing w:line="360" w:lineRule="auto"/>
        <w:ind w:firstLine="709"/>
        <w:jc w:val="both"/>
        <w:rPr>
          <w:sz w:val="28"/>
          <w:szCs w:val="28"/>
        </w:rPr>
      </w:pPr>
      <w:r w:rsidRPr="00DD5716">
        <w:rPr>
          <w:sz w:val="28"/>
          <w:szCs w:val="28"/>
        </w:rPr>
        <w:t>В-третьих, обязательной является также постановка на учет в органах статистики. При этом тоже необходимо представить копию устава и свидетельства о государственной регистрации.</w:t>
      </w:r>
    </w:p>
    <w:p w:rsidR="00370E64" w:rsidRPr="00DD5716" w:rsidRDefault="00370E64" w:rsidP="00DD5716">
      <w:pPr>
        <w:widowControl w:val="0"/>
        <w:shd w:val="clear" w:color="auto" w:fill="FFFFFF"/>
        <w:spacing w:line="360" w:lineRule="auto"/>
        <w:ind w:firstLine="709"/>
        <w:jc w:val="both"/>
        <w:rPr>
          <w:sz w:val="28"/>
          <w:szCs w:val="28"/>
        </w:rPr>
      </w:pPr>
      <w:r w:rsidRPr="00DD5716">
        <w:rPr>
          <w:sz w:val="28"/>
          <w:szCs w:val="28"/>
        </w:rPr>
        <w:t xml:space="preserve">В-четвертых, в течение месяца со дня государственной регистрации необходимо зарегистрироваться в </w:t>
      </w:r>
      <w:r w:rsidRPr="00DD5716">
        <w:rPr>
          <w:bCs/>
          <w:sz w:val="28"/>
          <w:szCs w:val="28"/>
        </w:rPr>
        <w:t xml:space="preserve">качестве страхователя по обязательному страхованию от несчастных случаев на производстве и профессиональных заболеваний. Для этого в очередной раз надо представить копии учредительных документов и свидетельства о государственной регистрации, а </w:t>
      </w:r>
      <w:r w:rsidRPr="00DD5716">
        <w:rPr>
          <w:sz w:val="28"/>
          <w:szCs w:val="28"/>
        </w:rPr>
        <w:t>также копию извещения о присвоении учетного номера плательщика.</w:t>
      </w:r>
    </w:p>
    <w:p w:rsidR="00370E64" w:rsidRPr="00DD5716" w:rsidRDefault="00370E64" w:rsidP="00DD5716">
      <w:pPr>
        <w:widowControl w:val="0"/>
        <w:shd w:val="clear" w:color="auto" w:fill="FFFFFF"/>
        <w:spacing w:line="360" w:lineRule="auto"/>
        <w:ind w:firstLine="709"/>
        <w:jc w:val="both"/>
        <w:rPr>
          <w:sz w:val="28"/>
          <w:szCs w:val="28"/>
        </w:rPr>
      </w:pPr>
      <w:r w:rsidRPr="00DD5716">
        <w:rPr>
          <w:sz w:val="28"/>
          <w:szCs w:val="28"/>
        </w:rPr>
        <w:t>Размеры наказаний за несоблюдение указанных выше сроков при постановке на учет в различных государственных органах отражены в табл. 2.</w:t>
      </w:r>
    </w:p>
    <w:p w:rsidR="00370E64" w:rsidRPr="00DD5716" w:rsidRDefault="00370E64" w:rsidP="00DD5716">
      <w:pPr>
        <w:widowControl w:val="0"/>
        <w:shd w:val="clear" w:color="auto" w:fill="FFFFFF"/>
        <w:spacing w:line="360" w:lineRule="auto"/>
        <w:ind w:firstLine="709"/>
        <w:jc w:val="both"/>
        <w:rPr>
          <w:sz w:val="28"/>
          <w:szCs w:val="28"/>
        </w:rPr>
      </w:pPr>
    </w:p>
    <w:p w:rsidR="00370E64" w:rsidRPr="00DD5716" w:rsidRDefault="00370E64" w:rsidP="00DD5716">
      <w:pPr>
        <w:shd w:val="clear" w:color="auto" w:fill="FFFFFF"/>
        <w:spacing w:line="360" w:lineRule="auto"/>
        <w:ind w:firstLine="709"/>
        <w:jc w:val="both"/>
        <w:rPr>
          <w:sz w:val="28"/>
          <w:szCs w:val="28"/>
        </w:rPr>
      </w:pPr>
      <w:r w:rsidRPr="00DD5716">
        <w:rPr>
          <w:sz w:val="28"/>
          <w:szCs w:val="28"/>
        </w:rPr>
        <w:t>Таблица 2</w:t>
      </w:r>
    </w:p>
    <w:p w:rsidR="00370E64" w:rsidRPr="00DD5716" w:rsidRDefault="00370E64" w:rsidP="00DD5716">
      <w:pPr>
        <w:shd w:val="clear" w:color="auto" w:fill="FFFFFF"/>
        <w:spacing w:line="360" w:lineRule="auto"/>
        <w:ind w:firstLine="709"/>
        <w:jc w:val="both"/>
        <w:rPr>
          <w:sz w:val="28"/>
          <w:szCs w:val="28"/>
        </w:rPr>
      </w:pPr>
      <w:r w:rsidRPr="00DD5716">
        <w:rPr>
          <w:sz w:val="28"/>
          <w:szCs w:val="28"/>
        </w:rPr>
        <w:t>Виды и размеры наказаний за несвоевременную постановку на учет в государственных органах при начале предпринимательской деятельности</w:t>
      </w:r>
    </w:p>
    <w:tbl>
      <w:tblPr>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2409"/>
        <w:gridCol w:w="3260"/>
      </w:tblGrid>
      <w:tr w:rsidR="00370E64" w:rsidRPr="00CC68FB" w:rsidTr="00CC68FB">
        <w:tc>
          <w:tcPr>
            <w:tcW w:w="3402" w:type="dxa"/>
            <w:shd w:val="clear" w:color="auto" w:fill="auto"/>
          </w:tcPr>
          <w:p w:rsidR="00370E64" w:rsidRPr="00CC68FB" w:rsidRDefault="00370E64" w:rsidP="00CC68FB">
            <w:pPr>
              <w:spacing w:line="360" w:lineRule="auto"/>
              <w:ind w:firstLine="34"/>
              <w:jc w:val="both"/>
              <w:rPr>
                <w:sz w:val="20"/>
                <w:szCs w:val="20"/>
              </w:rPr>
            </w:pPr>
            <w:r w:rsidRPr="00CC68FB">
              <w:rPr>
                <w:sz w:val="20"/>
                <w:szCs w:val="20"/>
              </w:rPr>
              <w:t>Государственный орган</w:t>
            </w:r>
          </w:p>
        </w:tc>
        <w:tc>
          <w:tcPr>
            <w:tcW w:w="2409" w:type="dxa"/>
            <w:shd w:val="clear" w:color="auto" w:fill="auto"/>
          </w:tcPr>
          <w:p w:rsidR="00370E64" w:rsidRPr="00CC68FB" w:rsidRDefault="00370E64" w:rsidP="00CC68FB">
            <w:pPr>
              <w:spacing w:line="360" w:lineRule="auto"/>
              <w:ind w:firstLine="34"/>
              <w:jc w:val="both"/>
              <w:rPr>
                <w:sz w:val="20"/>
                <w:szCs w:val="20"/>
              </w:rPr>
            </w:pPr>
            <w:r w:rsidRPr="00CC68FB">
              <w:rPr>
                <w:sz w:val="20"/>
                <w:szCs w:val="20"/>
              </w:rPr>
              <w:t>Вид наказания (штраф), у.е.</w:t>
            </w:r>
          </w:p>
        </w:tc>
        <w:tc>
          <w:tcPr>
            <w:tcW w:w="3260" w:type="dxa"/>
            <w:shd w:val="clear" w:color="auto" w:fill="auto"/>
          </w:tcPr>
          <w:p w:rsidR="00370E64" w:rsidRPr="00CC68FB" w:rsidRDefault="00370E64" w:rsidP="00CC68FB">
            <w:pPr>
              <w:spacing w:line="360" w:lineRule="auto"/>
              <w:ind w:firstLine="34"/>
              <w:jc w:val="both"/>
              <w:rPr>
                <w:sz w:val="20"/>
                <w:szCs w:val="20"/>
              </w:rPr>
            </w:pPr>
            <w:r w:rsidRPr="00CC68FB">
              <w:rPr>
                <w:sz w:val="20"/>
                <w:szCs w:val="20"/>
              </w:rPr>
              <w:t>Нормативный акт</w:t>
            </w:r>
          </w:p>
        </w:tc>
      </w:tr>
      <w:tr w:rsidR="00370E64" w:rsidRPr="00CC68FB" w:rsidTr="00CC68FB">
        <w:tc>
          <w:tcPr>
            <w:tcW w:w="3402" w:type="dxa"/>
            <w:shd w:val="clear" w:color="auto" w:fill="auto"/>
          </w:tcPr>
          <w:p w:rsidR="00370E64" w:rsidRPr="00CC68FB" w:rsidRDefault="00370E64" w:rsidP="00CC68FB">
            <w:pPr>
              <w:spacing w:line="360" w:lineRule="auto"/>
              <w:ind w:firstLine="34"/>
              <w:jc w:val="both"/>
              <w:rPr>
                <w:sz w:val="20"/>
                <w:szCs w:val="20"/>
              </w:rPr>
            </w:pPr>
            <w:r w:rsidRPr="00CC68FB">
              <w:rPr>
                <w:sz w:val="20"/>
                <w:szCs w:val="20"/>
              </w:rPr>
              <w:t>Налоговая инспекция</w:t>
            </w:r>
          </w:p>
        </w:tc>
        <w:tc>
          <w:tcPr>
            <w:tcW w:w="2409" w:type="dxa"/>
            <w:shd w:val="clear" w:color="auto" w:fill="auto"/>
            <w:vAlign w:val="center"/>
          </w:tcPr>
          <w:p w:rsidR="00370E64" w:rsidRPr="00CC68FB" w:rsidRDefault="00370E64" w:rsidP="00CC68FB">
            <w:pPr>
              <w:spacing w:line="360" w:lineRule="auto"/>
              <w:ind w:firstLine="34"/>
              <w:jc w:val="both"/>
              <w:rPr>
                <w:sz w:val="20"/>
                <w:szCs w:val="20"/>
              </w:rPr>
            </w:pPr>
            <w:r w:rsidRPr="00CC68FB">
              <w:rPr>
                <w:sz w:val="20"/>
                <w:szCs w:val="20"/>
              </w:rPr>
              <w:t>до 830 (юр. лицо)</w:t>
            </w:r>
          </w:p>
          <w:p w:rsidR="00370E64" w:rsidRPr="00CC68FB" w:rsidRDefault="00370E64" w:rsidP="00CC68FB">
            <w:pPr>
              <w:spacing w:line="360" w:lineRule="auto"/>
              <w:ind w:firstLine="34"/>
              <w:jc w:val="both"/>
              <w:rPr>
                <w:sz w:val="20"/>
                <w:szCs w:val="20"/>
              </w:rPr>
            </w:pPr>
            <w:r w:rsidRPr="00CC68FB">
              <w:rPr>
                <w:sz w:val="20"/>
                <w:szCs w:val="20"/>
              </w:rPr>
              <w:t>до 236 (ИП)</w:t>
            </w:r>
          </w:p>
        </w:tc>
        <w:tc>
          <w:tcPr>
            <w:tcW w:w="3260" w:type="dxa"/>
            <w:shd w:val="clear" w:color="auto" w:fill="auto"/>
          </w:tcPr>
          <w:p w:rsidR="00370E64" w:rsidRPr="00CC68FB" w:rsidRDefault="00370E64" w:rsidP="00CC68FB">
            <w:pPr>
              <w:spacing w:line="360" w:lineRule="auto"/>
              <w:ind w:firstLine="34"/>
              <w:jc w:val="both"/>
              <w:rPr>
                <w:sz w:val="20"/>
                <w:szCs w:val="20"/>
              </w:rPr>
            </w:pPr>
            <w:r w:rsidRPr="00CC68FB">
              <w:rPr>
                <w:sz w:val="20"/>
                <w:szCs w:val="20"/>
              </w:rPr>
              <w:t>Указ Президента РБ от 22.01.2006 г. № 36</w:t>
            </w:r>
          </w:p>
        </w:tc>
      </w:tr>
      <w:tr w:rsidR="00370E64" w:rsidRPr="00CC68FB" w:rsidTr="00CC68FB">
        <w:tc>
          <w:tcPr>
            <w:tcW w:w="3402" w:type="dxa"/>
            <w:shd w:val="clear" w:color="auto" w:fill="auto"/>
          </w:tcPr>
          <w:p w:rsidR="00370E64" w:rsidRPr="00CC68FB" w:rsidRDefault="00370E64" w:rsidP="00CC68FB">
            <w:pPr>
              <w:spacing w:line="360" w:lineRule="auto"/>
              <w:ind w:firstLine="34"/>
              <w:jc w:val="both"/>
              <w:rPr>
                <w:sz w:val="20"/>
                <w:szCs w:val="20"/>
              </w:rPr>
            </w:pPr>
            <w:r w:rsidRPr="00CC68FB">
              <w:rPr>
                <w:sz w:val="20"/>
                <w:szCs w:val="20"/>
              </w:rPr>
              <w:t>Фонд социальной защиты</w:t>
            </w:r>
          </w:p>
        </w:tc>
        <w:tc>
          <w:tcPr>
            <w:tcW w:w="2409" w:type="dxa"/>
            <w:shd w:val="clear" w:color="auto" w:fill="auto"/>
            <w:vAlign w:val="center"/>
          </w:tcPr>
          <w:p w:rsidR="00370E64" w:rsidRPr="00CC68FB" w:rsidRDefault="00370E64" w:rsidP="00CC68FB">
            <w:pPr>
              <w:spacing w:line="360" w:lineRule="auto"/>
              <w:ind w:firstLine="34"/>
              <w:jc w:val="both"/>
              <w:rPr>
                <w:sz w:val="20"/>
                <w:szCs w:val="20"/>
              </w:rPr>
            </w:pPr>
            <w:r w:rsidRPr="00CC68FB">
              <w:rPr>
                <w:sz w:val="20"/>
                <w:szCs w:val="20"/>
              </w:rPr>
              <w:t>до 35</w:t>
            </w:r>
          </w:p>
        </w:tc>
        <w:tc>
          <w:tcPr>
            <w:tcW w:w="3260" w:type="dxa"/>
            <w:shd w:val="clear" w:color="auto" w:fill="auto"/>
          </w:tcPr>
          <w:p w:rsidR="00370E64" w:rsidRPr="00CC68FB" w:rsidRDefault="00370E64" w:rsidP="00CC68FB">
            <w:pPr>
              <w:spacing w:line="360" w:lineRule="auto"/>
              <w:ind w:firstLine="34"/>
              <w:jc w:val="both"/>
              <w:rPr>
                <w:sz w:val="20"/>
                <w:szCs w:val="20"/>
              </w:rPr>
            </w:pPr>
            <w:r w:rsidRPr="00CC68FB">
              <w:rPr>
                <w:sz w:val="20"/>
                <w:szCs w:val="20"/>
              </w:rPr>
              <w:t>Указ Президента РБ от 05.06.2000 г. № 318</w:t>
            </w:r>
          </w:p>
        </w:tc>
      </w:tr>
      <w:tr w:rsidR="00370E64" w:rsidRPr="00CC68FB" w:rsidTr="00CC68FB">
        <w:tc>
          <w:tcPr>
            <w:tcW w:w="3402" w:type="dxa"/>
            <w:shd w:val="clear" w:color="auto" w:fill="auto"/>
          </w:tcPr>
          <w:p w:rsidR="00370E64" w:rsidRPr="00CC68FB" w:rsidRDefault="00370E64" w:rsidP="00CC68FB">
            <w:pPr>
              <w:spacing w:line="360" w:lineRule="auto"/>
              <w:ind w:firstLine="34"/>
              <w:jc w:val="both"/>
              <w:rPr>
                <w:sz w:val="20"/>
                <w:szCs w:val="20"/>
              </w:rPr>
            </w:pPr>
            <w:r w:rsidRPr="00CC68FB">
              <w:rPr>
                <w:sz w:val="20"/>
                <w:szCs w:val="20"/>
              </w:rPr>
              <w:t xml:space="preserve">Орган статистики </w:t>
            </w:r>
          </w:p>
          <w:p w:rsidR="00370E64" w:rsidRPr="00CC68FB" w:rsidRDefault="00370E64" w:rsidP="00CC68FB">
            <w:pPr>
              <w:spacing w:line="360" w:lineRule="auto"/>
              <w:ind w:firstLine="34"/>
              <w:jc w:val="both"/>
              <w:rPr>
                <w:sz w:val="20"/>
                <w:szCs w:val="20"/>
              </w:rPr>
            </w:pPr>
            <w:r w:rsidRPr="00CC68FB">
              <w:rPr>
                <w:sz w:val="20"/>
                <w:szCs w:val="20"/>
              </w:rPr>
              <w:t>(несвоевременное представление стат. отчета)</w:t>
            </w:r>
          </w:p>
        </w:tc>
        <w:tc>
          <w:tcPr>
            <w:tcW w:w="2409" w:type="dxa"/>
            <w:shd w:val="clear" w:color="auto" w:fill="auto"/>
            <w:vAlign w:val="center"/>
          </w:tcPr>
          <w:p w:rsidR="00370E64" w:rsidRPr="00CC68FB" w:rsidRDefault="00370E64" w:rsidP="00CC68FB">
            <w:pPr>
              <w:spacing w:line="360" w:lineRule="auto"/>
              <w:ind w:firstLine="34"/>
              <w:jc w:val="both"/>
              <w:rPr>
                <w:sz w:val="20"/>
                <w:szCs w:val="20"/>
              </w:rPr>
            </w:pPr>
            <w:r w:rsidRPr="00CC68FB">
              <w:rPr>
                <w:sz w:val="20"/>
                <w:szCs w:val="20"/>
              </w:rPr>
              <w:t>до 1 185</w:t>
            </w:r>
          </w:p>
        </w:tc>
        <w:tc>
          <w:tcPr>
            <w:tcW w:w="3260" w:type="dxa"/>
            <w:shd w:val="clear" w:color="auto" w:fill="auto"/>
          </w:tcPr>
          <w:p w:rsidR="00370E64" w:rsidRPr="00CC68FB" w:rsidRDefault="00370E64" w:rsidP="00CC68FB">
            <w:pPr>
              <w:spacing w:line="360" w:lineRule="auto"/>
              <w:ind w:firstLine="34"/>
              <w:jc w:val="both"/>
              <w:rPr>
                <w:sz w:val="20"/>
                <w:szCs w:val="20"/>
              </w:rPr>
            </w:pPr>
            <w:r w:rsidRPr="00CC68FB">
              <w:rPr>
                <w:sz w:val="20"/>
                <w:szCs w:val="20"/>
              </w:rPr>
              <w:t>Кодекс об административных нарушениях</w:t>
            </w:r>
          </w:p>
        </w:tc>
      </w:tr>
    </w:tbl>
    <w:p w:rsidR="00370E64" w:rsidRPr="00DD5716" w:rsidRDefault="00370E64" w:rsidP="00DD5716">
      <w:pPr>
        <w:widowControl w:val="0"/>
        <w:shd w:val="clear" w:color="auto" w:fill="FFFFFF"/>
        <w:spacing w:line="360" w:lineRule="auto"/>
        <w:ind w:firstLine="709"/>
        <w:jc w:val="both"/>
        <w:rPr>
          <w:sz w:val="28"/>
          <w:szCs w:val="28"/>
        </w:rPr>
      </w:pPr>
    </w:p>
    <w:p w:rsidR="00370E64" w:rsidRPr="00DD5716" w:rsidRDefault="00370E64" w:rsidP="00DD5716">
      <w:pPr>
        <w:widowControl w:val="0"/>
        <w:shd w:val="clear" w:color="auto" w:fill="FFFFFF"/>
        <w:spacing w:line="360" w:lineRule="auto"/>
        <w:ind w:firstLine="709"/>
        <w:jc w:val="both"/>
        <w:rPr>
          <w:sz w:val="28"/>
          <w:szCs w:val="28"/>
        </w:rPr>
      </w:pPr>
      <w:r w:rsidRPr="00DD5716">
        <w:rPr>
          <w:sz w:val="28"/>
          <w:szCs w:val="28"/>
        </w:rPr>
        <w:t>Таким образом, вновь созданный субъект хозяйствования, еще не получивший ни рубля дохода, при отсутствии должной расторопности или просто опыта работы его менеджеров может быть наказан по чисто формальным признакам на сумму свыше 3 млн. р., что для некоторых организационно-правовых форм бизнеса сопоставимо или даже значительно выше минимального размера уставного фонда.</w:t>
      </w:r>
    </w:p>
    <w:p w:rsidR="00370E64" w:rsidRPr="00DD5716" w:rsidRDefault="00370E64" w:rsidP="00DD5716">
      <w:pPr>
        <w:widowControl w:val="0"/>
        <w:shd w:val="clear" w:color="auto" w:fill="FFFFFF"/>
        <w:spacing w:line="360" w:lineRule="auto"/>
        <w:ind w:firstLine="709"/>
        <w:jc w:val="both"/>
        <w:rPr>
          <w:sz w:val="28"/>
          <w:szCs w:val="28"/>
        </w:rPr>
      </w:pPr>
      <w:r w:rsidRPr="00DD5716">
        <w:rPr>
          <w:sz w:val="28"/>
          <w:szCs w:val="28"/>
        </w:rPr>
        <w:t>Очевидно, что сложившаяся процедура регистрации бизнеса весьма далека от совершенства, поскольку:</w:t>
      </w:r>
    </w:p>
    <w:p w:rsidR="00370E64" w:rsidRPr="00DD5716" w:rsidRDefault="00370E64" w:rsidP="00DD5716">
      <w:pPr>
        <w:widowControl w:val="0"/>
        <w:shd w:val="clear" w:color="auto" w:fill="FFFFFF"/>
        <w:tabs>
          <w:tab w:val="left" w:pos="709"/>
        </w:tabs>
        <w:autoSpaceDE w:val="0"/>
        <w:autoSpaceDN w:val="0"/>
        <w:adjustRightInd w:val="0"/>
        <w:spacing w:line="360" w:lineRule="auto"/>
        <w:ind w:firstLine="709"/>
        <w:jc w:val="both"/>
        <w:rPr>
          <w:sz w:val="28"/>
          <w:szCs w:val="28"/>
        </w:rPr>
      </w:pPr>
      <w:r w:rsidRPr="00DD5716">
        <w:rPr>
          <w:sz w:val="28"/>
          <w:szCs w:val="28"/>
        </w:rPr>
        <w:t>– требует значительных материальных затрат, связанных с изготовлением и нотариальным заверением копий документов;</w:t>
      </w:r>
    </w:p>
    <w:p w:rsidR="00370E64" w:rsidRPr="00DD5716" w:rsidRDefault="00370E64" w:rsidP="00DD5716">
      <w:pPr>
        <w:widowControl w:val="0"/>
        <w:shd w:val="clear" w:color="auto" w:fill="FFFFFF"/>
        <w:tabs>
          <w:tab w:val="left" w:pos="709"/>
        </w:tabs>
        <w:autoSpaceDE w:val="0"/>
        <w:autoSpaceDN w:val="0"/>
        <w:adjustRightInd w:val="0"/>
        <w:spacing w:line="360" w:lineRule="auto"/>
        <w:ind w:firstLine="709"/>
        <w:jc w:val="both"/>
        <w:rPr>
          <w:sz w:val="28"/>
          <w:szCs w:val="28"/>
        </w:rPr>
      </w:pPr>
      <w:r w:rsidRPr="00DD5716">
        <w:rPr>
          <w:sz w:val="28"/>
          <w:szCs w:val="28"/>
        </w:rPr>
        <w:t>– ограничивает правоспособность субъекта. Так, для открытия расчетного счета необходимо, кроме нотариально удостоверенной копии свидетельства о государственной регистрации, представить дубликат о присвоении учетного номера плательщика, справку органов Фонда социальной защиты населения о регистрации в качестве плательщика обязательных страховых взносов, а также указать учетные реквизиты, присвоенные органами статистики. Таким образом, возможность осуществления субъектом своих законных прав ставится в зависимость от осуществления государственными органами возложенных на них функций по учету юридических лиц или индивидуальных предпринимателей;</w:t>
      </w:r>
    </w:p>
    <w:p w:rsidR="00370E64" w:rsidRPr="00DD5716" w:rsidRDefault="00370E64" w:rsidP="00DD5716">
      <w:pPr>
        <w:widowControl w:val="0"/>
        <w:shd w:val="clear" w:color="auto" w:fill="FFFFFF"/>
        <w:tabs>
          <w:tab w:val="left" w:pos="662"/>
        </w:tabs>
        <w:spacing w:line="360" w:lineRule="auto"/>
        <w:ind w:firstLine="709"/>
        <w:jc w:val="both"/>
        <w:rPr>
          <w:sz w:val="28"/>
          <w:szCs w:val="28"/>
        </w:rPr>
      </w:pPr>
      <w:r w:rsidRPr="00DD5716">
        <w:rPr>
          <w:sz w:val="28"/>
          <w:szCs w:val="28"/>
        </w:rPr>
        <w:t>– настолько жестко ограничивает и регламентирует каждый шаг субъекта, что порой на корню убивает всякое желание заниматься предпринимательской деятельностью. Складывается ситуация, когда люди, решившие заняться бизнесом, вынуждены все силы и время тратить не на реализацию своих задумок и идей, а на своевременное исполнение множества бюрократических требований и предписаний.</w:t>
      </w:r>
    </w:p>
    <w:p w:rsidR="00370E64" w:rsidRPr="00DD5716" w:rsidRDefault="00370E64" w:rsidP="00DD5716">
      <w:pPr>
        <w:widowControl w:val="0"/>
        <w:shd w:val="clear" w:color="auto" w:fill="FFFFFF"/>
        <w:spacing w:line="360" w:lineRule="auto"/>
        <w:ind w:firstLine="709"/>
        <w:jc w:val="both"/>
        <w:rPr>
          <w:sz w:val="28"/>
          <w:szCs w:val="28"/>
        </w:rPr>
      </w:pPr>
      <w:r w:rsidRPr="00DD5716">
        <w:rPr>
          <w:sz w:val="28"/>
          <w:szCs w:val="28"/>
        </w:rPr>
        <w:t>Неоправданно сложной, чрезмерно длительной и дорогостоящей является</w:t>
      </w:r>
      <w:r w:rsidR="00DD5716">
        <w:rPr>
          <w:sz w:val="28"/>
          <w:szCs w:val="28"/>
        </w:rPr>
        <w:t xml:space="preserve"> </w:t>
      </w:r>
      <w:r w:rsidRPr="00DD5716">
        <w:rPr>
          <w:sz w:val="28"/>
          <w:szCs w:val="28"/>
        </w:rPr>
        <w:t>и процедура ликвидации или закрытия бизнеса. Так, порядок ликвидации юридических лиц и прекращения деятельности индивидуальных предпринимателей регулируется 13 нормативно-правовыми актами. В результате процесс ликвидации субъекта предпринимательства длится в среднем 5,8 лет. Она обходится в 22 % от суммы активов. После ликвидации собственники с 1 у.е. возвращают себе только 22 цента. Это один из самых низких показателей в мире. Наличие такой процедуры ликвидации блокирует творческую инициативу и развитие полноценного рынка труда.</w:t>
      </w:r>
    </w:p>
    <w:p w:rsidR="00370E64" w:rsidRPr="00DD5716" w:rsidRDefault="00370E64" w:rsidP="00DD5716">
      <w:pPr>
        <w:shd w:val="clear" w:color="auto" w:fill="FFFFFF"/>
        <w:spacing w:line="360" w:lineRule="auto"/>
        <w:ind w:firstLine="709"/>
        <w:jc w:val="both"/>
        <w:rPr>
          <w:sz w:val="28"/>
          <w:szCs w:val="28"/>
        </w:rPr>
      </w:pPr>
      <w:r w:rsidRPr="00DD5716">
        <w:rPr>
          <w:sz w:val="28"/>
          <w:szCs w:val="28"/>
        </w:rPr>
        <w:t>Таким образом, для того, чтобы усовершенствовать процедуру регистрации необходимо:</w:t>
      </w:r>
    </w:p>
    <w:p w:rsidR="00370E64" w:rsidRPr="00DD5716" w:rsidRDefault="00370E64" w:rsidP="00DD5716">
      <w:pPr>
        <w:shd w:val="clear" w:color="auto" w:fill="FFFFFF"/>
        <w:spacing w:line="360" w:lineRule="auto"/>
        <w:ind w:firstLine="709"/>
        <w:jc w:val="both"/>
        <w:rPr>
          <w:sz w:val="28"/>
          <w:szCs w:val="28"/>
        </w:rPr>
      </w:pPr>
      <w:r w:rsidRPr="00DD5716">
        <w:rPr>
          <w:sz w:val="28"/>
          <w:szCs w:val="28"/>
        </w:rPr>
        <w:t>– ввести заявительный принцип регистрации;</w:t>
      </w:r>
    </w:p>
    <w:p w:rsidR="00370E64" w:rsidRPr="00DD5716" w:rsidRDefault="00370E64" w:rsidP="00DD5716">
      <w:pPr>
        <w:shd w:val="clear" w:color="auto" w:fill="FFFFFF"/>
        <w:spacing w:line="360" w:lineRule="auto"/>
        <w:ind w:firstLine="709"/>
        <w:jc w:val="both"/>
        <w:rPr>
          <w:sz w:val="28"/>
          <w:szCs w:val="28"/>
        </w:rPr>
      </w:pPr>
      <w:r w:rsidRPr="00DD5716">
        <w:rPr>
          <w:sz w:val="28"/>
          <w:szCs w:val="28"/>
        </w:rPr>
        <w:t>– перейти на добровольный характер процедуры нотариального заверения документов;</w:t>
      </w:r>
    </w:p>
    <w:p w:rsidR="00370E64" w:rsidRPr="00DD5716" w:rsidRDefault="00370E64" w:rsidP="00DD5716">
      <w:pPr>
        <w:shd w:val="clear" w:color="auto" w:fill="FFFFFF"/>
        <w:spacing w:line="360" w:lineRule="auto"/>
        <w:ind w:firstLine="709"/>
        <w:jc w:val="both"/>
        <w:rPr>
          <w:sz w:val="28"/>
          <w:szCs w:val="28"/>
        </w:rPr>
      </w:pPr>
      <w:r w:rsidRPr="00DD5716">
        <w:rPr>
          <w:sz w:val="28"/>
          <w:szCs w:val="28"/>
        </w:rPr>
        <w:t>– сократить перечень документов, представляемых для регистрации юридических лиц и индивидуальных предпринимателей;</w:t>
      </w:r>
    </w:p>
    <w:p w:rsidR="00370E64" w:rsidRPr="00DD5716" w:rsidRDefault="00370E64" w:rsidP="00DD5716">
      <w:pPr>
        <w:shd w:val="clear" w:color="auto" w:fill="FFFFFF"/>
        <w:spacing w:line="360" w:lineRule="auto"/>
        <w:ind w:firstLine="709"/>
        <w:jc w:val="both"/>
        <w:rPr>
          <w:sz w:val="28"/>
          <w:szCs w:val="28"/>
        </w:rPr>
      </w:pPr>
      <w:r w:rsidRPr="00DD5716">
        <w:rPr>
          <w:sz w:val="28"/>
          <w:szCs w:val="28"/>
        </w:rPr>
        <w:t>– создать принцип регистрации в «одном окне»;</w:t>
      </w:r>
    </w:p>
    <w:p w:rsidR="00370E64" w:rsidRPr="00DD5716" w:rsidRDefault="00370E64" w:rsidP="00DD5716">
      <w:pPr>
        <w:shd w:val="clear" w:color="auto" w:fill="FFFFFF"/>
        <w:spacing w:line="360" w:lineRule="auto"/>
        <w:ind w:firstLine="709"/>
        <w:jc w:val="both"/>
        <w:rPr>
          <w:sz w:val="28"/>
          <w:szCs w:val="28"/>
        </w:rPr>
      </w:pPr>
      <w:r w:rsidRPr="00DD5716">
        <w:rPr>
          <w:sz w:val="28"/>
          <w:szCs w:val="28"/>
        </w:rPr>
        <w:t>– отменить требование о включении в учредительные документы названий видов деятельности;</w:t>
      </w:r>
    </w:p>
    <w:p w:rsidR="00370E64" w:rsidRPr="00DD5716" w:rsidRDefault="00370E64" w:rsidP="00DD5716">
      <w:pPr>
        <w:widowControl w:val="0"/>
        <w:shd w:val="clear" w:color="auto" w:fill="FFFFFF"/>
        <w:spacing w:line="360" w:lineRule="auto"/>
        <w:ind w:firstLine="709"/>
        <w:jc w:val="both"/>
        <w:rPr>
          <w:sz w:val="28"/>
          <w:szCs w:val="28"/>
        </w:rPr>
      </w:pPr>
      <w:r w:rsidRPr="00DD5716">
        <w:rPr>
          <w:sz w:val="28"/>
          <w:szCs w:val="28"/>
        </w:rPr>
        <w:t>– сократить перечень оснований для отказа в регистрации;</w:t>
      </w:r>
    </w:p>
    <w:p w:rsidR="00370E64" w:rsidRPr="00DD5716" w:rsidRDefault="00370E64" w:rsidP="00DD5716">
      <w:pPr>
        <w:widowControl w:val="0"/>
        <w:shd w:val="clear" w:color="auto" w:fill="FFFFFF"/>
        <w:spacing w:line="360" w:lineRule="auto"/>
        <w:ind w:firstLine="709"/>
        <w:jc w:val="both"/>
        <w:rPr>
          <w:sz w:val="28"/>
          <w:szCs w:val="28"/>
        </w:rPr>
      </w:pPr>
      <w:r w:rsidRPr="00DD5716">
        <w:rPr>
          <w:sz w:val="28"/>
          <w:szCs w:val="28"/>
        </w:rPr>
        <w:t>– ликвидировать нормы о минимальном уставном фонде при регистрации предприятия;</w:t>
      </w:r>
    </w:p>
    <w:p w:rsidR="00370E64" w:rsidRPr="00DD5716" w:rsidRDefault="00370E64" w:rsidP="00DD5716">
      <w:pPr>
        <w:widowControl w:val="0"/>
        <w:shd w:val="clear" w:color="auto" w:fill="FFFFFF"/>
        <w:spacing w:line="360" w:lineRule="auto"/>
        <w:ind w:firstLine="709"/>
        <w:jc w:val="both"/>
        <w:rPr>
          <w:sz w:val="28"/>
          <w:szCs w:val="28"/>
        </w:rPr>
      </w:pPr>
      <w:r w:rsidRPr="00DD5716">
        <w:rPr>
          <w:sz w:val="28"/>
          <w:szCs w:val="28"/>
        </w:rPr>
        <w:t>– отменить ограничения по занятию коммерческой деятельностью для человека, чья организация проходит процедуру банкротства или ликвидации;</w:t>
      </w:r>
    </w:p>
    <w:p w:rsidR="00370E64" w:rsidRPr="00DD5716" w:rsidRDefault="00370E64" w:rsidP="00DD5716">
      <w:pPr>
        <w:shd w:val="clear" w:color="auto" w:fill="FFFFFF"/>
        <w:spacing w:line="360" w:lineRule="auto"/>
        <w:ind w:firstLine="709"/>
        <w:jc w:val="both"/>
        <w:rPr>
          <w:sz w:val="28"/>
          <w:szCs w:val="28"/>
        </w:rPr>
      </w:pPr>
      <w:r w:rsidRPr="00DD5716">
        <w:rPr>
          <w:sz w:val="28"/>
          <w:szCs w:val="28"/>
        </w:rPr>
        <w:t>– упростить процедуру продажи заложенного имущества.</w:t>
      </w:r>
    </w:p>
    <w:p w:rsidR="00370E64" w:rsidRPr="00DD5716" w:rsidRDefault="00370E64" w:rsidP="00DD5716">
      <w:pPr>
        <w:widowControl w:val="0"/>
        <w:shd w:val="clear" w:color="auto" w:fill="FFFFFF"/>
        <w:spacing w:line="360" w:lineRule="auto"/>
        <w:ind w:firstLine="709"/>
        <w:jc w:val="both"/>
        <w:rPr>
          <w:sz w:val="28"/>
          <w:szCs w:val="28"/>
        </w:rPr>
      </w:pPr>
      <w:r w:rsidRPr="00DD5716">
        <w:rPr>
          <w:sz w:val="28"/>
          <w:szCs w:val="28"/>
        </w:rPr>
        <w:t>Что касается предложений по отмене требований проверки учредительных документов и их нотариального заверения при их регистрации, это позволит сократить общий срок рассмотрения документов регистрирующим органом и снизить единовременные расходы субъектов малого бизнеса при прохождении процедуры.</w:t>
      </w:r>
    </w:p>
    <w:p w:rsidR="00370E64" w:rsidRPr="00DD5716" w:rsidRDefault="00370E64" w:rsidP="00DD5716">
      <w:pPr>
        <w:widowControl w:val="0"/>
        <w:shd w:val="clear" w:color="auto" w:fill="FFFFFF"/>
        <w:spacing w:line="360" w:lineRule="auto"/>
        <w:ind w:firstLine="709"/>
        <w:jc w:val="both"/>
        <w:rPr>
          <w:sz w:val="28"/>
          <w:szCs w:val="28"/>
        </w:rPr>
      </w:pPr>
      <w:r w:rsidRPr="00DD5716">
        <w:rPr>
          <w:sz w:val="28"/>
          <w:szCs w:val="28"/>
        </w:rPr>
        <w:t>Рассчитаем возможный экономический эффект от внедрения этих предложений по совершенствованию процедуры регистрации Исходные данные приведены в табл. 3.</w:t>
      </w:r>
    </w:p>
    <w:p w:rsidR="00370E64" w:rsidRPr="00DD5716" w:rsidRDefault="00DD5716" w:rsidP="00DD5716">
      <w:pPr>
        <w:widowControl w:val="0"/>
        <w:shd w:val="clear" w:color="auto" w:fill="FFFFFF"/>
        <w:spacing w:line="360" w:lineRule="auto"/>
        <w:ind w:firstLine="709"/>
        <w:jc w:val="both"/>
        <w:rPr>
          <w:sz w:val="28"/>
          <w:szCs w:val="28"/>
        </w:rPr>
      </w:pPr>
      <w:r>
        <w:rPr>
          <w:sz w:val="28"/>
          <w:szCs w:val="28"/>
        </w:rPr>
        <w:br w:type="page"/>
      </w:r>
      <w:r w:rsidR="00370E64" w:rsidRPr="00DD5716">
        <w:rPr>
          <w:sz w:val="28"/>
          <w:szCs w:val="28"/>
        </w:rPr>
        <w:t>Таблица 3</w:t>
      </w:r>
    </w:p>
    <w:p w:rsidR="00370E64" w:rsidRPr="00DD5716" w:rsidRDefault="00370E64" w:rsidP="00DD5716">
      <w:pPr>
        <w:widowControl w:val="0"/>
        <w:shd w:val="clear" w:color="auto" w:fill="FFFFFF"/>
        <w:spacing w:line="360" w:lineRule="auto"/>
        <w:ind w:firstLine="709"/>
        <w:jc w:val="both"/>
        <w:rPr>
          <w:sz w:val="28"/>
          <w:szCs w:val="28"/>
        </w:rPr>
      </w:pPr>
      <w:r w:rsidRPr="00DD5716">
        <w:rPr>
          <w:sz w:val="28"/>
          <w:szCs w:val="28"/>
        </w:rPr>
        <w:t>Исходные данные для расчета экономического эффекта при реформировании процедуры регистрации</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61"/>
        <w:gridCol w:w="1418"/>
        <w:gridCol w:w="1842"/>
      </w:tblGrid>
      <w:tr w:rsidR="00370E64" w:rsidRPr="00CC68FB" w:rsidTr="00CC68FB">
        <w:tc>
          <w:tcPr>
            <w:tcW w:w="851" w:type="dxa"/>
            <w:shd w:val="clear" w:color="auto" w:fill="auto"/>
          </w:tcPr>
          <w:p w:rsidR="00370E64" w:rsidRPr="00CC68FB" w:rsidRDefault="00370E64" w:rsidP="00CC68FB">
            <w:pPr>
              <w:spacing w:line="360" w:lineRule="auto"/>
              <w:jc w:val="both"/>
              <w:rPr>
                <w:sz w:val="20"/>
                <w:szCs w:val="20"/>
              </w:rPr>
            </w:pPr>
            <w:r w:rsidRPr="00CC68FB">
              <w:rPr>
                <w:sz w:val="20"/>
                <w:szCs w:val="20"/>
              </w:rPr>
              <w:t>Код</w:t>
            </w:r>
          </w:p>
        </w:tc>
        <w:tc>
          <w:tcPr>
            <w:tcW w:w="4961" w:type="dxa"/>
            <w:shd w:val="clear" w:color="auto" w:fill="auto"/>
          </w:tcPr>
          <w:p w:rsidR="00370E64" w:rsidRPr="00CC68FB" w:rsidRDefault="00370E64" w:rsidP="00CC68FB">
            <w:pPr>
              <w:spacing w:line="360" w:lineRule="auto"/>
              <w:jc w:val="both"/>
              <w:rPr>
                <w:sz w:val="20"/>
                <w:szCs w:val="20"/>
              </w:rPr>
            </w:pPr>
            <w:r w:rsidRPr="00CC68FB">
              <w:rPr>
                <w:sz w:val="20"/>
                <w:szCs w:val="20"/>
              </w:rPr>
              <w:t>Исходные данные</w:t>
            </w:r>
          </w:p>
        </w:tc>
        <w:tc>
          <w:tcPr>
            <w:tcW w:w="1418" w:type="dxa"/>
            <w:shd w:val="clear" w:color="auto" w:fill="auto"/>
          </w:tcPr>
          <w:p w:rsidR="00370E64" w:rsidRPr="00CC68FB" w:rsidRDefault="00370E64" w:rsidP="00CC68FB">
            <w:pPr>
              <w:spacing w:line="360" w:lineRule="auto"/>
              <w:jc w:val="both"/>
              <w:rPr>
                <w:sz w:val="20"/>
                <w:szCs w:val="20"/>
              </w:rPr>
            </w:pPr>
            <w:r w:rsidRPr="00CC68FB">
              <w:rPr>
                <w:sz w:val="20"/>
                <w:szCs w:val="20"/>
              </w:rPr>
              <w:t>Значение показателя</w:t>
            </w:r>
          </w:p>
        </w:tc>
        <w:tc>
          <w:tcPr>
            <w:tcW w:w="1842" w:type="dxa"/>
            <w:shd w:val="clear" w:color="auto" w:fill="auto"/>
          </w:tcPr>
          <w:p w:rsidR="00370E64" w:rsidRPr="00CC68FB" w:rsidRDefault="00370E64" w:rsidP="00CC68FB">
            <w:pPr>
              <w:spacing w:line="360" w:lineRule="auto"/>
              <w:jc w:val="both"/>
              <w:rPr>
                <w:sz w:val="20"/>
                <w:szCs w:val="20"/>
              </w:rPr>
            </w:pPr>
            <w:r w:rsidRPr="00CC68FB">
              <w:rPr>
                <w:sz w:val="20"/>
                <w:szCs w:val="20"/>
              </w:rPr>
              <w:t>Источник</w:t>
            </w:r>
          </w:p>
        </w:tc>
      </w:tr>
      <w:tr w:rsidR="00370E64" w:rsidRPr="00CC68FB" w:rsidTr="00CC68FB">
        <w:tc>
          <w:tcPr>
            <w:tcW w:w="851" w:type="dxa"/>
            <w:shd w:val="clear" w:color="auto" w:fill="auto"/>
          </w:tcPr>
          <w:p w:rsidR="00370E64" w:rsidRPr="00CC68FB" w:rsidRDefault="00370E64" w:rsidP="00CC68FB">
            <w:pPr>
              <w:spacing w:line="360" w:lineRule="auto"/>
              <w:jc w:val="both"/>
              <w:rPr>
                <w:sz w:val="20"/>
                <w:szCs w:val="20"/>
              </w:rPr>
            </w:pPr>
            <w:r w:rsidRPr="00CC68FB">
              <w:rPr>
                <w:sz w:val="20"/>
                <w:szCs w:val="20"/>
              </w:rPr>
              <w:t>А</w:t>
            </w:r>
          </w:p>
        </w:tc>
        <w:tc>
          <w:tcPr>
            <w:tcW w:w="4961" w:type="dxa"/>
            <w:shd w:val="clear" w:color="auto" w:fill="auto"/>
          </w:tcPr>
          <w:p w:rsidR="00370E64" w:rsidRPr="00CC68FB" w:rsidRDefault="00370E64" w:rsidP="00CC68FB">
            <w:pPr>
              <w:spacing w:line="360" w:lineRule="auto"/>
              <w:jc w:val="both"/>
              <w:rPr>
                <w:sz w:val="20"/>
                <w:szCs w:val="20"/>
              </w:rPr>
            </w:pPr>
            <w:r w:rsidRPr="00CC68FB">
              <w:rPr>
                <w:sz w:val="20"/>
                <w:szCs w:val="20"/>
              </w:rPr>
              <w:t>Предполагаемое сокращение срока рассмотрения документов органом регистрации в результате отмены требования проверки учредительных документов, рабочие дни</w:t>
            </w:r>
          </w:p>
        </w:tc>
        <w:tc>
          <w:tcPr>
            <w:tcW w:w="1418" w:type="dxa"/>
            <w:shd w:val="clear" w:color="auto" w:fill="auto"/>
            <w:vAlign w:val="center"/>
          </w:tcPr>
          <w:p w:rsidR="00370E64" w:rsidRPr="00CC68FB" w:rsidRDefault="00370E64" w:rsidP="00CC68FB">
            <w:pPr>
              <w:spacing w:line="360" w:lineRule="auto"/>
              <w:jc w:val="both"/>
              <w:rPr>
                <w:sz w:val="20"/>
                <w:szCs w:val="20"/>
              </w:rPr>
            </w:pPr>
            <w:r w:rsidRPr="00CC68FB">
              <w:rPr>
                <w:sz w:val="20"/>
                <w:szCs w:val="20"/>
              </w:rPr>
              <w:t>15</w:t>
            </w:r>
          </w:p>
        </w:tc>
        <w:tc>
          <w:tcPr>
            <w:tcW w:w="1842" w:type="dxa"/>
            <w:shd w:val="clear" w:color="auto" w:fill="auto"/>
          </w:tcPr>
          <w:p w:rsidR="00370E64" w:rsidRPr="00CC68FB" w:rsidRDefault="00370E64" w:rsidP="00CC68FB">
            <w:pPr>
              <w:spacing w:line="360" w:lineRule="auto"/>
              <w:jc w:val="both"/>
              <w:rPr>
                <w:sz w:val="20"/>
                <w:szCs w:val="20"/>
              </w:rPr>
            </w:pPr>
            <w:r w:rsidRPr="00CC68FB">
              <w:rPr>
                <w:sz w:val="20"/>
                <w:szCs w:val="20"/>
              </w:rPr>
              <w:t>Экспертные оценки, исследование МФК</w:t>
            </w:r>
          </w:p>
        </w:tc>
      </w:tr>
      <w:tr w:rsidR="00370E64" w:rsidRPr="00CC68FB" w:rsidTr="00CC68FB">
        <w:tc>
          <w:tcPr>
            <w:tcW w:w="851" w:type="dxa"/>
            <w:shd w:val="clear" w:color="auto" w:fill="auto"/>
          </w:tcPr>
          <w:p w:rsidR="00370E64" w:rsidRPr="00CC68FB" w:rsidRDefault="00370E64" w:rsidP="00CC68FB">
            <w:pPr>
              <w:spacing w:line="360" w:lineRule="auto"/>
              <w:jc w:val="both"/>
              <w:rPr>
                <w:sz w:val="20"/>
                <w:szCs w:val="20"/>
              </w:rPr>
            </w:pPr>
            <w:r w:rsidRPr="00CC68FB">
              <w:rPr>
                <w:sz w:val="20"/>
                <w:szCs w:val="20"/>
              </w:rPr>
              <w:t>В</w:t>
            </w:r>
          </w:p>
        </w:tc>
        <w:tc>
          <w:tcPr>
            <w:tcW w:w="4961" w:type="dxa"/>
            <w:shd w:val="clear" w:color="auto" w:fill="auto"/>
          </w:tcPr>
          <w:p w:rsidR="00370E64" w:rsidRPr="00CC68FB" w:rsidRDefault="00370E64" w:rsidP="00CC68FB">
            <w:pPr>
              <w:spacing w:line="360" w:lineRule="auto"/>
              <w:jc w:val="both"/>
              <w:rPr>
                <w:sz w:val="20"/>
                <w:szCs w:val="20"/>
              </w:rPr>
            </w:pPr>
            <w:r w:rsidRPr="00CC68FB">
              <w:rPr>
                <w:sz w:val="20"/>
                <w:szCs w:val="20"/>
              </w:rPr>
              <w:t>Средняя выручка одного зарегистрированного МП в день, у.е.</w:t>
            </w:r>
          </w:p>
        </w:tc>
        <w:tc>
          <w:tcPr>
            <w:tcW w:w="1418" w:type="dxa"/>
            <w:shd w:val="clear" w:color="auto" w:fill="auto"/>
            <w:vAlign w:val="center"/>
          </w:tcPr>
          <w:p w:rsidR="00370E64" w:rsidRPr="00CC68FB" w:rsidRDefault="00370E64" w:rsidP="00CC68FB">
            <w:pPr>
              <w:spacing w:line="360" w:lineRule="auto"/>
              <w:jc w:val="both"/>
              <w:rPr>
                <w:sz w:val="20"/>
                <w:szCs w:val="20"/>
              </w:rPr>
            </w:pPr>
            <w:r w:rsidRPr="00CC68FB">
              <w:rPr>
                <w:sz w:val="20"/>
                <w:szCs w:val="20"/>
              </w:rPr>
              <w:t>1560</w:t>
            </w:r>
          </w:p>
        </w:tc>
        <w:tc>
          <w:tcPr>
            <w:tcW w:w="1842" w:type="dxa"/>
            <w:shd w:val="clear" w:color="auto" w:fill="auto"/>
          </w:tcPr>
          <w:p w:rsidR="00370E64" w:rsidRPr="00CC68FB" w:rsidRDefault="00370E64" w:rsidP="00CC68FB">
            <w:pPr>
              <w:spacing w:line="360" w:lineRule="auto"/>
              <w:jc w:val="both"/>
              <w:rPr>
                <w:sz w:val="20"/>
                <w:szCs w:val="20"/>
              </w:rPr>
            </w:pPr>
            <w:r w:rsidRPr="00CC68FB">
              <w:rPr>
                <w:sz w:val="20"/>
                <w:szCs w:val="20"/>
              </w:rPr>
              <w:t>Исследование МФК</w:t>
            </w:r>
          </w:p>
        </w:tc>
      </w:tr>
      <w:tr w:rsidR="00370E64" w:rsidRPr="00CC68FB" w:rsidTr="00CC68FB">
        <w:tc>
          <w:tcPr>
            <w:tcW w:w="851" w:type="dxa"/>
            <w:shd w:val="clear" w:color="auto" w:fill="auto"/>
          </w:tcPr>
          <w:p w:rsidR="00370E64" w:rsidRPr="00CC68FB" w:rsidRDefault="00370E64" w:rsidP="00CC68FB">
            <w:pPr>
              <w:spacing w:line="360" w:lineRule="auto"/>
              <w:jc w:val="both"/>
              <w:rPr>
                <w:sz w:val="20"/>
                <w:szCs w:val="20"/>
              </w:rPr>
            </w:pPr>
            <w:r w:rsidRPr="00CC68FB">
              <w:rPr>
                <w:sz w:val="20"/>
                <w:szCs w:val="20"/>
              </w:rPr>
              <w:t>С</w:t>
            </w:r>
          </w:p>
        </w:tc>
        <w:tc>
          <w:tcPr>
            <w:tcW w:w="4961" w:type="dxa"/>
            <w:shd w:val="clear" w:color="auto" w:fill="auto"/>
          </w:tcPr>
          <w:p w:rsidR="00370E64" w:rsidRPr="00CC68FB" w:rsidRDefault="00370E64" w:rsidP="00CC68FB">
            <w:pPr>
              <w:spacing w:line="360" w:lineRule="auto"/>
              <w:jc w:val="both"/>
              <w:rPr>
                <w:sz w:val="20"/>
                <w:szCs w:val="20"/>
              </w:rPr>
            </w:pPr>
            <w:r w:rsidRPr="00CC68FB">
              <w:rPr>
                <w:sz w:val="20"/>
                <w:szCs w:val="20"/>
              </w:rPr>
              <w:t>Среднее количество регистрируемых предприятий в год, (2000-2007гг.)</w:t>
            </w:r>
          </w:p>
        </w:tc>
        <w:tc>
          <w:tcPr>
            <w:tcW w:w="1418" w:type="dxa"/>
            <w:shd w:val="clear" w:color="auto" w:fill="auto"/>
            <w:vAlign w:val="center"/>
          </w:tcPr>
          <w:p w:rsidR="00370E64" w:rsidRPr="00CC68FB" w:rsidRDefault="00370E64" w:rsidP="00CC68FB">
            <w:pPr>
              <w:spacing w:line="360" w:lineRule="auto"/>
              <w:jc w:val="both"/>
              <w:rPr>
                <w:sz w:val="20"/>
                <w:szCs w:val="20"/>
              </w:rPr>
            </w:pPr>
            <w:r w:rsidRPr="00CC68FB">
              <w:rPr>
                <w:sz w:val="20"/>
                <w:szCs w:val="20"/>
              </w:rPr>
              <w:t>1478</w:t>
            </w:r>
          </w:p>
        </w:tc>
        <w:tc>
          <w:tcPr>
            <w:tcW w:w="1842" w:type="dxa"/>
            <w:shd w:val="clear" w:color="auto" w:fill="auto"/>
          </w:tcPr>
          <w:p w:rsidR="00370E64" w:rsidRPr="00CC68FB" w:rsidRDefault="00370E64" w:rsidP="00CC68FB">
            <w:pPr>
              <w:spacing w:line="360" w:lineRule="auto"/>
              <w:jc w:val="both"/>
              <w:rPr>
                <w:sz w:val="20"/>
                <w:szCs w:val="20"/>
              </w:rPr>
            </w:pPr>
            <w:r w:rsidRPr="00CC68FB">
              <w:rPr>
                <w:sz w:val="20"/>
                <w:szCs w:val="20"/>
              </w:rPr>
              <w:t>Минстат РБ</w:t>
            </w:r>
          </w:p>
        </w:tc>
      </w:tr>
      <w:tr w:rsidR="00370E64" w:rsidRPr="00CC68FB" w:rsidTr="00CC68FB">
        <w:tc>
          <w:tcPr>
            <w:tcW w:w="851" w:type="dxa"/>
            <w:shd w:val="clear" w:color="auto" w:fill="auto"/>
          </w:tcPr>
          <w:p w:rsidR="00370E64" w:rsidRPr="00CC68FB" w:rsidRDefault="00370E64" w:rsidP="00CC68FB">
            <w:pPr>
              <w:spacing w:line="360" w:lineRule="auto"/>
              <w:jc w:val="both"/>
              <w:rPr>
                <w:sz w:val="20"/>
                <w:szCs w:val="20"/>
              </w:rPr>
            </w:pPr>
            <w:r w:rsidRPr="00CC68FB">
              <w:rPr>
                <w:sz w:val="20"/>
                <w:szCs w:val="20"/>
                <w:lang w:val="en-US"/>
              </w:rPr>
              <w:t>D</w:t>
            </w:r>
          </w:p>
        </w:tc>
        <w:tc>
          <w:tcPr>
            <w:tcW w:w="4961" w:type="dxa"/>
            <w:shd w:val="clear" w:color="auto" w:fill="auto"/>
          </w:tcPr>
          <w:p w:rsidR="00370E64" w:rsidRPr="00CC68FB" w:rsidRDefault="00370E64" w:rsidP="00CC68FB">
            <w:pPr>
              <w:spacing w:line="360" w:lineRule="auto"/>
              <w:jc w:val="both"/>
              <w:rPr>
                <w:sz w:val="20"/>
                <w:szCs w:val="20"/>
              </w:rPr>
            </w:pPr>
            <w:r w:rsidRPr="00CC68FB">
              <w:rPr>
                <w:sz w:val="20"/>
                <w:szCs w:val="20"/>
              </w:rPr>
              <w:t>Экономия затрат в результате отмены требования нотариального заверения учредительных документов и их копий на одно предприятие, у.е.</w:t>
            </w:r>
          </w:p>
        </w:tc>
        <w:tc>
          <w:tcPr>
            <w:tcW w:w="1418" w:type="dxa"/>
            <w:shd w:val="clear" w:color="auto" w:fill="auto"/>
            <w:vAlign w:val="center"/>
          </w:tcPr>
          <w:p w:rsidR="00370E64" w:rsidRPr="00CC68FB" w:rsidRDefault="00370E64" w:rsidP="00CC68FB">
            <w:pPr>
              <w:spacing w:line="360" w:lineRule="auto"/>
              <w:jc w:val="both"/>
              <w:rPr>
                <w:sz w:val="20"/>
                <w:szCs w:val="20"/>
              </w:rPr>
            </w:pPr>
            <w:r w:rsidRPr="00CC68FB">
              <w:rPr>
                <w:sz w:val="20"/>
                <w:szCs w:val="20"/>
              </w:rPr>
              <w:t>372</w:t>
            </w:r>
          </w:p>
        </w:tc>
        <w:tc>
          <w:tcPr>
            <w:tcW w:w="1842" w:type="dxa"/>
            <w:shd w:val="clear" w:color="auto" w:fill="auto"/>
          </w:tcPr>
          <w:p w:rsidR="00370E64" w:rsidRPr="00CC68FB" w:rsidRDefault="00370E64" w:rsidP="00CC68FB">
            <w:pPr>
              <w:spacing w:line="360" w:lineRule="auto"/>
              <w:jc w:val="both"/>
              <w:rPr>
                <w:sz w:val="20"/>
                <w:szCs w:val="20"/>
              </w:rPr>
            </w:pPr>
            <w:r w:rsidRPr="00CC68FB">
              <w:rPr>
                <w:sz w:val="20"/>
                <w:szCs w:val="20"/>
              </w:rPr>
              <w:t>Экспертные оценки, исследование МФК</w:t>
            </w:r>
          </w:p>
        </w:tc>
      </w:tr>
    </w:tbl>
    <w:p w:rsidR="00DD5716" w:rsidRDefault="00DD5716" w:rsidP="00DD5716">
      <w:pPr>
        <w:shd w:val="clear" w:color="auto" w:fill="FFFFFF"/>
        <w:spacing w:line="360" w:lineRule="auto"/>
        <w:ind w:firstLine="709"/>
        <w:jc w:val="both"/>
        <w:rPr>
          <w:sz w:val="28"/>
          <w:szCs w:val="28"/>
        </w:rPr>
      </w:pPr>
    </w:p>
    <w:p w:rsidR="00370E64" w:rsidRPr="00DD5716" w:rsidRDefault="00370E64" w:rsidP="00DD5716">
      <w:pPr>
        <w:shd w:val="clear" w:color="auto" w:fill="FFFFFF"/>
        <w:spacing w:line="360" w:lineRule="auto"/>
        <w:ind w:firstLine="709"/>
        <w:jc w:val="both"/>
        <w:rPr>
          <w:sz w:val="28"/>
          <w:szCs w:val="28"/>
        </w:rPr>
      </w:pPr>
      <w:r w:rsidRPr="00DD5716">
        <w:rPr>
          <w:sz w:val="28"/>
          <w:szCs w:val="28"/>
        </w:rPr>
        <w:t>1. Дополнительная выручка сектора малого бизнеса за счет сокращения срока регистрации в среднем за год составит:</w:t>
      </w:r>
    </w:p>
    <w:p w:rsidR="00DD5716" w:rsidRDefault="00DD5716" w:rsidP="00DD5716">
      <w:pPr>
        <w:shd w:val="clear" w:color="auto" w:fill="FFFFFF"/>
        <w:spacing w:line="360" w:lineRule="auto"/>
        <w:ind w:firstLine="709"/>
        <w:jc w:val="both"/>
        <w:rPr>
          <w:sz w:val="28"/>
          <w:szCs w:val="28"/>
        </w:rPr>
      </w:pPr>
    </w:p>
    <w:p w:rsidR="00370E64" w:rsidRPr="00DD5716" w:rsidRDefault="0025518E" w:rsidP="00DD5716">
      <w:pPr>
        <w:shd w:val="clear" w:color="auto" w:fill="FFFFFF"/>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15pt">
            <v:imagedata r:id="rId7" o:title=""/>
          </v:shape>
        </w:pict>
      </w:r>
      <w:r w:rsidR="00370E64" w:rsidRPr="00DD5716">
        <w:rPr>
          <w:sz w:val="28"/>
          <w:szCs w:val="28"/>
        </w:rPr>
        <w:t>34 585 200 у.е.</w:t>
      </w:r>
    </w:p>
    <w:p w:rsidR="00DD5716" w:rsidRDefault="00DD5716" w:rsidP="00DD5716">
      <w:pPr>
        <w:shd w:val="clear" w:color="auto" w:fill="FFFFFF"/>
        <w:spacing w:line="360" w:lineRule="auto"/>
        <w:ind w:firstLine="709"/>
        <w:jc w:val="both"/>
        <w:rPr>
          <w:sz w:val="28"/>
          <w:szCs w:val="28"/>
        </w:rPr>
      </w:pPr>
    </w:p>
    <w:p w:rsidR="00370E64" w:rsidRPr="00DD5716" w:rsidRDefault="00370E64" w:rsidP="00DD5716">
      <w:pPr>
        <w:shd w:val="clear" w:color="auto" w:fill="FFFFFF"/>
        <w:spacing w:line="360" w:lineRule="auto"/>
        <w:ind w:firstLine="709"/>
        <w:jc w:val="both"/>
        <w:rPr>
          <w:sz w:val="28"/>
          <w:szCs w:val="28"/>
        </w:rPr>
      </w:pPr>
      <w:r w:rsidRPr="00DD5716">
        <w:rPr>
          <w:sz w:val="28"/>
          <w:szCs w:val="28"/>
        </w:rPr>
        <w:t>2. Уменьшение единовременных расходов сектора малого бизнеса в среднем за год составит:</w:t>
      </w:r>
    </w:p>
    <w:p w:rsidR="00DD5716" w:rsidRDefault="00DD5716" w:rsidP="00DD5716">
      <w:pPr>
        <w:shd w:val="clear" w:color="auto" w:fill="FFFFFF"/>
        <w:spacing w:line="360" w:lineRule="auto"/>
        <w:ind w:firstLine="709"/>
        <w:jc w:val="both"/>
        <w:rPr>
          <w:sz w:val="28"/>
          <w:szCs w:val="28"/>
        </w:rPr>
      </w:pPr>
    </w:p>
    <w:p w:rsidR="00370E64" w:rsidRPr="00DD5716" w:rsidRDefault="0025518E" w:rsidP="00DD5716">
      <w:pPr>
        <w:shd w:val="clear" w:color="auto" w:fill="FFFFFF"/>
        <w:spacing w:line="360" w:lineRule="auto"/>
        <w:ind w:firstLine="709"/>
        <w:jc w:val="both"/>
        <w:rPr>
          <w:sz w:val="28"/>
          <w:szCs w:val="28"/>
        </w:rPr>
      </w:pPr>
      <w:r>
        <w:rPr>
          <w:sz w:val="28"/>
          <w:szCs w:val="28"/>
        </w:rPr>
        <w:pict>
          <v:shape id="_x0000_i1026" type="#_x0000_t75" style="width:68.25pt;height:14.25pt">
            <v:imagedata r:id="rId8" o:title=""/>
          </v:shape>
        </w:pict>
      </w:r>
      <w:r w:rsidR="00370E64" w:rsidRPr="00DD5716">
        <w:rPr>
          <w:sz w:val="28"/>
          <w:szCs w:val="28"/>
        </w:rPr>
        <w:t>549 816 у.е.</w:t>
      </w:r>
    </w:p>
    <w:p w:rsidR="00DD5716" w:rsidRDefault="00DD5716" w:rsidP="00DD5716">
      <w:pPr>
        <w:shd w:val="clear" w:color="auto" w:fill="FFFFFF"/>
        <w:spacing w:line="360" w:lineRule="auto"/>
        <w:ind w:firstLine="709"/>
        <w:jc w:val="both"/>
        <w:rPr>
          <w:sz w:val="28"/>
          <w:szCs w:val="28"/>
        </w:rPr>
      </w:pPr>
    </w:p>
    <w:p w:rsidR="00370E64" w:rsidRPr="00DD5716" w:rsidRDefault="00370E64" w:rsidP="00DD5716">
      <w:pPr>
        <w:shd w:val="clear" w:color="auto" w:fill="FFFFFF"/>
        <w:spacing w:line="360" w:lineRule="auto"/>
        <w:ind w:firstLine="709"/>
        <w:jc w:val="both"/>
        <w:rPr>
          <w:sz w:val="28"/>
          <w:szCs w:val="28"/>
        </w:rPr>
      </w:pPr>
      <w:r w:rsidRPr="00DD5716">
        <w:rPr>
          <w:sz w:val="28"/>
          <w:szCs w:val="28"/>
        </w:rPr>
        <w:t>Таким образом, реализация представленных выше рекомендаций, направленных на дальнейшее реформирование процедуры регистрации, позволит значительно упростить процесс вхождения в бизнес, сократить продолжительность и уменьшить стоимость регистрации. Это будет способствовать увеличению количества регистрируемых предприятий, налоговых поступлений в бюджет и экономическому развитию страны.</w:t>
      </w:r>
    </w:p>
    <w:p w:rsidR="00370E64" w:rsidRPr="00DD5716" w:rsidRDefault="00370E64" w:rsidP="00DD5716">
      <w:pPr>
        <w:shd w:val="clear" w:color="auto" w:fill="FFFFFF"/>
        <w:spacing w:line="360" w:lineRule="auto"/>
        <w:ind w:firstLine="709"/>
        <w:jc w:val="both"/>
        <w:rPr>
          <w:sz w:val="28"/>
          <w:szCs w:val="28"/>
        </w:rPr>
      </w:pPr>
      <w:r w:rsidRPr="00DD5716">
        <w:rPr>
          <w:sz w:val="28"/>
          <w:szCs w:val="28"/>
        </w:rPr>
        <w:t>Улучшение условий функционирования субъектов малого бизнеса</w:t>
      </w:r>
    </w:p>
    <w:p w:rsidR="00370E64" w:rsidRPr="00DD5716" w:rsidRDefault="00370E64" w:rsidP="00DD5716">
      <w:pPr>
        <w:widowControl w:val="0"/>
        <w:shd w:val="clear" w:color="auto" w:fill="FFFFFF"/>
        <w:spacing w:line="360" w:lineRule="auto"/>
        <w:ind w:firstLine="709"/>
        <w:jc w:val="both"/>
        <w:rPr>
          <w:sz w:val="28"/>
          <w:szCs w:val="28"/>
        </w:rPr>
      </w:pPr>
      <w:r w:rsidRPr="00DD5716">
        <w:rPr>
          <w:sz w:val="28"/>
          <w:szCs w:val="28"/>
        </w:rPr>
        <w:t>В данную группу путей развития входят: совершенствование системы лицензирования, упрощение процедуры получения разрешений, упрощения контроля и надзора за текущей предпринимательской деятельностью.</w:t>
      </w:r>
    </w:p>
    <w:p w:rsidR="00370E64" w:rsidRPr="00DD5716" w:rsidRDefault="00370E64" w:rsidP="00DD5716">
      <w:pPr>
        <w:widowControl w:val="0"/>
        <w:shd w:val="clear" w:color="auto" w:fill="FFFFFF"/>
        <w:spacing w:line="360" w:lineRule="auto"/>
        <w:ind w:firstLine="709"/>
        <w:jc w:val="both"/>
        <w:rPr>
          <w:bCs/>
          <w:sz w:val="28"/>
          <w:szCs w:val="28"/>
        </w:rPr>
      </w:pPr>
      <w:r w:rsidRPr="00DD5716">
        <w:rPr>
          <w:sz w:val="28"/>
          <w:szCs w:val="28"/>
        </w:rPr>
        <w:t>Как показал проведенный анализ системы лицензирования предпринимательской деятельности, действующая с</w:t>
      </w:r>
      <w:r w:rsidRPr="00DD5716">
        <w:rPr>
          <w:bCs/>
          <w:sz w:val="28"/>
          <w:szCs w:val="28"/>
        </w:rPr>
        <w:t xml:space="preserve">истема выдачи лицензий перестала выполнять свою функцию защиты человека от недобросовестного производителя. Она стала механизмом дискриминации предпринимателей, источником несправедливости, чрезмерных затрат. Она стала преградой в первую очередь для тех, кто больше всего нуждается в работе и дополнительном доходе - молодежи, женщин и многодетных детей. </w:t>
      </w:r>
    </w:p>
    <w:p w:rsidR="00370E64" w:rsidRPr="00DD5716" w:rsidRDefault="00370E64" w:rsidP="00DD5716">
      <w:pPr>
        <w:shd w:val="clear" w:color="auto" w:fill="FFFFFF"/>
        <w:spacing w:line="360" w:lineRule="auto"/>
        <w:ind w:firstLine="709"/>
        <w:jc w:val="both"/>
        <w:rPr>
          <w:bCs/>
          <w:sz w:val="28"/>
          <w:szCs w:val="28"/>
        </w:rPr>
      </w:pPr>
      <w:r w:rsidRPr="00DD5716">
        <w:rPr>
          <w:sz w:val="28"/>
          <w:szCs w:val="28"/>
        </w:rPr>
        <w:t xml:space="preserve">Самая распространенная лицензия для малого бизнеса – на розничную торговлю и общественное питание, проектирование и строительство зданий и сооружений и перевозку пассажиров и грузов. </w:t>
      </w:r>
      <w:r w:rsidRPr="00DD5716">
        <w:rPr>
          <w:bCs/>
          <w:sz w:val="28"/>
          <w:szCs w:val="28"/>
        </w:rPr>
        <w:t xml:space="preserve">Средний срок получения лицензии – 45 дней. Затраты на получение одной лицензии превышают 200 у.е. </w:t>
      </w:r>
    </w:p>
    <w:p w:rsidR="00370E64" w:rsidRPr="00DD5716" w:rsidRDefault="00370E64" w:rsidP="00DD5716">
      <w:pPr>
        <w:widowControl w:val="0"/>
        <w:shd w:val="clear" w:color="auto" w:fill="FFFFFF"/>
        <w:spacing w:line="360" w:lineRule="auto"/>
        <w:ind w:firstLine="709"/>
        <w:jc w:val="both"/>
        <w:rPr>
          <w:sz w:val="28"/>
          <w:szCs w:val="28"/>
        </w:rPr>
      </w:pPr>
      <w:r w:rsidRPr="00DD5716">
        <w:rPr>
          <w:sz w:val="28"/>
          <w:szCs w:val="28"/>
        </w:rPr>
        <w:t xml:space="preserve">Самыми «дорогими» в Беларуси являются лицензии, связанные с обеспечением промышленной безопасности (342 у.е.), проектирование и строительство зданий и сооружений (250 у.е.) и медицинской деятельностью (244 у.е.). </w:t>
      </w:r>
    </w:p>
    <w:p w:rsidR="00370E64" w:rsidRPr="00DD5716" w:rsidRDefault="00370E64" w:rsidP="00DD5716">
      <w:pPr>
        <w:widowControl w:val="0"/>
        <w:shd w:val="clear" w:color="auto" w:fill="FFFFFF"/>
        <w:spacing w:line="360" w:lineRule="auto"/>
        <w:ind w:firstLine="709"/>
        <w:jc w:val="both"/>
        <w:rPr>
          <w:sz w:val="28"/>
          <w:szCs w:val="28"/>
        </w:rPr>
      </w:pPr>
      <w:r w:rsidRPr="00DD5716">
        <w:rPr>
          <w:sz w:val="28"/>
          <w:szCs w:val="28"/>
        </w:rPr>
        <w:t>Главными проблемами по-прежнему остаются большое количество необходимых документов, отсутствие четких требований к соискателю лицензии, а также требование наличия штата сотрудников, когда предприятие фактически не начало работать. Эти факторы влияют в большей степени на продолжительность и фактическую стоимость лицензирования. В то же время предприниматели отмечают, что лицензирующие органы стали реже требовать различные дополнительные документы, о которых не сказано в положениях о лицензировании.</w:t>
      </w:r>
    </w:p>
    <w:p w:rsidR="00370E64" w:rsidRPr="00DD5716" w:rsidRDefault="00370E64" w:rsidP="00DD5716">
      <w:pPr>
        <w:widowControl w:val="0"/>
        <w:shd w:val="clear" w:color="auto" w:fill="FFFFFF"/>
        <w:tabs>
          <w:tab w:val="left" w:pos="6096"/>
        </w:tabs>
        <w:spacing w:line="360" w:lineRule="auto"/>
        <w:ind w:firstLine="709"/>
        <w:jc w:val="both"/>
        <w:rPr>
          <w:sz w:val="28"/>
          <w:szCs w:val="28"/>
        </w:rPr>
      </w:pPr>
      <w:r w:rsidRPr="00DD5716">
        <w:rPr>
          <w:sz w:val="28"/>
          <w:szCs w:val="28"/>
        </w:rPr>
        <w:t>При продлении действующей лицензии, а также при внесении в нее изменений необходимо представлять полный пакет документов, как если бы субъект хозяйствования получал лицензию впервые и должен был доказать свою способность заниматься данным видом деятельности.</w:t>
      </w:r>
    </w:p>
    <w:p w:rsidR="00370E64" w:rsidRPr="00DD5716" w:rsidRDefault="00370E64" w:rsidP="00DD5716">
      <w:pPr>
        <w:widowControl w:val="0"/>
        <w:shd w:val="clear" w:color="auto" w:fill="FFFFFF"/>
        <w:spacing w:line="360" w:lineRule="auto"/>
        <w:ind w:firstLine="709"/>
        <w:jc w:val="both"/>
        <w:rPr>
          <w:sz w:val="28"/>
          <w:szCs w:val="28"/>
        </w:rPr>
      </w:pPr>
      <w:r w:rsidRPr="00DD5716">
        <w:rPr>
          <w:sz w:val="28"/>
          <w:szCs w:val="28"/>
        </w:rPr>
        <w:t>Кроме того, за лицензирующими органами сохранено право самостоятельного принятия решения не только о приостановлении действия, но и об аннулировании лицензии, что противоречит принципу презумпции невиновности. В аналогичном российском законе, например, аннулирование лицензии осуществляется только решением суда, (за исключением одного случая – неуплаты лицензиатом в течение трех месяцев лицензионного сбора), когда такое право предоставляется лицензирующему органу.</w:t>
      </w:r>
    </w:p>
    <w:p w:rsidR="00370E64" w:rsidRPr="00DD5716" w:rsidRDefault="00370E64" w:rsidP="00DD5716">
      <w:pPr>
        <w:shd w:val="clear" w:color="auto" w:fill="FFFFFF"/>
        <w:spacing w:line="360" w:lineRule="auto"/>
        <w:ind w:firstLine="709"/>
        <w:jc w:val="both"/>
        <w:rPr>
          <w:sz w:val="28"/>
          <w:szCs w:val="28"/>
        </w:rPr>
      </w:pPr>
      <w:r w:rsidRPr="00DD5716">
        <w:rPr>
          <w:bCs/>
          <w:sz w:val="28"/>
          <w:szCs w:val="28"/>
        </w:rPr>
        <w:t>В стране нет единого источника, где можно найти информацию о том, какие документы нужны для получения санкции на занятие той или иной деятельностью. Отсутствует исчерпывающий перечень самих документов.</w:t>
      </w:r>
      <w:r w:rsidR="00DD5716">
        <w:rPr>
          <w:bCs/>
          <w:sz w:val="28"/>
          <w:szCs w:val="28"/>
        </w:rPr>
        <w:t xml:space="preserve"> </w:t>
      </w:r>
    </w:p>
    <w:p w:rsidR="00370E64" w:rsidRPr="00DD5716" w:rsidRDefault="00370E64" w:rsidP="00DD5716">
      <w:pPr>
        <w:shd w:val="clear" w:color="auto" w:fill="FFFFFF"/>
        <w:tabs>
          <w:tab w:val="left" w:pos="422"/>
        </w:tabs>
        <w:spacing w:line="360" w:lineRule="auto"/>
        <w:ind w:firstLine="709"/>
        <w:jc w:val="both"/>
        <w:rPr>
          <w:sz w:val="28"/>
          <w:szCs w:val="28"/>
        </w:rPr>
      </w:pPr>
      <w:r w:rsidRPr="00DD5716">
        <w:rPr>
          <w:sz w:val="28"/>
          <w:szCs w:val="28"/>
        </w:rPr>
        <w:t>Для устранения отмеченных выше недостатков лицензирования, необходимо:</w:t>
      </w:r>
    </w:p>
    <w:p w:rsidR="00370E64" w:rsidRPr="00DD5716" w:rsidRDefault="00370E64" w:rsidP="00DD5716">
      <w:pPr>
        <w:widowControl w:val="0"/>
        <w:shd w:val="clear" w:color="auto" w:fill="FFFFFF"/>
        <w:tabs>
          <w:tab w:val="left" w:pos="0"/>
        </w:tabs>
        <w:spacing w:line="360" w:lineRule="auto"/>
        <w:ind w:firstLine="709"/>
        <w:jc w:val="both"/>
        <w:rPr>
          <w:sz w:val="28"/>
          <w:szCs w:val="28"/>
        </w:rPr>
      </w:pPr>
      <w:r w:rsidRPr="00DD5716">
        <w:rPr>
          <w:sz w:val="28"/>
          <w:szCs w:val="28"/>
        </w:rPr>
        <w:t>– отменить лицензирование розничной торговли и общественного питания и других видов коммерческой деятельности, которые непосредственно не угрожают жизни и здоровью граждан, а также окружающей среде;</w:t>
      </w:r>
    </w:p>
    <w:p w:rsidR="00370E64" w:rsidRPr="00DD5716" w:rsidRDefault="00370E64" w:rsidP="00DD5716">
      <w:pPr>
        <w:shd w:val="clear" w:color="auto" w:fill="FFFFFF"/>
        <w:tabs>
          <w:tab w:val="left" w:pos="0"/>
        </w:tabs>
        <w:spacing w:line="360" w:lineRule="auto"/>
        <w:ind w:firstLine="709"/>
        <w:jc w:val="both"/>
        <w:rPr>
          <w:sz w:val="28"/>
          <w:szCs w:val="28"/>
        </w:rPr>
      </w:pPr>
      <w:r w:rsidRPr="00DD5716">
        <w:rPr>
          <w:sz w:val="28"/>
          <w:szCs w:val="28"/>
        </w:rPr>
        <w:t>– реализовать при выдаче лицензий принцип «молчание-согласие»;</w:t>
      </w:r>
    </w:p>
    <w:p w:rsidR="00370E64" w:rsidRPr="00DD5716" w:rsidRDefault="00370E64" w:rsidP="00DD5716">
      <w:pPr>
        <w:widowControl w:val="0"/>
        <w:shd w:val="clear" w:color="auto" w:fill="FFFFFF"/>
        <w:tabs>
          <w:tab w:val="left" w:pos="0"/>
        </w:tabs>
        <w:spacing w:line="360" w:lineRule="auto"/>
        <w:ind w:firstLine="709"/>
        <w:jc w:val="both"/>
        <w:rPr>
          <w:sz w:val="28"/>
          <w:szCs w:val="28"/>
        </w:rPr>
      </w:pPr>
      <w:r w:rsidRPr="00DD5716">
        <w:rPr>
          <w:sz w:val="28"/>
          <w:szCs w:val="28"/>
        </w:rPr>
        <w:t>– утвердить исчерпывающий перечень документов, требуемых для получения лицензий, а также порядок их получения;</w:t>
      </w:r>
    </w:p>
    <w:p w:rsidR="00370E64" w:rsidRPr="00DD5716" w:rsidRDefault="00370E64" w:rsidP="00DD5716">
      <w:pPr>
        <w:widowControl w:val="0"/>
        <w:shd w:val="clear" w:color="auto" w:fill="FFFFFF"/>
        <w:tabs>
          <w:tab w:val="left" w:pos="0"/>
        </w:tabs>
        <w:spacing w:line="360" w:lineRule="auto"/>
        <w:ind w:firstLine="709"/>
        <w:jc w:val="both"/>
        <w:rPr>
          <w:sz w:val="28"/>
          <w:szCs w:val="28"/>
        </w:rPr>
      </w:pPr>
      <w:r w:rsidRPr="00DD5716">
        <w:rPr>
          <w:sz w:val="28"/>
          <w:szCs w:val="28"/>
        </w:rPr>
        <w:t>– увеличить срок выдачи лицензий до 10 лет, автоматическое продление на такой же срок в случае, если у коммерческой организации не зарегистрировано нарушений.</w:t>
      </w:r>
    </w:p>
    <w:p w:rsidR="00370E64" w:rsidRPr="00DD5716" w:rsidRDefault="00370E64" w:rsidP="00DD5716">
      <w:pPr>
        <w:widowControl w:val="0"/>
        <w:shd w:val="clear" w:color="auto" w:fill="FFFFFF"/>
        <w:tabs>
          <w:tab w:val="left" w:pos="0"/>
        </w:tabs>
        <w:spacing w:line="360" w:lineRule="auto"/>
        <w:ind w:firstLine="709"/>
        <w:jc w:val="both"/>
        <w:rPr>
          <w:sz w:val="28"/>
          <w:szCs w:val="28"/>
        </w:rPr>
      </w:pPr>
      <w:r w:rsidRPr="00DD5716">
        <w:rPr>
          <w:sz w:val="28"/>
          <w:szCs w:val="28"/>
        </w:rPr>
        <w:t>Отмена лицензии на розничную торговлю и общественное питание позволит предприятиям этой отрасли приступить к работе, не тратя время на подготовку документов и получение лицензии. Тем более, что данная лицензия фактически дублирует процедуры гигиенической регистрации и сертификации. В результате субъекты малого бизнеса приступят к работе и начнут генерировать выручку раньше.</w:t>
      </w:r>
    </w:p>
    <w:p w:rsidR="00370E64" w:rsidRPr="00DD5716" w:rsidRDefault="00370E64" w:rsidP="00DD5716">
      <w:pPr>
        <w:widowControl w:val="0"/>
        <w:shd w:val="clear" w:color="auto" w:fill="FFFFFF"/>
        <w:tabs>
          <w:tab w:val="left" w:pos="0"/>
        </w:tabs>
        <w:spacing w:line="360" w:lineRule="auto"/>
        <w:ind w:firstLine="709"/>
        <w:jc w:val="both"/>
        <w:rPr>
          <w:sz w:val="28"/>
          <w:szCs w:val="28"/>
        </w:rPr>
      </w:pPr>
      <w:r w:rsidRPr="00DD5716">
        <w:rPr>
          <w:sz w:val="28"/>
          <w:szCs w:val="28"/>
        </w:rPr>
        <w:t>Определим экономический эффект при отмене лицензии на розничную торговлю и общественное питание (табл. 4).</w:t>
      </w:r>
    </w:p>
    <w:p w:rsidR="00370E64" w:rsidRPr="00DD5716" w:rsidRDefault="00370E64" w:rsidP="00DD5716">
      <w:pPr>
        <w:widowControl w:val="0"/>
        <w:shd w:val="clear" w:color="auto" w:fill="FFFFFF"/>
        <w:tabs>
          <w:tab w:val="left" w:pos="0"/>
        </w:tabs>
        <w:spacing w:line="360" w:lineRule="auto"/>
        <w:ind w:firstLine="709"/>
        <w:jc w:val="both"/>
        <w:rPr>
          <w:sz w:val="28"/>
          <w:szCs w:val="28"/>
        </w:rPr>
      </w:pPr>
    </w:p>
    <w:p w:rsidR="00370E64" w:rsidRPr="00DD5716" w:rsidRDefault="00370E64" w:rsidP="00DD5716">
      <w:pPr>
        <w:widowControl w:val="0"/>
        <w:shd w:val="clear" w:color="auto" w:fill="FFFFFF"/>
        <w:tabs>
          <w:tab w:val="left" w:pos="0"/>
        </w:tabs>
        <w:spacing w:line="360" w:lineRule="auto"/>
        <w:ind w:firstLine="709"/>
        <w:jc w:val="both"/>
        <w:rPr>
          <w:sz w:val="28"/>
          <w:szCs w:val="28"/>
        </w:rPr>
      </w:pPr>
      <w:r w:rsidRPr="00DD5716">
        <w:rPr>
          <w:sz w:val="28"/>
          <w:szCs w:val="28"/>
        </w:rPr>
        <w:t>Таблица 4</w:t>
      </w:r>
    </w:p>
    <w:p w:rsidR="00370E64" w:rsidRPr="00DD5716" w:rsidRDefault="00370E64" w:rsidP="00DD5716">
      <w:pPr>
        <w:widowControl w:val="0"/>
        <w:shd w:val="clear" w:color="auto" w:fill="FFFFFF"/>
        <w:tabs>
          <w:tab w:val="left" w:pos="0"/>
        </w:tabs>
        <w:spacing w:line="360" w:lineRule="auto"/>
        <w:ind w:firstLine="709"/>
        <w:jc w:val="both"/>
        <w:rPr>
          <w:sz w:val="28"/>
          <w:szCs w:val="28"/>
        </w:rPr>
      </w:pPr>
      <w:r w:rsidRPr="00DD5716">
        <w:rPr>
          <w:sz w:val="28"/>
          <w:szCs w:val="28"/>
        </w:rPr>
        <w:t xml:space="preserve">Исходные данные для расчета экономического эффекта при отмене лицензии на розничную торговлю и общественное питание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5515"/>
        <w:gridCol w:w="1181"/>
        <w:gridCol w:w="1985"/>
      </w:tblGrid>
      <w:tr w:rsidR="00370E64" w:rsidRPr="00CC68FB" w:rsidTr="00CC68FB">
        <w:tc>
          <w:tcPr>
            <w:tcW w:w="817" w:type="dxa"/>
            <w:shd w:val="clear" w:color="auto" w:fill="auto"/>
          </w:tcPr>
          <w:p w:rsidR="00370E64" w:rsidRPr="00CC68FB" w:rsidRDefault="00370E64" w:rsidP="00CC68FB">
            <w:pPr>
              <w:spacing w:line="360" w:lineRule="auto"/>
              <w:jc w:val="both"/>
              <w:rPr>
                <w:sz w:val="20"/>
                <w:szCs w:val="20"/>
              </w:rPr>
            </w:pPr>
            <w:r w:rsidRPr="00CC68FB">
              <w:rPr>
                <w:sz w:val="20"/>
                <w:szCs w:val="20"/>
              </w:rPr>
              <w:t>Код</w:t>
            </w:r>
          </w:p>
        </w:tc>
        <w:tc>
          <w:tcPr>
            <w:tcW w:w="5515" w:type="dxa"/>
            <w:shd w:val="clear" w:color="auto" w:fill="auto"/>
          </w:tcPr>
          <w:p w:rsidR="00370E64" w:rsidRPr="00CC68FB" w:rsidRDefault="00370E64" w:rsidP="00CC68FB">
            <w:pPr>
              <w:spacing w:line="360" w:lineRule="auto"/>
              <w:jc w:val="both"/>
              <w:rPr>
                <w:sz w:val="20"/>
                <w:szCs w:val="20"/>
              </w:rPr>
            </w:pPr>
            <w:r w:rsidRPr="00CC68FB">
              <w:rPr>
                <w:sz w:val="20"/>
                <w:szCs w:val="20"/>
              </w:rPr>
              <w:t>Исходные данные</w:t>
            </w:r>
          </w:p>
        </w:tc>
        <w:tc>
          <w:tcPr>
            <w:tcW w:w="1181" w:type="dxa"/>
            <w:shd w:val="clear" w:color="auto" w:fill="auto"/>
          </w:tcPr>
          <w:p w:rsidR="00370E64" w:rsidRPr="00CC68FB" w:rsidRDefault="00370E64" w:rsidP="00CC68FB">
            <w:pPr>
              <w:spacing w:line="360" w:lineRule="auto"/>
              <w:jc w:val="both"/>
              <w:rPr>
                <w:sz w:val="20"/>
                <w:szCs w:val="20"/>
              </w:rPr>
            </w:pPr>
            <w:r w:rsidRPr="00CC68FB">
              <w:rPr>
                <w:sz w:val="20"/>
                <w:szCs w:val="20"/>
              </w:rPr>
              <w:t>Значение показателя</w:t>
            </w:r>
          </w:p>
        </w:tc>
        <w:tc>
          <w:tcPr>
            <w:tcW w:w="1985" w:type="dxa"/>
            <w:shd w:val="clear" w:color="auto" w:fill="auto"/>
          </w:tcPr>
          <w:p w:rsidR="00370E64" w:rsidRPr="00CC68FB" w:rsidRDefault="00370E64" w:rsidP="00CC68FB">
            <w:pPr>
              <w:spacing w:line="360" w:lineRule="auto"/>
              <w:jc w:val="both"/>
              <w:rPr>
                <w:sz w:val="20"/>
                <w:szCs w:val="20"/>
              </w:rPr>
            </w:pPr>
            <w:r w:rsidRPr="00CC68FB">
              <w:rPr>
                <w:sz w:val="20"/>
                <w:szCs w:val="20"/>
              </w:rPr>
              <w:t>Источник</w:t>
            </w:r>
          </w:p>
        </w:tc>
      </w:tr>
      <w:tr w:rsidR="00370E64" w:rsidRPr="00CC68FB" w:rsidTr="00CC68FB">
        <w:tc>
          <w:tcPr>
            <w:tcW w:w="817" w:type="dxa"/>
            <w:tcBorders>
              <w:bottom w:val="nil"/>
            </w:tcBorders>
            <w:shd w:val="clear" w:color="auto" w:fill="auto"/>
          </w:tcPr>
          <w:p w:rsidR="00370E64" w:rsidRPr="00CC68FB" w:rsidRDefault="00370E64" w:rsidP="00CC68FB">
            <w:pPr>
              <w:spacing w:line="360" w:lineRule="auto"/>
              <w:jc w:val="both"/>
              <w:rPr>
                <w:sz w:val="20"/>
                <w:szCs w:val="20"/>
              </w:rPr>
            </w:pPr>
            <w:r w:rsidRPr="00CC68FB">
              <w:rPr>
                <w:sz w:val="20"/>
                <w:szCs w:val="20"/>
              </w:rPr>
              <w:t>А</w:t>
            </w:r>
          </w:p>
        </w:tc>
        <w:tc>
          <w:tcPr>
            <w:tcW w:w="5515" w:type="dxa"/>
            <w:tcBorders>
              <w:bottom w:val="nil"/>
            </w:tcBorders>
            <w:shd w:val="clear" w:color="auto" w:fill="auto"/>
          </w:tcPr>
          <w:p w:rsidR="00370E64" w:rsidRPr="00CC68FB" w:rsidRDefault="00370E64" w:rsidP="00CC68FB">
            <w:pPr>
              <w:spacing w:line="360" w:lineRule="auto"/>
              <w:jc w:val="both"/>
              <w:rPr>
                <w:sz w:val="20"/>
                <w:szCs w:val="20"/>
              </w:rPr>
            </w:pPr>
            <w:r w:rsidRPr="00CC68FB">
              <w:rPr>
                <w:sz w:val="20"/>
                <w:szCs w:val="20"/>
              </w:rPr>
              <w:t>Доля малых предприятий, получивших лицензии в 2007 году, %</w:t>
            </w:r>
          </w:p>
        </w:tc>
        <w:tc>
          <w:tcPr>
            <w:tcW w:w="1181" w:type="dxa"/>
            <w:tcBorders>
              <w:bottom w:val="nil"/>
            </w:tcBorders>
            <w:shd w:val="clear" w:color="auto" w:fill="auto"/>
            <w:vAlign w:val="center"/>
          </w:tcPr>
          <w:p w:rsidR="00370E64" w:rsidRPr="00CC68FB" w:rsidRDefault="00370E64" w:rsidP="00CC68FB">
            <w:pPr>
              <w:spacing w:line="360" w:lineRule="auto"/>
              <w:jc w:val="both"/>
              <w:rPr>
                <w:sz w:val="20"/>
                <w:szCs w:val="20"/>
              </w:rPr>
            </w:pPr>
            <w:r w:rsidRPr="00CC68FB">
              <w:rPr>
                <w:sz w:val="20"/>
                <w:szCs w:val="20"/>
              </w:rPr>
              <w:t>35</w:t>
            </w:r>
          </w:p>
        </w:tc>
        <w:tc>
          <w:tcPr>
            <w:tcW w:w="1985" w:type="dxa"/>
            <w:tcBorders>
              <w:bottom w:val="nil"/>
            </w:tcBorders>
            <w:shd w:val="clear" w:color="auto" w:fill="auto"/>
            <w:vAlign w:val="center"/>
          </w:tcPr>
          <w:p w:rsidR="00370E64" w:rsidRPr="00CC68FB" w:rsidRDefault="00370E64" w:rsidP="00CC68FB">
            <w:pPr>
              <w:spacing w:line="360" w:lineRule="auto"/>
              <w:jc w:val="both"/>
              <w:rPr>
                <w:sz w:val="20"/>
                <w:szCs w:val="20"/>
              </w:rPr>
            </w:pPr>
            <w:r w:rsidRPr="00CC68FB">
              <w:rPr>
                <w:sz w:val="20"/>
                <w:szCs w:val="20"/>
              </w:rPr>
              <w:t>Исследование МФК</w:t>
            </w:r>
          </w:p>
        </w:tc>
      </w:tr>
      <w:tr w:rsidR="00370E64" w:rsidRPr="00CC68FB" w:rsidTr="00CC68FB">
        <w:trPr>
          <w:trHeight w:val="1354"/>
        </w:trPr>
        <w:tc>
          <w:tcPr>
            <w:tcW w:w="817" w:type="dxa"/>
            <w:shd w:val="clear" w:color="auto" w:fill="auto"/>
          </w:tcPr>
          <w:p w:rsidR="00370E64" w:rsidRPr="00CC68FB" w:rsidRDefault="00370E64" w:rsidP="00CC68FB">
            <w:pPr>
              <w:spacing w:line="360" w:lineRule="auto"/>
              <w:jc w:val="both"/>
              <w:rPr>
                <w:sz w:val="20"/>
                <w:szCs w:val="20"/>
              </w:rPr>
            </w:pPr>
            <w:r w:rsidRPr="00CC68FB">
              <w:rPr>
                <w:sz w:val="20"/>
                <w:szCs w:val="20"/>
              </w:rPr>
              <w:t>В</w:t>
            </w:r>
          </w:p>
        </w:tc>
        <w:tc>
          <w:tcPr>
            <w:tcW w:w="5515" w:type="dxa"/>
            <w:shd w:val="clear" w:color="auto" w:fill="auto"/>
          </w:tcPr>
          <w:p w:rsidR="00370E64" w:rsidRPr="00CC68FB" w:rsidRDefault="00370E64" w:rsidP="00CC68FB">
            <w:pPr>
              <w:spacing w:line="360" w:lineRule="auto"/>
              <w:jc w:val="both"/>
              <w:rPr>
                <w:sz w:val="20"/>
                <w:szCs w:val="20"/>
              </w:rPr>
            </w:pPr>
            <w:r w:rsidRPr="00CC68FB">
              <w:rPr>
                <w:sz w:val="20"/>
                <w:szCs w:val="20"/>
              </w:rPr>
              <w:t>Доля малых предприятий (без учета ИП), получивших лицензию на розничную торговлю и общественное питание в общем количестве малых предприятий, получивших лицензии в 2007 году, %</w:t>
            </w:r>
          </w:p>
        </w:tc>
        <w:tc>
          <w:tcPr>
            <w:tcW w:w="1181" w:type="dxa"/>
            <w:shd w:val="clear" w:color="auto" w:fill="auto"/>
            <w:vAlign w:val="center"/>
          </w:tcPr>
          <w:p w:rsidR="00370E64" w:rsidRPr="00CC68FB" w:rsidRDefault="00370E64" w:rsidP="00CC68FB">
            <w:pPr>
              <w:spacing w:line="360" w:lineRule="auto"/>
              <w:jc w:val="both"/>
              <w:rPr>
                <w:sz w:val="20"/>
                <w:szCs w:val="20"/>
              </w:rPr>
            </w:pPr>
            <w:r w:rsidRPr="00CC68FB">
              <w:rPr>
                <w:sz w:val="20"/>
                <w:szCs w:val="20"/>
              </w:rPr>
              <w:t>41</w:t>
            </w:r>
          </w:p>
        </w:tc>
        <w:tc>
          <w:tcPr>
            <w:tcW w:w="1985" w:type="dxa"/>
            <w:shd w:val="clear" w:color="auto" w:fill="auto"/>
            <w:vAlign w:val="center"/>
          </w:tcPr>
          <w:p w:rsidR="00370E64" w:rsidRPr="00CC68FB" w:rsidRDefault="00370E64" w:rsidP="00CC68FB">
            <w:pPr>
              <w:spacing w:line="360" w:lineRule="auto"/>
              <w:jc w:val="both"/>
              <w:rPr>
                <w:sz w:val="20"/>
                <w:szCs w:val="20"/>
              </w:rPr>
            </w:pPr>
            <w:r w:rsidRPr="00CC68FB">
              <w:rPr>
                <w:sz w:val="20"/>
                <w:szCs w:val="20"/>
              </w:rPr>
              <w:t>«То же»</w:t>
            </w:r>
          </w:p>
        </w:tc>
      </w:tr>
      <w:tr w:rsidR="00370E64" w:rsidRPr="00CC68FB" w:rsidTr="00CC68FB">
        <w:trPr>
          <w:trHeight w:val="679"/>
        </w:trPr>
        <w:tc>
          <w:tcPr>
            <w:tcW w:w="817" w:type="dxa"/>
            <w:shd w:val="clear" w:color="auto" w:fill="auto"/>
          </w:tcPr>
          <w:p w:rsidR="00370E64" w:rsidRPr="00CC68FB" w:rsidRDefault="00370E64" w:rsidP="00CC68FB">
            <w:pPr>
              <w:spacing w:line="360" w:lineRule="auto"/>
              <w:jc w:val="both"/>
              <w:rPr>
                <w:sz w:val="20"/>
                <w:szCs w:val="20"/>
              </w:rPr>
            </w:pPr>
            <w:r w:rsidRPr="00CC68FB">
              <w:rPr>
                <w:sz w:val="20"/>
                <w:szCs w:val="20"/>
              </w:rPr>
              <w:t>С</w:t>
            </w:r>
          </w:p>
        </w:tc>
        <w:tc>
          <w:tcPr>
            <w:tcW w:w="5515" w:type="dxa"/>
            <w:shd w:val="clear" w:color="auto" w:fill="auto"/>
          </w:tcPr>
          <w:p w:rsidR="00370E64" w:rsidRPr="00CC68FB" w:rsidRDefault="00370E64" w:rsidP="00CC68FB">
            <w:pPr>
              <w:spacing w:line="360" w:lineRule="auto"/>
              <w:jc w:val="both"/>
              <w:rPr>
                <w:sz w:val="20"/>
                <w:szCs w:val="20"/>
              </w:rPr>
            </w:pPr>
            <w:r w:rsidRPr="00CC68FB">
              <w:rPr>
                <w:sz w:val="20"/>
                <w:szCs w:val="20"/>
              </w:rPr>
              <w:t>Средние затраты времени на получение лицензии на розничную торговлю и общественное питание, рабочих дней</w:t>
            </w:r>
          </w:p>
        </w:tc>
        <w:tc>
          <w:tcPr>
            <w:tcW w:w="1181" w:type="dxa"/>
            <w:shd w:val="clear" w:color="auto" w:fill="auto"/>
            <w:vAlign w:val="center"/>
          </w:tcPr>
          <w:p w:rsidR="00370E64" w:rsidRPr="00CC68FB" w:rsidRDefault="00370E64" w:rsidP="00CC68FB">
            <w:pPr>
              <w:spacing w:line="360" w:lineRule="auto"/>
              <w:jc w:val="both"/>
              <w:rPr>
                <w:sz w:val="20"/>
                <w:szCs w:val="20"/>
              </w:rPr>
            </w:pPr>
            <w:r w:rsidRPr="00CC68FB">
              <w:rPr>
                <w:sz w:val="20"/>
                <w:szCs w:val="20"/>
              </w:rPr>
              <w:t>35</w:t>
            </w:r>
          </w:p>
        </w:tc>
        <w:tc>
          <w:tcPr>
            <w:tcW w:w="1985" w:type="dxa"/>
            <w:shd w:val="clear" w:color="auto" w:fill="auto"/>
            <w:vAlign w:val="center"/>
          </w:tcPr>
          <w:p w:rsidR="00370E64" w:rsidRPr="00CC68FB" w:rsidRDefault="00370E64" w:rsidP="00CC68FB">
            <w:pPr>
              <w:spacing w:line="360" w:lineRule="auto"/>
              <w:jc w:val="both"/>
              <w:rPr>
                <w:sz w:val="20"/>
                <w:szCs w:val="20"/>
              </w:rPr>
            </w:pPr>
            <w:r w:rsidRPr="00CC68FB">
              <w:rPr>
                <w:sz w:val="20"/>
                <w:szCs w:val="20"/>
              </w:rPr>
              <w:t>«То же»</w:t>
            </w:r>
          </w:p>
        </w:tc>
      </w:tr>
      <w:tr w:rsidR="00370E64" w:rsidRPr="00CC68FB" w:rsidTr="00CC68FB">
        <w:tc>
          <w:tcPr>
            <w:tcW w:w="817" w:type="dxa"/>
            <w:shd w:val="clear" w:color="auto" w:fill="auto"/>
          </w:tcPr>
          <w:p w:rsidR="00370E64" w:rsidRPr="00CC68FB" w:rsidRDefault="00370E64" w:rsidP="00CC68FB">
            <w:pPr>
              <w:spacing w:line="360" w:lineRule="auto"/>
              <w:jc w:val="both"/>
              <w:rPr>
                <w:sz w:val="20"/>
                <w:szCs w:val="20"/>
              </w:rPr>
            </w:pPr>
            <w:r w:rsidRPr="00CC68FB">
              <w:rPr>
                <w:sz w:val="20"/>
                <w:szCs w:val="20"/>
                <w:lang w:val="en-US"/>
              </w:rPr>
              <w:t>D</w:t>
            </w:r>
          </w:p>
        </w:tc>
        <w:tc>
          <w:tcPr>
            <w:tcW w:w="5515" w:type="dxa"/>
            <w:shd w:val="clear" w:color="auto" w:fill="auto"/>
          </w:tcPr>
          <w:p w:rsidR="00370E64" w:rsidRPr="00CC68FB" w:rsidRDefault="00370E64" w:rsidP="00CC68FB">
            <w:pPr>
              <w:spacing w:line="360" w:lineRule="auto"/>
              <w:jc w:val="both"/>
              <w:rPr>
                <w:sz w:val="20"/>
                <w:szCs w:val="20"/>
              </w:rPr>
            </w:pPr>
            <w:r w:rsidRPr="00CC68FB">
              <w:rPr>
                <w:sz w:val="20"/>
                <w:szCs w:val="20"/>
              </w:rPr>
              <w:t>Средняя дневная выручка предприятия торговли или общественного питания при 250 рабочих днях в год, у.е.</w:t>
            </w:r>
          </w:p>
        </w:tc>
        <w:tc>
          <w:tcPr>
            <w:tcW w:w="1181" w:type="dxa"/>
            <w:shd w:val="clear" w:color="auto" w:fill="auto"/>
            <w:vAlign w:val="center"/>
          </w:tcPr>
          <w:p w:rsidR="00370E64" w:rsidRPr="00CC68FB" w:rsidRDefault="00370E64" w:rsidP="00CC68FB">
            <w:pPr>
              <w:spacing w:line="360" w:lineRule="auto"/>
              <w:jc w:val="both"/>
              <w:rPr>
                <w:sz w:val="20"/>
                <w:szCs w:val="20"/>
              </w:rPr>
            </w:pPr>
            <w:r w:rsidRPr="00CC68FB">
              <w:rPr>
                <w:sz w:val="20"/>
                <w:szCs w:val="20"/>
              </w:rPr>
              <w:t>1 400</w:t>
            </w:r>
          </w:p>
        </w:tc>
        <w:tc>
          <w:tcPr>
            <w:tcW w:w="1985" w:type="dxa"/>
            <w:shd w:val="clear" w:color="auto" w:fill="auto"/>
            <w:vAlign w:val="center"/>
          </w:tcPr>
          <w:p w:rsidR="00370E64" w:rsidRPr="00CC68FB" w:rsidRDefault="00370E64" w:rsidP="00CC68FB">
            <w:pPr>
              <w:spacing w:line="360" w:lineRule="auto"/>
              <w:jc w:val="both"/>
              <w:rPr>
                <w:sz w:val="20"/>
                <w:szCs w:val="20"/>
              </w:rPr>
            </w:pPr>
            <w:r w:rsidRPr="00CC68FB">
              <w:rPr>
                <w:sz w:val="20"/>
                <w:szCs w:val="20"/>
              </w:rPr>
              <w:t>«То же»</w:t>
            </w:r>
          </w:p>
        </w:tc>
      </w:tr>
      <w:tr w:rsidR="00370E64" w:rsidRPr="00CC68FB" w:rsidTr="00CC68FB">
        <w:tc>
          <w:tcPr>
            <w:tcW w:w="817" w:type="dxa"/>
            <w:shd w:val="clear" w:color="auto" w:fill="auto"/>
          </w:tcPr>
          <w:p w:rsidR="00370E64" w:rsidRPr="00CC68FB" w:rsidRDefault="00370E64" w:rsidP="00CC68FB">
            <w:pPr>
              <w:spacing w:line="360" w:lineRule="auto"/>
              <w:jc w:val="both"/>
              <w:rPr>
                <w:sz w:val="20"/>
                <w:szCs w:val="20"/>
              </w:rPr>
            </w:pPr>
            <w:r w:rsidRPr="00CC68FB">
              <w:rPr>
                <w:sz w:val="20"/>
                <w:szCs w:val="20"/>
              </w:rPr>
              <w:t>Е</w:t>
            </w:r>
          </w:p>
        </w:tc>
        <w:tc>
          <w:tcPr>
            <w:tcW w:w="5515" w:type="dxa"/>
            <w:shd w:val="clear" w:color="auto" w:fill="auto"/>
          </w:tcPr>
          <w:p w:rsidR="00370E64" w:rsidRPr="00CC68FB" w:rsidRDefault="00370E64" w:rsidP="00CC68FB">
            <w:pPr>
              <w:spacing w:line="360" w:lineRule="auto"/>
              <w:jc w:val="both"/>
              <w:rPr>
                <w:sz w:val="20"/>
                <w:szCs w:val="20"/>
              </w:rPr>
            </w:pPr>
            <w:r w:rsidRPr="00CC68FB">
              <w:rPr>
                <w:sz w:val="20"/>
                <w:szCs w:val="20"/>
              </w:rPr>
              <w:t>Количество малых предприятий</w:t>
            </w:r>
          </w:p>
        </w:tc>
        <w:tc>
          <w:tcPr>
            <w:tcW w:w="1181" w:type="dxa"/>
            <w:shd w:val="clear" w:color="auto" w:fill="auto"/>
            <w:vAlign w:val="center"/>
          </w:tcPr>
          <w:p w:rsidR="00370E64" w:rsidRPr="00CC68FB" w:rsidRDefault="00370E64" w:rsidP="00CC68FB">
            <w:pPr>
              <w:spacing w:line="360" w:lineRule="auto"/>
              <w:jc w:val="both"/>
              <w:rPr>
                <w:sz w:val="20"/>
                <w:szCs w:val="20"/>
              </w:rPr>
            </w:pPr>
            <w:r w:rsidRPr="00CC68FB">
              <w:rPr>
                <w:sz w:val="20"/>
                <w:szCs w:val="20"/>
              </w:rPr>
              <w:t>33 094</w:t>
            </w:r>
          </w:p>
        </w:tc>
        <w:tc>
          <w:tcPr>
            <w:tcW w:w="1985" w:type="dxa"/>
            <w:shd w:val="clear" w:color="auto" w:fill="auto"/>
            <w:vAlign w:val="center"/>
          </w:tcPr>
          <w:p w:rsidR="00370E64" w:rsidRPr="00CC68FB" w:rsidRDefault="00370E64" w:rsidP="00CC68FB">
            <w:pPr>
              <w:spacing w:line="360" w:lineRule="auto"/>
              <w:jc w:val="both"/>
              <w:rPr>
                <w:sz w:val="20"/>
                <w:szCs w:val="20"/>
              </w:rPr>
            </w:pPr>
            <w:r w:rsidRPr="00CC68FB">
              <w:rPr>
                <w:sz w:val="20"/>
                <w:szCs w:val="20"/>
              </w:rPr>
              <w:t>Минстат РБ</w:t>
            </w:r>
          </w:p>
        </w:tc>
      </w:tr>
    </w:tbl>
    <w:p w:rsidR="00DD5716" w:rsidRDefault="00DD5716" w:rsidP="00DD5716">
      <w:pPr>
        <w:widowControl w:val="0"/>
        <w:shd w:val="clear" w:color="auto" w:fill="FFFFFF"/>
        <w:tabs>
          <w:tab w:val="left" w:pos="0"/>
        </w:tabs>
        <w:spacing w:line="360" w:lineRule="auto"/>
        <w:ind w:firstLine="709"/>
        <w:jc w:val="both"/>
        <w:rPr>
          <w:sz w:val="28"/>
          <w:szCs w:val="28"/>
        </w:rPr>
      </w:pPr>
    </w:p>
    <w:p w:rsidR="00370E64" w:rsidRPr="00DD5716" w:rsidRDefault="00370E64" w:rsidP="00DD5716">
      <w:pPr>
        <w:widowControl w:val="0"/>
        <w:shd w:val="clear" w:color="auto" w:fill="FFFFFF"/>
        <w:tabs>
          <w:tab w:val="left" w:pos="0"/>
        </w:tabs>
        <w:spacing w:line="360" w:lineRule="auto"/>
        <w:ind w:firstLine="709"/>
        <w:jc w:val="both"/>
        <w:rPr>
          <w:sz w:val="28"/>
          <w:szCs w:val="28"/>
        </w:rPr>
      </w:pPr>
      <w:r w:rsidRPr="00DD5716">
        <w:rPr>
          <w:sz w:val="28"/>
          <w:szCs w:val="28"/>
        </w:rPr>
        <w:t>Количество малых предприятий, получивших лицензии на розничную торговлю и общественное питание в 2007 году:</w:t>
      </w:r>
    </w:p>
    <w:p w:rsidR="00DD5716" w:rsidRDefault="00DD5716" w:rsidP="00DD5716">
      <w:pPr>
        <w:shd w:val="clear" w:color="auto" w:fill="FFFFFF"/>
        <w:tabs>
          <w:tab w:val="left" w:pos="0"/>
        </w:tabs>
        <w:spacing w:line="360" w:lineRule="auto"/>
        <w:ind w:firstLine="709"/>
        <w:jc w:val="both"/>
        <w:rPr>
          <w:sz w:val="28"/>
          <w:szCs w:val="28"/>
        </w:rPr>
      </w:pPr>
    </w:p>
    <w:p w:rsidR="00370E64" w:rsidRPr="00DD5716" w:rsidRDefault="0025518E" w:rsidP="00DD5716">
      <w:pPr>
        <w:shd w:val="clear" w:color="auto" w:fill="FFFFFF"/>
        <w:tabs>
          <w:tab w:val="left" w:pos="0"/>
        </w:tabs>
        <w:spacing w:line="360" w:lineRule="auto"/>
        <w:ind w:firstLine="709"/>
        <w:jc w:val="both"/>
        <w:rPr>
          <w:sz w:val="28"/>
          <w:szCs w:val="28"/>
        </w:rPr>
      </w:pPr>
      <w:r>
        <w:rPr>
          <w:sz w:val="28"/>
          <w:szCs w:val="28"/>
        </w:rPr>
        <w:pict>
          <v:shape id="_x0000_i1027" type="#_x0000_t75" style="width:84.75pt;height:15pt">
            <v:imagedata r:id="rId9" o:title=""/>
          </v:shape>
        </w:pict>
      </w:r>
      <w:r w:rsidR="00370E64" w:rsidRPr="00DD5716">
        <w:rPr>
          <w:sz w:val="28"/>
          <w:szCs w:val="28"/>
        </w:rPr>
        <w:t>4</w:t>
      </w:r>
      <w:r w:rsidR="00DD5716">
        <w:rPr>
          <w:sz w:val="28"/>
          <w:szCs w:val="28"/>
        </w:rPr>
        <w:t> </w:t>
      </w:r>
      <w:r w:rsidR="00370E64" w:rsidRPr="00DD5716">
        <w:rPr>
          <w:sz w:val="28"/>
          <w:szCs w:val="28"/>
        </w:rPr>
        <w:t>749</w:t>
      </w:r>
    </w:p>
    <w:p w:rsidR="00DD5716" w:rsidRDefault="00DD5716" w:rsidP="00DD5716">
      <w:pPr>
        <w:shd w:val="clear" w:color="auto" w:fill="FFFFFF"/>
        <w:tabs>
          <w:tab w:val="left" w:pos="0"/>
        </w:tabs>
        <w:spacing w:line="360" w:lineRule="auto"/>
        <w:ind w:firstLine="709"/>
        <w:jc w:val="both"/>
        <w:rPr>
          <w:sz w:val="28"/>
          <w:szCs w:val="28"/>
        </w:rPr>
      </w:pPr>
    </w:p>
    <w:p w:rsidR="00370E64" w:rsidRPr="00DD5716" w:rsidRDefault="00370E64" w:rsidP="00DD5716">
      <w:pPr>
        <w:shd w:val="clear" w:color="auto" w:fill="FFFFFF"/>
        <w:tabs>
          <w:tab w:val="left" w:pos="0"/>
        </w:tabs>
        <w:spacing w:line="360" w:lineRule="auto"/>
        <w:ind w:firstLine="709"/>
        <w:jc w:val="both"/>
        <w:rPr>
          <w:sz w:val="28"/>
          <w:szCs w:val="28"/>
        </w:rPr>
      </w:pPr>
      <w:r w:rsidRPr="00DD5716">
        <w:rPr>
          <w:sz w:val="28"/>
          <w:szCs w:val="28"/>
        </w:rPr>
        <w:t>Средняя выручка сектора малого бизнеса в торговле и общественном питании за период 35 дней, в течение которых ожидалось получение лицензии:</w:t>
      </w:r>
    </w:p>
    <w:p w:rsidR="00370E64" w:rsidRPr="00DD5716" w:rsidRDefault="00370E64" w:rsidP="00DD5716">
      <w:pPr>
        <w:shd w:val="clear" w:color="auto" w:fill="FFFFFF"/>
        <w:tabs>
          <w:tab w:val="left" w:pos="0"/>
        </w:tabs>
        <w:spacing w:line="360" w:lineRule="auto"/>
        <w:ind w:firstLine="709"/>
        <w:jc w:val="both"/>
        <w:rPr>
          <w:sz w:val="28"/>
          <w:szCs w:val="16"/>
        </w:rPr>
      </w:pPr>
    </w:p>
    <w:p w:rsidR="00370E64" w:rsidRPr="00DD5716" w:rsidRDefault="0025518E" w:rsidP="00DD5716">
      <w:pPr>
        <w:shd w:val="clear" w:color="auto" w:fill="FFFFFF"/>
        <w:tabs>
          <w:tab w:val="left" w:pos="0"/>
        </w:tabs>
        <w:spacing w:line="360" w:lineRule="auto"/>
        <w:ind w:firstLine="709"/>
        <w:jc w:val="both"/>
        <w:rPr>
          <w:sz w:val="28"/>
          <w:szCs w:val="28"/>
        </w:rPr>
      </w:pPr>
      <w:r>
        <w:rPr>
          <w:sz w:val="28"/>
          <w:szCs w:val="28"/>
        </w:rPr>
        <w:pict>
          <v:shape id="_x0000_i1028" type="#_x0000_t75" style="width:85.5pt;height:15.75pt">
            <v:imagedata r:id="rId10" o:title=""/>
          </v:shape>
        </w:pict>
      </w:r>
      <w:r w:rsidR="00370E64" w:rsidRPr="00DD5716">
        <w:rPr>
          <w:sz w:val="28"/>
          <w:szCs w:val="28"/>
        </w:rPr>
        <w:t>232 701 тыс. у.е.</w:t>
      </w:r>
    </w:p>
    <w:p w:rsidR="00370E64" w:rsidRPr="00DD5716" w:rsidRDefault="00370E64" w:rsidP="00DD5716">
      <w:pPr>
        <w:shd w:val="clear" w:color="auto" w:fill="FFFFFF"/>
        <w:tabs>
          <w:tab w:val="left" w:pos="0"/>
        </w:tabs>
        <w:spacing w:line="360" w:lineRule="auto"/>
        <w:ind w:firstLine="709"/>
        <w:jc w:val="both"/>
        <w:rPr>
          <w:sz w:val="28"/>
          <w:szCs w:val="20"/>
        </w:rPr>
      </w:pPr>
    </w:p>
    <w:p w:rsidR="00370E64" w:rsidRPr="00DD5716" w:rsidRDefault="00370E64" w:rsidP="00DD5716">
      <w:pPr>
        <w:shd w:val="clear" w:color="auto" w:fill="FFFFFF"/>
        <w:tabs>
          <w:tab w:val="left" w:pos="0"/>
        </w:tabs>
        <w:spacing w:line="360" w:lineRule="auto"/>
        <w:ind w:firstLine="709"/>
        <w:jc w:val="both"/>
        <w:rPr>
          <w:sz w:val="28"/>
          <w:szCs w:val="28"/>
        </w:rPr>
      </w:pPr>
      <w:r w:rsidRPr="00DD5716">
        <w:rPr>
          <w:sz w:val="28"/>
          <w:szCs w:val="28"/>
        </w:rPr>
        <w:t xml:space="preserve">Следующим направлением улучшения условий функционирования является упрощение </w:t>
      </w:r>
      <w:r w:rsidRPr="00DD5716">
        <w:rPr>
          <w:bCs/>
          <w:sz w:val="28"/>
          <w:szCs w:val="28"/>
        </w:rPr>
        <w:t>процедуры получения разрешений.</w:t>
      </w:r>
    </w:p>
    <w:p w:rsidR="00370E64" w:rsidRPr="00DD5716" w:rsidRDefault="00370E64" w:rsidP="00DD5716">
      <w:pPr>
        <w:widowControl w:val="0"/>
        <w:shd w:val="clear" w:color="auto" w:fill="FFFFFF"/>
        <w:spacing w:line="360" w:lineRule="auto"/>
        <w:ind w:firstLine="709"/>
        <w:jc w:val="both"/>
        <w:rPr>
          <w:bCs/>
          <w:sz w:val="28"/>
          <w:szCs w:val="28"/>
        </w:rPr>
      </w:pPr>
      <w:r w:rsidRPr="00DD5716">
        <w:rPr>
          <w:bCs/>
          <w:sz w:val="28"/>
          <w:szCs w:val="28"/>
        </w:rPr>
        <w:t>Разрешение – санкционирование государством действий предприятия и предпринимателя. Оно может происходить в самых разнообразных формах: собственно разрешение, разрешительная надпись, виза о согласовании, заключение, оценка, заключение экспертизы, акт обследования и т.п. Чиновники утверждают, что через эту систему они защищают права потребителя.</w:t>
      </w:r>
    </w:p>
    <w:p w:rsidR="00370E64" w:rsidRPr="00DD5716" w:rsidRDefault="00370E64" w:rsidP="00DD5716">
      <w:pPr>
        <w:widowControl w:val="0"/>
        <w:shd w:val="clear" w:color="auto" w:fill="FFFFFF"/>
        <w:spacing w:line="360" w:lineRule="auto"/>
        <w:ind w:firstLine="709"/>
        <w:jc w:val="both"/>
        <w:rPr>
          <w:bCs/>
          <w:sz w:val="28"/>
          <w:szCs w:val="28"/>
        </w:rPr>
      </w:pPr>
      <w:r w:rsidRPr="00DD5716">
        <w:rPr>
          <w:bCs/>
          <w:sz w:val="28"/>
          <w:szCs w:val="28"/>
        </w:rPr>
        <w:t xml:space="preserve">Количество получаемых субъектами малого бизнеса разрешений в 2007 году по сравнению с </w:t>
      </w:r>
      <w:smartTag w:uri="urn:schemas-microsoft-com:office:smarttags" w:element="metricconverter">
        <w:smartTagPr>
          <w:attr w:name="ProductID" w:val="2006 г"/>
        </w:smartTagPr>
        <w:r w:rsidRPr="00DD5716">
          <w:rPr>
            <w:bCs/>
            <w:sz w:val="28"/>
            <w:szCs w:val="28"/>
          </w:rPr>
          <w:t>2006 г</w:t>
        </w:r>
      </w:smartTag>
      <w:r w:rsidRPr="00DD5716">
        <w:rPr>
          <w:bCs/>
          <w:sz w:val="28"/>
          <w:szCs w:val="28"/>
        </w:rPr>
        <w:t xml:space="preserve">. не изменилось – в среднем шесть разрешений на одного субъекта малого бизнеса. Всего же по Беларуси, по оценкам государственных органов, существует более 1000 различных разрешений. Средняя продолжительность получения одного разрешения возросла с 53 дней в </w:t>
      </w:r>
      <w:smartTag w:uri="urn:schemas-microsoft-com:office:smarttags" w:element="metricconverter">
        <w:smartTagPr>
          <w:attr w:name="ProductID" w:val="2006 г"/>
        </w:smartTagPr>
        <w:r w:rsidRPr="00DD5716">
          <w:rPr>
            <w:bCs/>
            <w:sz w:val="28"/>
            <w:szCs w:val="28"/>
          </w:rPr>
          <w:t>2006 г</w:t>
        </w:r>
      </w:smartTag>
      <w:r w:rsidRPr="00DD5716">
        <w:rPr>
          <w:bCs/>
          <w:sz w:val="28"/>
          <w:szCs w:val="28"/>
        </w:rPr>
        <w:t xml:space="preserve">. до 79 дней в </w:t>
      </w:r>
      <w:smartTag w:uri="urn:schemas-microsoft-com:office:smarttags" w:element="metricconverter">
        <w:smartTagPr>
          <w:attr w:name="ProductID" w:val="2007 г"/>
        </w:smartTagPr>
        <w:r w:rsidRPr="00DD5716">
          <w:rPr>
            <w:bCs/>
            <w:sz w:val="28"/>
            <w:szCs w:val="28"/>
          </w:rPr>
          <w:t>2007 г</w:t>
        </w:r>
      </w:smartTag>
      <w:r w:rsidRPr="00DD5716">
        <w:rPr>
          <w:bCs/>
          <w:sz w:val="28"/>
          <w:szCs w:val="28"/>
        </w:rPr>
        <w:t xml:space="preserve">., а общие затраты увеличились с 1 400 до 2 070 у.е. Эта сумма для многих неподъемна. Она составляет 60 % ВВП на душу населения. Предприниматели и специалисты государственных органов считают, что рост временных и денежных затрат связан с неурегулированностью процедуры. Отсутствие в законодательстве перечня разрешений, описания документов, необходимых для получения разрешений; описаний для отказа в получении разрешений; регламентации предельных установленных сроков и стоимости выдачи разрешений ведут к затягиванию сроков и увеличению издержек при получении разрешений субъектами малого бизнеса. </w:t>
      </w:r>
    </w:p>
    <w:p w:rsidR="00370E64" w:rsidRPr="00DD5716" w:rsidRDefault="00370E64" w:rsidP="00DD5716">
      <w:pPr>
        <w:widowControl w:val="0"/>
        <w:shd w:val="clear" w:color="auto" w:fill="FFFFFF"/>
        <w:spacing w:line="360" w:lineRule="auto"/>
        <w:ind w:firstLine="709"/>
        <w:jc w:val="both"/>
        <w:rPr>
          <w:bCs/>
          <w:sz w:val="28"/>
          <w:szCs w:val="28"/>
        </w:rPr>
      </w:pPr>
      <w:r w:rsidRPr="00DD5716">
        <w:rPr>
          <w:bCs/>
          <w:sz w:val="28"/>
          <w:szCs w:val="28"/>
        </w:rPr>
        <w:t xml:space="preserve">Основными проблемами являются большое количество требуемых документов, многоступенчатость и сложность существующих норм и правил. По оценкам МФК, из-за чрезмерно сложной процедуры получения разрешений в </w:t>
      </w:r>
      <w:smartTag w:uri="urn:schemas-microsoft-com:office:smarttags" w:element="metricconverter">
        <w:smartTagPr>
          <w:attr w:name="ProductID" w:val="2007 г"/>
        </w:smartTagPr>
        <w:r w:rsidRPr="00DD5716">
          <w:rPr>
            <w:bCs/>
            <w:sz w:val="28"/>
            <w:szCs w:val="28"/>
          </w:rPr>
          <w:t>2007 г</w:t>
        </w:r>
      </w:smartTag>
      <w:r w:rsidRPr="00DD5716">
        <w:rPr>
          <w:bCs/>
          <w:sz w:val="28"/>
          <w:szCs w:val="28"/>
        </w:rPr>
        <w:t>. не было создано около 800 объектов торговли и общественного питания. В результате государственный бюджет лишился около 20 млн. у.е. в виде недополученных налогов.</w:t>
      </w:r>
    </w:p>
    <w:p w:rsidR="00370E64" w:rsidRPr="00DD5716" w:rsidRDefault="00370E64" w:rsidP="00DD5716">
      <w:pPr>
        <w:widowControl w:val="0"/>
        <w:shd w:val="clear" w:color="auto" w:fill="FFFFFF"/>
        <w:spacing w:line="360" w:lineRule="auto"/>
        <w:ind w:firstLine="709"/>
        <w:jc w:val="both"/>
        <w:rPr>
          <w:bCs/>
          <w:sz w:val="28"/>
          <w:szCs w:val="28"/>
        </w:rPr>
      </w:pPr>
      <w:r w:rsidRPr="00DD5716">
        <w:rPr>
          <w:bCs/>
          <w:sz w:val="28"/>
          <w:szCs w:val="28"/>
        </w:rPr>
        <w:t>Поэтому следует принять законодательный акт, регулирующий общие условия и принципы организации и функционирования разрешительной системы, предусмотрев в нем, в частности:</w:t>
      </w:r>
    </w:p>
    <w:p w:rsidR="00370E64" w:rsidRPr="00DD5716" w:rsidRDefault="00370E64" w:rsidP="00DD5716">
      <w:pPr>
        <w:widowControl w:val="0"/>
        <w:shd w:val="clear" w:color="auto" w:fill="FFFFFF"/>
        <w:spacing w:line="360" w:lineRule="auto"/>
        <w:ind w:firstLine="709"/>
        <w:jc w:val="both"/>
        <w:rPr>
          <w:bCs/>
          <w:sz w:val="28"/>
          <w:szCs w:val="28"/>
        </w:rPr>
      </w:pPr>
      <w:r w:rsidRPr="00DD5716">
        <w:rPr>
          <w:bCs/>
          <w:sz w:val="28"/>
          <w:szCs w:val="28"/>
        </w:rPr>
        <w:t>– критерии введения ограничений для предпринимательской деятельности в форме разрешений (условия и порядок введения новых видов разрешений);</w:t>
      </w:r>
    </w:p>
    <w:p w:rsidR="00370E64" w:rsidRPr="00DD5716" w:rsidRDefault="00370E64" w:rsidP="00DD5716">
      <w:pPr>
        <w:widowControl w:val="0"/>
        <w:shd w:val="clear" w:color="auto" w:fill="FFFFFF"/>
        <w:spacing w:line="360" w:lineRule="auto"/>
        <w:ind w:firstLine="709"/>
        <w:jc w:val="both"/>
        <w:rPr>
          <w:bCs/>
          <w:sz w:val="28"/>
          <w:szCs w:val="28"/>
        </w:rPr>
      </w:pPr>
      <w:r w:rsidRPr="00DD5716">
        <w:rPr>
          <w:bCs/>
          <w:sz w:val="28"/>
          <w:szCs w:val="28"/>
        </w:rPr>
        <w:t>– общий перечень видов разрешений и органов их выдающих;</w:t>
      </w:r>
    </w:p>
    <w:p w:rsidR="00370E64" w:rsidRPr="00DD5716" w:rsidRDefault="00370E64" w:rsidP="00DD5716">
      <w:pPr>
        <w:widowControl w:val="0"/>
        <w:shd w:val="clear" w:color="auto" w:fill="FFFFFF"/>
        <w:spacing w:line="360" w:lineRule="auto"/>
        <w:ind w:firstLine="709"/>
        <w:jc w:val="both"/>
        <w:rPr>
          <w:bCs/>
          <w:sz w:val="28"/>
          <w:szCs w:val="28"/>
        </w:rPr>
      </w:pPr>
      <w:r w:rsidRPr="00DD5716">
        <w:rPr>
          <w:bCs/>
          <w:sz w:val="28"/>
          <w:szCs w:val="28"/>
        </w:rPr>
        <w:t>– создание единого реестра учета выданных разрешений;</w:t>
      </w:r>
    </w:p>
    <w:p w:rsidR="00370E64" w:rsidRPr="00DD5716" w:rsidRDefault="00370E64" w:rsidP="00DD5716">
      <w:pPr>
        <w:widowControl w:val="0"/>
        <w:shd w:val="clear" w:color="auto" w:fill="FFFFFF"/>
        <w:spacing w:line="360" w:lineRule="auto"/>
        <w:ind w:firstLine="709"/>
        <w:jc w:val="both"/>
        <w:rPr>
          <w:bCs/>
          <w:sz w:val="28"/>
          <w:szCs w:val="28"/>
        </w:rPr>
      </w:pPr>
      <w:r w:rsidRPr="00DD5716">
        <w:rPr>
          <w:bCs/>
          <w:sz w:val="28"/>
          <w:szCs w:val="28"/>
        </w:rPr>
        <w:t>– запрет на выдачу разрешений, не предусмотренных законодательством;</w:t>
      </w:r>
    </w:p>
    <w:p w:rsidR="00370E64" w:rsidRPr="00DD5716" w:rsidRDefault="00370E64" w:rsidP="00DD5716">
      <w:pPr>
        <w:widowControl w:val="0"/>
        <w:shd w:val="clear" w:color="auto" w:fill="FFFFFF"/>
        <w:spacing w:line="360" w:lineRule="auto"/>
        <w:ind w:firstLine="709"/>
        <w:jc w:val="both"/>
        <w:rPr>
          <w:bCs/>
          <w:sz w:val="28"/>
          <w:szCs w:val="28"/>
        </w:rPr>
      </w:pPr>
      <w:r w:rsidRPr="00DD5716">
        <w:rPr>
          <w:bCs/>
          <w:sz w:val="28"/>
          <w:szCs w:val="28"/>
        </w:rPr>
        <w:t>– унифицированные требования к нормативным актам, определяющим условия и порядок выдачи разрешений;</w:t>
      </w:r>
    </w:p>
    <w:p w:rsidR="00370E64" w:rsidRPr="00DD5716" w:rsidRDefault="00370E64" w:rsidP="00DD5716">
      <w:pPr>
        <w:widowControl w:val="0"/>
        <w:shd w:val="clear" w:color="auto" w:fill="FFFFFF"/>
        <w:spacing w:line="360" w:lineRule="auto"/>
        <w:ind w:firstLine="709"/>
        <w:jc w:val="both"/>
        <w:rPr>
          <w:bCs/>
          <w:sz w:val="28"/>
          <w:szCs w:val="28"/>
        </w:rPr>
      </w:pPr>
      <w:r w:rsidRPr="00DD5716">
        <w:rPr>
          <w:bCs/>
          <w:sz w:val="28"/>
          <w:szCs w:val="28"/>
        </w:rPr>
        <w:t>– применение принципа «одного окна» в процессе выдачи разрешений;</w:t>
      </w:r>
    </w:p>
    <w:p w:rsidR="00370E64" w:rsidRPr="00DD5716" w:rsidRDefault="00370E64" w:rsidP="00DD5716">
      <w:pPr>
        <w:widowControl w:val="0"/>
        <w:shd w:val="clear" w:color="auto" w:fill="FFFFFF"/>
        <w:spacing w:line="360" w:lineRule="auto"/>
        <w:ind w:firstLine="709"/>
        <w:jc w:val="both"/>
        <w:rPr>
          <w:bCs/>
          <w:sz w:val="28"/>
          <w:szCs w:val="28"/>
        </w:rPr>
      </w:pPr>
      <w:r w:rsidRPr="00DD5716">
        <w:rPr>
          <w:bCs/>
          <w:sz w:val="28"/>
          <w:szCs w:val="28"/>
        </w:rPr>
        <w:t xml:space="preserve">– применение уведомительного принципа выдачи разрешений при осуществлении деятельности, не сопряженной с угрозой здоровью, жизни людей, окружающей среде. </w:t>
      </w:r>
    </w:p>
    <w:p w:rsidR="00370E64" w:rsidRPr="00DD5716" w:rsidRDefault="00370E64" w:rsidP="00DD5716">
      <w:pPr>
        <w:widowControl w:val="0"/>
        <w:shd w:val="clear" w:color="auto" w:fill="FFFFFF"/>
        <w:spacing w:line="360" w:lineRule="auto"/>
        <w:ind w:firstLine="709"/>
        <w:jc w:val="both"/>
        <w:rPr>
          <w:bCs/>
          <w:sz w:val="28"/>
          <w:szCs w:val="28"/>
        </w:rPr>
      </w:pPr>
      <w:r w:rsidRPr="00DD5716">
        <w:rPr>
          <w:bCs/>
          <w:sz w:val="28"/>
          <w:szCs w:val="28"/>
        </w:rPr>
        <w:t>Выполнение названных предложений по реформированию процедуры выдачи разрешений позволит, как минимум, остановить этот процесс и сэкономить денежные ресурсы для субъектов малого бизнеса. Поэтому, рассчитаем возможный экономический эффект только от сокращения сроков и уменьшения стоимости получения разрешений (табл. 5).</w:t>
      </w:r>
    </w:p>
    <w:p w:rsidR="00370E64" w:rsidRPr="00DD5716" w:rsidRDefault="00370E64" w:rsidP="00DD5716">
      <w:pPr>
        <w:widowControl w:val="0"/>
        <w:shd w:val="clear" w:color="auto" w:fill="FFFFFF"/>
        <w:spacing w:line="360" w:lineRule="auto"/>
        <w:ind w:firstLine="709"/>
        <w:jc w:val="both"/>
        <w:rPr>
          <w:bCs/>
          <w:sz w:val="28"/>
        </w:rPr>
      </w:pPr>
    </w:p>
    <w:p w:rsidR="00370E64" w:rsidRPr="00DD5716" w:rsidRDefault="00370E64" w:rsidP="00DD5716">
      <w:pPr>
        <w:widowControl w:val="0"/>
        <w:shd w:val="clear" w:color="auto" w:fill="FFFFFF"/>
        <w:spacing w:line="360" w:lineRule="auto"/>
        <w:ind w:firstLine="709"/>
        <w:jc w:val="both"/>
        <w:rPr>
          <w:bCs/>
          <w:sz w:val="28"/>
          <w:szCs w:val="28"/>
        </w:rPr>
      </w:pPr>
      <w:r w:rsidRPr="00DD5716">
        <w:rPr>
          <w:bCs/>
          <w:sz w:val="28"/>
          <w:szCs w:val="28"/>
        </w:rPr>
        <w:t>Таблица 5</w:t>
      </w:r>
    </w:p>
    <w:p w:rsidR="00370E64" w:rsidRPr="00DD5716" w:rsidRDefault="00370E64" w:rsidP="00DD5716">
      <w:pPr>
        <w:widowControl w:val="0"/>
        <w:shd w:val="clear" w:color="auto" w:fill="FFFFFF"/>
        <w:spacing w:line="360" w:lineRule="auto"/>
        <w:ind w:firstLine="709"/>
        <w:jc w:val="both"/>
        <w:rPr>
          <w:bCs/>
          <w:sz w:val="28"/>
          <w:szCs w:val="28"/>
        </w:rPr>
      </w:pPr>
      <w:r w:rsidRPr="00DD5716">
        <w:rPr>
          <w:bCs/>
          <w:sz w:val="28"/>
          <w:szCs w:val="28"/>
        </w:rPr>
        <w:t>Исходные данные для расчета экономического эффекта от реформирования процедуры получения разрешений</w:t>
      </w:r>
    </w:p>
    <w:tbl>
      <w:tblPr>
        <w:tblW w:w="91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4853"/>
        <w:gridCol w:w="1276"/>
        <w:gridCol w:w="2173"/>
      </w:tblGrid>
      <w:tr w:rsidR="00370E64" w:rsidRPr="00CC68FB" w:rsidTr="00CC68FB">
        <w:tc>
          <w:tcPr>
            <w:tcW w:w="817" w:type="dxa"/>
            <w:shd w:val="clear" w:color="auto" w:fill="auto"/>
          </w:tcPr>
          <w:p w:rsidR="00370E64" w:rsidRPr="00CC68FB" w:rsidRDefault="00370E64" w:rsidP="00CC68FB">
            <w:pPr>
              <w:spacing w:line="360" w:lineRule="auto"/>
              <w:jc w:val="both"/>
              <w:rPr>
                <w:sz w:val="20"/>
                <w:szCs w:val="20"/>
              </w:rPr>
            </w:pPr>
            <w:r w:rsidRPr="00CC68FB">
              <w:rPr>
                <w:sz w:val="20"/>
                <w:szCs w:val="20"/>
              </w:rPr>
              <w:t>Код</w:t>
            </w:r>
          </w:p>
        </w:tc>
        <w:tc>
          <w:tcPr>
            <w:tcW w:w="4853" w:type="dxa"/>
            <w:shd w:val="clear" w:color="auto" w:fill="auto"/>
          </w:tcPr>
          <w:p w:rsidR="00370E64" w:rsidRPr="00CC68FB" w:rsidRDefault="00370E64" w:rsidP="00CC68FB">
            <w:pPr>
              <w:spacing w:line="360" w:lineRule="auto"/>
              <w:jc w:val="both"/>
              <w:rPr>
                <w:sz w:val="20"/>
                <w:szCs w:val="20"/>
              </w:rPr>
            </w:pPr>
            <w:r w:rsidRPr="00CC68FB">
              <w:rPr>
                <w:sz w:val="20"/>
                <w:szCs w:val="20"/>
              </w:rPr>
              <w:t>Исходные данные</w:t>
            </w:r>
          </w:p>
        </w:tc>
        <w:tc>
          <w:tcPr>
            <w:tcW w:w="1276" w:type="dxa"/>
            <w:shd w:val="clear" w:color="auto" w:fill="auto"/>
          </w:tcPr>
          <w:p w:rsidR="00370E64" w:rsidRPr="00CC68FB" w:rsidRDefault="00370E64" w:rsidP="00CC68FB">
            <w:pPr>
              <w:spacing w:line="360" w:lineRule="auto"/>
              <w:jc w:val="both"/>
              <w:rPr>
                <w:sz w:val="20"/>
                <w:szCs w:val="20"/>
              </w:rPr>
            </w:pPr>
            <w:r w:rsidRPr="00CC68FB">
              <w:rPr>
                <w:sz w:val="20"/>
                <w:szCs w:val="20"/>
              </w:rPr>
              <w:t>Значение показателя</w:t>
            </w:r>
          </w:p>
        </w:tc>
        <w:tc>
          <w:tcPr>
            <w:tcW w:w="2173" w:type="dxa"/>
            <w:shd w:val="clear" w:color="auto" w:fill="auto"/>
          </w:tcPr>
          <w:p w:rsidR="00370E64" w:rsidRPr="00CC68FB" w:rsidRDefault="00370E64" w:rsidP="00CC68FB">
            <w:pPr>
              <w:spacing w:line="360" w:lineRule="auto"/>
              <w:jc w:val="both"/>
              <w:rPr>
                <w:sz w:val="20"/>
                <w:szCs w:val="20"/>
              </w:rPr>
            </w:pPr>
            <w:r w:rsidRPr="00CC68FB">
              <w:rPr>
                <w:sz w:val="20"/>
                <w:szCs w:val="20"/>
              </w:rPr>
              <w:t>Источник</w:t>
            </w:r>
          </w:p>
        </w:tc>
      </w:tr>
      <w:tr w:rsidR="00370E64" w:rsidRPr="00CC68FB" w:rsidTr="00CC68FB">
        <w:tc>
          <w:tcPr>
            <w:tcW w:w="817" w:type="dxa"/>
            <w:tcBorders>
              <w:bottom w:val="nil"/>
            </w:tcBorders>
            <w:shd w:val="clear" w:color="auto" w:fill="auto"/>
          </w:tcPr>
          <w:p w:rsidR="00370E64" w:rsidRPr="00CC68FB" w:rsidRDefault="00370E64" w:rsidP="00CC68FB">
            <w:pPr>
              <w:spacing w:line="360" w:lineRule="auto"/>
              <w:jc w:val="both"/>
              <w:rPr>
                <w:sz w:val="20"/>
                <w:szCs w:val="20"/>
              </w:rPr>
            </w:pPr>
            <w:r w:rsidRPr="00CC68FB">
              <w:rPr>
                <w:sz w:val="20"/>
                <w:szCs w:val="20"/>
              </w:rPr>
              <w:t>А</w:t>
            </w:r>
          </w:p>
        </w:tc>
        <w:tc>
          <w:tcPr>
            <w:tcW w:w="4853" w:type="dxa"/>
            <w:tcBorders>
              <w:bottom w:val="nil"/>
            </w:tcBorders>
            <w:shd w:val="clear" w:color="auto" w:fill="auto"/>
          </w:tcPr>
          <w:p w:rsidR="00370E64" w:rsidRPr="00CC68FB" w:rsidRDefault="00370E64" w:rsidP="00CC68FB">
            <w:pPr>
              <w:spacing w:line="360" w:lineRule="auto"/>
              <w:jc w:val="both"/>
              <w:rPr>
                <w:sz w:val="20"/>
                <w:szCs w:val="20"/>
              </w:rPr>
            </w:pPr>
            <w:r w:rsidRPr="00CC68FB">
              <w:rPr>
                <w:sz w:val="20"/>
                <w:szCs w:val="20"/>
              </w:rPr>
              <w:t>Разница в средних затратах на получение разрешений в 2007 и 2006 гг., у.е.</w:t>
            </w:r>
          </w:p>
        </w:tc>
        <w:tc>
          <w:tcPr>
            <w:tcW w:w="1276" w:type="dxa"/>
            <w:tcBorders>
              <w:bottom w:val="nil"/>
            </w:tcBorders>
            <w:shd w:val="clear" w:color="auto" w:fill="auto"/>
            <w:vAlign w:val="center"/>
          </w:tcPr>
          <w:p w:rsidR="00370E64" w:rsidRPr="00CC68FB" w:rsidRDefault="00370E64" w:rsidP="00CC68FB">
            <w:pPr>
              <w:tabs>
                <w:tab w:val="left" w:pos="1451"/>
              </w:tabs>
              <w:spacing w:line="360" w:lineRule="auto"/>
              <w:jc w:val="both"/>
              <w:rPr>
                <w:sz w:val="20"/>
                <w:szCs w:val="20"/>
              </w:rPr>
            </w:pPr>
            <w:r w:rsidRPr="00CC68FB">
              <w:rPr>
                <w:sz w:val="20"/>
                <w:szCs w:val="20"/>
              </w:rPr>
              <w:t>113</w:t>
            </w:r>
          </w:p>
        </w:tc>
        <w:tc>
          <w:tcPr>
            <w:tcW w:w="2173" w:type="dxa"/>
            <w:tcBorders>
              <w:bottom w:val="nil"/>
            </w:tcBorders>
            <w:shd w:val="clear" w:color="auto" w:fill="auto"/>
            <w:vAlign w:val="center"/>
          </w:tcPr>
          <w:p w:rsidR="00370E64" w:rsidRPr="00CC68FB" w:rsidRDefault="00370E64" w:rsidP="00CC68FB">
            <w:pPr>
              <w:spacing w:line="360" w:lineRule="auto"/>
              <w:jc w:val="both"/>
              <w:rPr>
                <w:sz w:val="20"/>
                <w:szCs w:val="20"/>
              </w:rPr>
            </w:pPr>
            <w:r w:rsidRPr="00CC68FB">
              <w:rPr>
                <w:sz w:val="20"/>
                <w:szCs w:val="20"/>
              </w:rPr>
              <w:t>Исследование МФК</w:t>
            </w:r>
          </w:p>
        </w:tc>
      </w:tr>
      <w:tr w:rsidR="00370E64" w:rsidRPr="00CC68FB" w:rsidTr="00CC68FB">
        <w:tc>
          <w:tcPr>
            <w:tcW w:w="817" w:type="dxa"/>
            <w:tcBorders>
              <w:bottom w:val="nil"/>
            </w:tcBorders>
            <w:shd w:val="clear" w:color="auto" w:fill="auto"/>
            <w:vAlign w:val="center"/>
          </w:tcPr>
          <w:p w:rsidR="00370E64" w:rsidRPr="00CC68FB" w:rsidRDefault="00370E64" w:rsidP="00CC68FB">
            <w:pPr>
              <w:spacing w:line="360" w:lineRule="auto"/>
              <w:jc w:val="both"/>
              <w:rPr>
                <w:sz w:val="20"/>
                <w:szCs w:val="20"/>
              </w:rPr>
            </w:pPr>
            <w:r w:rsidRPr="00CC68FB">
              <w:rPr>
                <w:sz w:val="20"/>
                <w:szCs w:val="20"/>
              </w:rPr>
              <w:t>В</w:t>
            </w:r>
          </w:p>
        </w:tc>
        <w:tc>
          <w:tcPr>
            <w:tcW w:w="4853" w:type="dxa"/>
            <w:tcBorders>
              <w:bottom w:val="nil"/>
            </w:tcBorders>
            <w:shd w:val="clear" w:color="auto" w:fill="auto"/>
            <w:vAlign w:val="center"/>
          </w:tcPr>
          <w:p w:rsidR="00370E64" w:rsidRPr="00CC68FB" w:rsidRDefault="00370E64" w:rsidP="00CC68FB">
            <w:pPr>
              <w:spacing w:line="360" w:lineRule="auto"/>
              <w:jc w:val="both"/>
              <w:rPr>
                <w:sz w:val="20"/>
                <w:szCs w:val="20"/>
              </w:rPr>
            </w:pPr>
            <w:r w:rsidRPr="00CC68FB">
              <w:rPr>
                <w:sz w:val="20"/>
                <w:szCs w:val="20"/>
              </w:rPr>
              <w:t>Количество малых предприятий</w:t>
            </w:r>
          </w:p>
        </w:tc>
        <w:tc>
          <w:tcPr>
            <w:tcW w:w="1276" w:type="dxa"/>
            <w:tcBorders>
              <w:bottom w:val="nil"/>
            </w:tcBorders>
            <w:shd w:val="clear" w:color="auto" w:fill="auto"/>
            <w:vAlign w:val="center"/>
          </w:tcPr>
          <w:p w:rsidR="00370E64" w:rsidRPr="00CC68FB" w:rsidRDefault="00370E64" w:rsidP="00CC68FB">
            <w:pPr>
              <w:tabs>
                <w:tab w:val="left" w:pos="1451"/>
              </w:tabs>
              <w:spacing w:line="360" w:lineRule="auto"/>
              <w:jc w:val="both"/>
              <w:rPr>
                <w:sz w:val="20"/>
                <w:szCs w:val="20"/>
              </w:rPr>
            </w:pPr>
            <w:r w:rsidRPr="00CC68FB">
              <w:rPr>
                <w:sz w:val="20"/>
                <w:szCs w:val="20"/>
              </w:rPr>
              <w:t>33 094</w:t>
            </w:r>
          </w:p>
        </w:tc>
        <w:tc>
          <w:tcPr>
            <w:tcW w:w="2173" w:type="dxa"/>
            <w:tcBorders>
              <w:bottom w:val="nil"/>
            </w:tcBorders>
            <w:shd w:val="clear" w:color="auto" w:fill="auto"/>
          </w:tcPr>
          <w:p w:rsidR="00370E64" w:rsidRPr="00CC68FB" w:rsidRDefault="00370E64" w:rsidP="00CC68FB">
            <w:pPr>
              <w:spacing w:line="360" w:lineRule="auto"/>
              <w:jc w:val="both"/>
              <w:rPr>
                <w:sz w:val="20"/>
                <w:szCs w:val="20"/>
              </w:rPr>
            </w:pPr>
            <w:r w:rsidRPr="00CC68FB">
              <w:rPr>
                <w:sz w:val="20"/>
                <w:szCs w:val="20"/>
              </w:rPr>
              <w:t>Минстат РБ</w:t>
            </w:r>
          </w:p>
        </w:tc>
      </w:tr>
      <w:tr w:rsidR="00370E64" w:rsidRPr="00CC68FB" w:rsidTr="00CC68FB">
        <w:tc>
          <w:tcPr>
            <w:tcW w:w="817" w:type="dxa"/>
            <w:shd w:val="clear" w:color="auto" w:fill="auto"/>
          </w:tcPr>
          <w:p w:rsidR="00370E64" w:rsidRPr="00CC68FB" w:rsidRDefault="00370E64" w:rsidP="00CC68FB">
            <w:pPr>
              <w:spacing w:line="360" w:lineRule="auto"/>
              <w:jc w:val="both"/>
              <w:rPr>
                <w:sz w:val="20"/>
                <w:szCs w:val="20"/>
              </w:rPr>
            </w:pPr>
            <w:r w:rsidRPr="00CC68FB">
              <w:rPr>
                <w:sz w:val="20"/>
                <w:szCs w:val="20"/>
              </w:rPr>
              <w:t>С</w:t>
            </w:r>
          </w:p>
        </w:tc>
        <w:tc>
          <w:tcPr>
            <w:tcW w:w="4853" w:type="dxa"/>
            <w:shd w:val="clear" w:color="auto" w:fill="auto"/>
          </w:tcPr>
          <w:p w:rsidR="00370E64" w:rsidRPr="00CC68FB" w:rsidRDefault="00370E64" w:rsidP="00CC68FB">
            <w:pPr>
              <w:spacing w:line="360" w:lineRule="auto"/>
              <w:jc w:val="both"/>
              <w:rPr>
                <w:sz w:val="20"/>
                <w:szCs w:val="20"/>
              </w:rPr>
            </w:pPr>
            <w:r w:rsidRPr="00CC68FB">
              <w:rPr>
                <w:sz w:val="20"/>
                <w:szCs w:val="20"/>
              </w:rPr>
              <w:t>Охват процедурой выдачи разрешений субъектов малого бизнеса, %</w:t>
            </w:r>
          </w:p>
        </w:tc>
        <w:tc>
          <w:tcPr>
            <w:tcW w:w="1276" w:type="dxa"/>
            <w:shd w:val="clear" w:color="auto" w:fill="auto"/>
            <w:vAlign w:val="center"/>
          </w:tcPr>
          <w:p w:rsidR="00370E64" w:rsidRPr="00CC68FB" w:rsidRDefault="00370E64" w:rsidP="00CC68FB">
            <w:pPr>
              <w:tabs>
                <w:tab w:val="left" w:pos="1451"/>
              </w:tabs>
              <w:spacing w:line="360" w:lineRule="auto"/>
              <w:jc w:val="both"/>
              <w:rPr>
                <w:sz w:val="20"/>
                <w:szCs w:val="20"/>
              </w:rPr>
            </w:pPr>
            <w:r w:rsidRPr="00CC68FB">
              <w:rPr>
                <w:sz w:val="20"/>
                <w:szCs w:val="20"/>
              </w:rPr>
              <w:t>44,7</w:t>
            </w:r>
          </w:p>
        </w:tc>
        <w:tc>
          <w:tcPr>
            <w:tcW w:w="2173" w:type="dxa"/>
            <w:shd w:val="clear" w:color="auto" w:fill="auto"/>
            <w:vAlign w:val="center"/>
          </w:tcPr>
          <w:p w:rsidR="00370E64" w:rsidRPr="00CC68FB" w:rsidRDefault="00370E64" w:rsidP="00CC68FB">
            <w:pPr>
              <w:spacing w:line="360" w:lineRule="auto"/>
              <w:jc w:val="both"/>
              <w:rPr>
                <w:sz w:val="20"/>
                <w:szCs w:val="20"/>
              </w:rPr>
            </w:pPr>
            <w:r w:rsidRPr="00CC68FB">
              <w:rPr>
                <w:sz w:val="20"/>
                <w:szCs w:val="20"/>
              </w:rPr>
              <w:t>Исследование МФК</w:t>
            </w:r>
          </w:p>
        </w:tc>
      </w:tr>
      <w:tr w:rsidR="00370E64" w:rsidRPr="00CC68FB" w:rsidTr="00CC68FB">
        <w:tc>
          <w:tcPr>
            <w:tcW w:w="817" w:type="dxa"/>
            <w:shd w:val="clear" w:color="auto" w:fill="auto"/>
          </w:tcPr>
          <w:p w:rsidR="00370E64" w:rsidRPr="00CC68FB" w:rsidRDefault="00370E64" w:rsidP="00CC68FB">
            <w:pPr>
              <w:spacing w:line="360" w:lineRule="auto"/>
              <w:jc w:val="both"/>
              <w:rPr>
                <w:sz w:val="20"/>
                <w:szCs w:val="20"/>
              </w:rPr>
            </w:pPr>
            <w:r w:rsidRPr="00CC68FB">
              <w:rPr>
                <w:sz w:val="20"/>
                <w:szCs w:val="20"/>
                <w:lang w:val="en-US"/>
              </w:rPr>
              <w:t>D</w:t>
            </w:r>
          </w:p>
        </w:tc>
        <w:tc>
          <w:tcPr>
            <w:tcW w:w="4853" w:type="dxa"/>
            <w:shd w:val="clear" w:color="auto" w:fill="auto"/>
          </w:tcPr>
          <w:p w:rsidR="00370E64" w:rsidRPr="00CC68FB" w:rsidRDefault="00370E64" w:rsidP="00CC68FB">
            <w:pPr>
              <w:spacing w:line="360" w:lineRule="auto"/>
              <w:jc w:val="both"/>
              <w:rPr>
                <w:sz w:val="20"/>
                <w:szCs w:val="20"/>
              </w:rPr>
            </w:pPr>
            <w:r w:rsidRPr="00CC68FB">
              <w:rPr>
                <w:sz w:val="20"/>
                <w:szCs w:val="20"/>
              </w:rPr>
              <w:t xml:space="preserve">Разница в средней продолжительности подготовки документов для получения разрешения в </w:t>
            </w:r>
            <w:smartTag w:uri="urn:schemas-microsoft-com:office:smarttags" w:element="metricconverter">
              <w:smartTagPr>
                <w:attr w:name="ProductID" w:val="2007 г"/>
              </w:smartTagPr>
              <w:r w:rsidRPr="00CC68FB">
                <w:rPr>
                  <w:sz w:val="20"/>
                  <w:szCs w:val="20"/>
                </w:rPr>
                <w:t>2007 г</w:t>
              </w:r>
            </w:smartTag>
            <w:r w:rsidRPr="00CC68FB">
              <w:rPr>
                <w:sz w:val="20"/>
                <w:szCs w:val="20"/>
              </w:rPr>
              <w:t xml:space="preserve">. и </w:t>
            </w:r>
            <w:smartTag w:uri="urn:schemas-microsoft-com:office:smarttags" w:element="metricconverter">
              <w:smartTagPr>
                <w:attr w:name="ProductID" w:val="2006 г"/>
              </w:smartTagPr>
              <w:r w:rsidRPr="00CC68FB">
                <w:rPr>
                  <w:sz w:val="20"/>
                  <w:szCs w:val="20"/>
                </w:rPr>
                <w:t>2006 г</w:t>
              </w:r>
            </w:smartTag>
            <w:r w:rsidRPr="00CC68FB">
              <w:rPr>
                <w:sz w:val="20"/>
                <w:szCs w:val="20"/>
              </w:rPr>
              <w:t>., дней</w:t>
            </w:r>
          </w:p>
        </w:tc>
        <w:tc>
          <w:tcPr>
            <w:tcW w:w="1276" w:type="dxa"/>
            <w:shd w:val="clear" w:color="auto" w:fill="auto"/>
            <w:vAlign w:val="center"/>
          </w:tcPr>
          <w:p w:rsidR="00370E64" w:rsidRPr="00CC68FB" w:rsidRDefault="00370E64" w:rsidP="00CC68FB">
            <w:pPr>
              <w:tabs>
                <w:tab w:val="left" w:pos="1451"/>
              </w:tabs>
              <w:spacing w:line="360" w:lineRule="auto"/>
              <w:jc w:val="both"/>
              <w:rPr>
                <w:sz w:val="20"/>
                <w:szCs w:val="20"/>
              </w:rPr>
            </w:pPr>
            <w:r w:rsidRPr="00CC68FB">
              <w:rPr>
                <w:sz w:val="20"/>
                <w:szCs w:val="20"/>
              </w:rPr>
              <w:t>10</w:t>
            </w:r>
          </w:p>
        </w:tc>
        <w:tc>
          <w:tcPr>
            <w:tcW w:w="2173" w:type="dxa"/>
            <w:shd w:val="clear" w:color="auto" w:fill="auto"/>
            <w:vAlign w:val="center"/>
          </w:tcPr>
          <w:p w:rsidR="00370E64" w:rsidRPr="00CC68FB" w:rsidRDefault="00370E64" w:rsidP="00CC68FB">
            <w:pPr>
              <w:spacing w:line="360" w:lineRule="auto"/>
              <w:jc w:val="both"/>
              <w:rPr>
                <w:sz w:val="20"/>
                <w:szCs w:val="20"/>
              </w:rPr>
            </w:pPr>
            <w:r w:rsidRPr="00CC68FB">
              <w:rPr>
                <w:sz w:val="20"/>
                <w:szCs w:val="20"/>
              </w:rPr>
              <w:t>«То же»</w:t>
            </w:r>
          </w:p>
        </w:tc>
      </w:tr>
      <w:tr w:rsidR="00370E64" w:rsidRPr="00CC68FB" w:rsidTr="00CC68FB">
        <w:tc>
          <w:tcPr>
            <w:tcW w:w="817" w:type="dxa"/>
            <w:shd w:val="clear" w:color="auto" w:fill="auto"/>
          </w:tcPr>
          <w:p w:rsidR="00370E64" w:rsidRPr="00CC68FB" w:rsidRDefault="00370E64" w:rsidP="00CC68FB">
            <w:pPr>
              <w:spacing w:line="360" w:lineRule="auto"/>
              <w:jc w:val="both"/>
              <w:rPr>
                <w:sz w:val="20"/>
                <w:szCs w:val="20"/>
              </w:rPr>
            </w:pPr>
            <w:r w:rsidRPr="00CC68FB">
              <w:rPr>
                <w:sz w:val="20"/>
                <w:szCs w:val="20"/>
              </w:rPr>
              <w:t>Е</w:t>
            </w:r>
          </w:p>
        </w:tc>
        <w:tc>
          <w:tcPr>
            <w:tcW w:w="4853" w:type="dxa"/>
            <w:shd w:val="clear" w:color="auto" w:fill="auto"/>
          </w:tcPr>
          <w:p w:rsidR="00370E64" w:rsidRPr="00CC68FB" w:rsidRDefault="00370E64" w:rsidP="00CC68FB">
            <w:pPr>
              <w:spacing w:line="360" w:lineRule="auto"/>
              <w:jc w:val="both"/>
              <w:rPr>
                <w:sz w:val="20"/>
                <w:szCs w:val="20"/>
              </w:rPr>
            </w:pPr>
            <w:r w:rsidRPr="00CC68FB">
              <w:rPr>
                <w:sz w:val="20"/>
                <w:szCs w:val="20"/>
              </w:rPr>
              <w:t>Среднее количество сотрудников, занятых получением одного разрешения, чел.</w:t>
            </w:r>
          </w:p>
        </w:tc>
        <w:tc>
          <w:tcPr>
            <w:tcW w:w="1276" w:type="dxa"/>
            <w:shd w:val="clear" w:color="auto" w:fill="auto"/>
            <w:vAlign w:val="center"/>
          </w:tcPr>
          <w:p w:rsidR="00370E64" w:rsidRPr="00CC68FB" w:rsidRDefault="00370E64" w:rsidP="00CC68FB">
            <w:pPr>
              <w:tabs>
                <w:tab w:val="left" w:pos="1451"/>
              </w:tabs>
              <w:spacing w:line="360" w:lineRule="auto"/>
              <w:jc w:val="both"/>
              <w:rPr>
                <w:sz w:val="20"/>
                <w:szCs w:val="20"/>
              </w:rPr>
            </w:pPr>
            <w:r w:rsidRPr="00CC68FB">
              <w:rPr>
                <w:sz w:val="20"/>
                <w:szCs w:val="20"/>
              </w:rPr>
              <w:t>1,54</w:t>
            </w:r>
          </w:p>
        </w:tc>
        <w:tc>
          <w:tcPr>
            <w:tcW w:w="2173" w:type="dxa"/>
            <w:shd w:val="clear" w:color="auto" w:fill="auto"/>
            <w:vAlign w:val="center"/>
          </w:tcPr>
          <w:p w:rsidR="00370E64" w:rsidRPr="00CC68FB" w:rsidRDefault="00370E64" w:rsidP="00CC68FB">
            <w:pPr>
              <w:spacing w:line="360" w:lineRule="auto"/>
              <w:jc w:val="both"/>
              <w:rPr>
                <w:sz w:val="20"/>
                <w:szCs w:val="20"/>
              </w:rPr>
            </w:pPr>
            <w:r w:rsidRPr="00CC68FB">
              <w:rPr>
                <w:sz w:val="20"/>
                <w:szCs w:val="20"/>
              </w:rPr>
              <w:t>«То же»</w:t>
            </w:r>
          </w:p>
        </w:tc>
      </w:tr>
      <w:tr w:rsidR="00370E64" w:rsidRPr="00CC68FB" w:rsidTr="00CC68FB">
        <w:tc>
          <w:tcPr>
            <w:tcW w:w="817" w:type="dxa"/>
            <w:shd w:val="clear" w:color="auto" w:fill="auto"/>
          </w:tcPr>
          <w:p w:rsidR="00370E64" w:rsidRPr="00CC68FB" w:rsidRDefault="00370E64" w:rsidP="00CC68FB">
            <w:pPr>
              <w:spacing w:line="360" w:lineRule="auto"/>
              <w:jc w:val="both"/>
              <w:rPr>
                <w:sz w:val="20"/>
                <w:szCs w:val="20"/>
              </w:rPr>
            </w:pPr>
            <w:r w:rsidRPr="00CC68FB">
              <w:rPr>
                <w:sz w:val="20"/>
                <w:szCs w:val="20"/>
                <w:lang w:val="en-US"/>
              </w:rPr>
              <w:t>F</w:t>
            </w:r>
          </w:p>
        </w:tc>
        <w:tc>
          <w:tcPr>
            <w:tcW w:w="4853" w:type="dxa"/>
            <w:shd w:val="clear" w:color="auto" w:fill="auto"/>
          </w:tcPr>
          <w:p w:rsidR="00370E64" w:rsidRPr="00CC68FB" w:rsidRDefault="00370E64" w:rsidP="00CC68FB">
            <w:pPr>
              <w:spacing w:line="360" w:lineRule="auto"/>
              <w:jc w:val="both"/>
              <w:rPr>
                <w:sz w:val="20"/>
                <w:szCs w:val="20"/>
              </w:rPr>
            </w:pPr>
            <w:r w:rsidRPr="00CC68FB">
              <w:rPr>
                <w:sz w:val="20"/>
                <w:szCs w:val="20"/>
              </w:rPr>
              <w:t>Средняя зарплата одного сотрудника в день, у.е.</w:t>
            </w:r>
          </w:p>
        </w:tc>
        <w:tc>
          <w:tcPr>
            <w:tcW w:w="1276" w:type="dxa"/>
            <w:shd w:val="clear" w:color="auto" w:fill="auto"/>
            <w:vAlign w:val="center"/>
          </w:tcPr>
          <w:p w:rsidR="00370E64" w:rsidRPr="00CC68FB" w:rsidRDefault="00370E64" w:rsidP="00CC68FB">
            <w:pPr>
              <w:tabs>
                <w:tab w:val="left" w:pos="1451"/>
              </w:tabs>
              <w:spacing w:line="360" w:lineRule="auto"/>
              <w:jc w:val="both"/>
              <w:rPr>
                <w:sz w:val="20"/>
                <w:szCs w:val="20"/>
              </w:rPr>
            </w:pPr>
            <w:r w:rsidRPr="00CC68FB">
              <w:rPr>
                <w:sz w:val="20"/>
                <w:szCs w:val="20"/>
              </w:rPr>
              <w:t>9,38</w:t>
            </w:r>
          </w:p>
        </w:tc>
        <w:tc>
          <w:tcPr>
            <w:tcW w:w="2173" w:type="dxa"/>
            <w:shd w:val="clear" w:color="auto" w:fill="auto"/>
            <w:vAlign w:val="center"/>
          </w:tcPr>
          <w:p w:rsidR="00370E64" w:rsidRPr="00CC68FB" w:rsidRDefault="00370E64" w:rsidP="00CC68FB">
            <w:pPr>
              <w:spacing w:line="360" w:lineRule="auto"/>
              <w:jc w:val="both"/>
              <w:rPr>
                <w:sz w:val="20"/>
                <w:szCs w:val="20"/>
              </w:rPr>
            </w:pPr>
            <w:r w:rsidRPr="00CC68FB">
              <w:rPr>
                <w:sz w:val="20"/>
                <w:szCs w:val="20"/>
              </w:rPr>
              <w:t>«То же»</w:t>
            </w:r>
          </w:p>
        </w:tc>
      </w:tr>
      <w:tr w:rsidR="00370E64" w:rsidRPr="00CC68FB" w:rsidTr="00CC68FB">
        <w:trPr>
          <w:trHeight w:val="992"/>
        </w:trPr>
        <w:tc>
          <w:tcPr>
            <w:tcW w:w="817" w:type="dxa"/>
            <w:shd w:val="clear" w:color="auto" w:fill="auto"/>
          </w:tcPr>
          <w:p w:rsidR="00370E64" w:rsidRPr="00CC68FB" w:rsidRDefault="00370E64" w:rsidP="00CC68FB">
            <w:pPr>
              <w:spacing w:line="360" w:lineRule="auto"/>
              <w:jc w:val="both"/>
              <w:rPr>
                <w:sz w:val="20"/>
                <w:szCs w:val="20"/>
              </w:rPr>
            </w:pPr>
            <w:r w:rsidRPr="00CC68FB">
              <w:rPr>
                <w:sz w:val="20"/>
                <w:szCs w:val="20"/>
                <w:lang w:val="en-US"/>
              </w:rPr>
              <w:t>G</w:t>
            </w:r>
          </w:p>
        </w:tc>
        <w:tc>
          <w:tcPr>
            <w:tcW w:w="4853" w:type="dxa"/>
            <w:shd w:val="clear" w:color="auto" w:fill="auto"/>
          </w:tcPr>
          <w:p w:rsidR="00370E64" w:rsidRPr="00CC68FB" w:rsidRDefault="00370E64" w:rsidP="00CC68FB">
            <w:pPr>
              <w:spacing w:line="360" w:lineRule="auto"/>
              <w:jc w:val="both"/>
              <w:rPr>
                <w:sz w:val="20"/>
                <w:szCs w:val="20"/>
              </w:rPr>
            </w:pPr>
            <w:r w:rsidRPr="00CC68FB">
              <w:rPr>
                <w:sz w:val="20"/>
                <w:szCs w:val="20"/>
              </w:rPr>
              <w:t>Среднее время, затраченное одним сотрудником на решение вопросов, связанных с получением разрешений в период подготовки документов, дней</w:t>
            </w:r>
          </w:p>
        </w:tc>
        <w:tc>
          <w:tcPr>
            <w:tcW w:w="1276" w:type="dxa"/>
            <w:shd w:val="clear" w:color="auto" w:fill="auto"/>
            <w:vAlign w:val="center"/>
          </w:tcPr>
          <w:p w:rsidR="00370E64" w:rsidRPr="00CC68FB" w:rsidRDefault="00370E64" w:rsidP="00CC68FB">
            <w:pPr>
              <w:tabs>
                <w:tab w:val="left" w:pos="1451"/>
              </w:tabs>
              <w:spacing w:line="360" w:lineRule="auto"/>
              <w:jc w:val="both"/>
              <w:rPr>
                <w:sz w:val="20"/>
                <w:szCs w:val="20"/>
              </w:rPr>
            </w:pPr>
            <w:r w:rsidRPr="00CC68FB">
              <w:rPr>
                <w:sz w:val="20"/>
                <w:szCs w:val="20"/>
              </w:rPr>
              <w:t>0,37</w:t>
            </w:r>
          </w:p>
        </w:tc>
        <w:tc>
          <w:tcPr>
            <w:tcW w:w="2173" w:type="dxa"/>
            <w:shd w:val="clear" w:color="auto" w:fill="auto"/>
            <w:vAlign w:val="center"/>
          </w:tcPr>
          <w:p w:rsidR="00370E64" w:rsidRPr="00CC68FB" w:rsidRDefault="00370E64" w:rsidP="00CC68FB">
            <w:pPr>
              <w:spacing w:line="360" w:lineRule="auto"/>
              <w:jc w:val="both"/>
              <w:rPr>
                <w:sz w:val="20"/>
                <w:szCs w:val="20"/>
              </w:rPr>
            </w:pPr>
            <w:r w:rsidRPr="00CC68FB">
              <w:rPr>
                <w:sz w:val="20"/>
                <w:szCs w:val="20"/>
              </w:rPr>
              <w:t>«То же»</w:t>
            </w:r>
          </w:p>
        </w:tc>
      </w:tr>
      <w:tr w:rsidR="00370E64" w:rsidRPr="00CC68FB" w:rsidTr="00CC68FB">
        <w:trPr>
          <w:trHeight w:val="651"/>
        </w:trPr>
        <w:tc>
          <w:tcPr>
            <w:tcW w:w="817" w:type="dxa"/>
            <w:shd w:val="clear" w:color="auto" w:fill="auto"/>
          </w:tcPr>
          <w:p w:rsidR="00370E64" w:rsidRPr="00CC68FB" w:rsidRDefault="00370E64" w:rsidP="00CC68FB">
            <w:pPr>
              <w:spacing w:line="360" w:lineRule="auto"/>
              <w:jc w:val="both"/>
              <w:rPr>
                <w:sz w:val="20"/>
                <w:szCs w:val="20"/>
              </w:rPr>
            </w:pPr>
            <w:r w:rsidRPr="00CC68FB">
              <w:rPr>
                <w:sz w:val="20"/>
                <w:szCs w:val="20"/>
                <w:lang w:val="en-US"/>
              </w:rPr>
              <w:t>H</w:t>
            </w:r>
          </w:p>
        </w:tc>
        <w:tc>
          <w:tcPr>
            <w:tcW w:w="4853" w:type="dxa"/>
            <w:shd w:val="clear" w:color="auto" w:fill="auto"/>
          </w:tcPr>
          <w:p w:rsidR="00370E64" w:rsidRPr="00CC68FB" w:rsidRDefault="00370E64" w:rsidP="00CC68FB">
            <w:pPr>
              <w:spacing w:line="360" w:lineRule="auto"/>
              <w:jc w:val="both"/>
              <w:rPr>
                <w:sz w:val="20"/>
                <w:szCs w:val="20"/>
              </w:rPr>
            </w:pPr>
            <w:r w:rsidRPr="00CC68FB">
              <w:rPr>
                <w:sz w:val="20"/>
                <w:szCs w:val="20"/>
              </w:rPr>
              <w:t xml:space="preserve">Среднее количество разрешений, получаемых субъектов малого бизнеса в </w:t>
            </w:r>
            <w:smartTag w:uri="urn:schemas-microsoft-com:office:smarttags" w:element="metricconverter">
              <w:smartTagPr>
                <w:attr w:name="ProductID" w:val="2007 г"/>
              </w:smartTagPr>
              <w:r w:rsidRPr="00CC68FB">
                <w:rPr>
                  <w:sz w:val="20"/>
                  <w:szCs w:val="20"/>
                </w:rPr>
                <w:t>2007 г</w:t>
              </w:r>
            </w:smartTag>
            <w:r w:rsidRPr="00CC68FB">
              <w:rPr>
                <w:sz w:val="20"/>
                <w:szCs w:val="20"/>
              </w:rPr>
              <w:t>., шт.</w:t>
            </w:r>
          </w:p>
        </w:tc>
        <w:tc>
          <w:tcPr>
            <w:tcW w:w="1276" w:type="dxa"/>
            <w:shd w:val="clear" w:color="auto" w:fill="auto"/>
            <w:vAlign w:val="center"/>
          </w:tcPr>
          <w:p w:rsidR="00370E64" w:rsidRPr="00CC68FB" w:rsidRDefault="00370E64" w:rsidP="00CC68FB">
            <w:pPr>
              <w:tabs>
                <w:tab w:val="left" w:pos="1451"/>
              </w:tabs>
              <w:spacing w:line="360" w:lineRule="auto"/>
              <w:jc w:val="both"/>
              <w:rPr>
                <w:sz w:val="20"/>
                <w:szCs w:val="20"/>
              </w:rPr>
            </w:pPr>
            <w:r w:rsidRPr="00CC68FB">
              <w:rPr>
                <w:sz w:val="20"/>
                <w:szCs w:val="20"/>
              </w:rPr>
              <w:t>6</w:t>
            </w:r>
          </w:p>
        </w:tc>
        <w:tc>
          <w:tcPr>
            <w:tcW w:w="2173" w:type="dxa"/>
            <w:shd w:val="clear" w:color="auto" w:fill="auto"/>
            <w:vAlign w:val="center"/>
          </w:tcPr>
          <w:p w:rsidR="00370E64" w:rsidRPr="00CC68FB" w:rsidRDefault="00370E64" w:rsidP="00CC68FB">
            <w:pPr>
              <w:spacing w:line="360" w:lineRule="auto"/>
              <w:jc w:val="both"/>
              <w:rPr>
                <w:sz w:val="20"/>
                <w:szCs w:val="20"/>
              </w:rPr>
            </w:pPr>
            <w:r w:rsidRPr="00CC68FB">
              <w:rPr>
                <w:sz w:val="20"/>
                <w:szCs w:val="20"/>
              </w:rPr>
              <w:t>«То же»</w:t>
            </w:r>
          </w:p>
        </w:tc>
      </w:tr>
    </w:tbl>
    <w:p w:rsidR="00DD5716" w:rsidRDefault="00DD5716" w:rsidP="00DD5716">
      <w:pPr>
        <w:widowControl w:val="0"/>
        <w:shd w:val="clear" w:color="auto" w:fill="FFFFFF"/>
        <w:spacing w:line="360" w:lineRule="auto"/>
        <w:ind w:firstLine="709"/>
        <w:jc w:val="both"/>
        <w:rPr>
          <w:bCs/>
          <w:sz w:val="28"/>
          <w:szCs w:val="28"/>
        </w:rPr>
      </w:pPr>
    </w:p>
    <w:p w:rsidR="00370E64" w:rsidRPr="00DD5716" w:rsidRDefault="00370E64" w:rsidP="00DD5716">
      <w:pPr>
        <w:widowControl w:val="0"/>
        <w:shd w:val="clear" w:color="auto" w:fill="FFFFFF"/>
        <w:spacing w:line="360" w:lineRule="auto"/>
        <w:ind w:firstLine="709"/>
        <w:jc w:val="both"/>
        <w:rPr>
          <w:bCs/>
          <w:sz w:val="28"/>
          <w:szCs w:val="28"/>
        </w:rPr>
      </w:pPr>
      <w:r w:rsidRPr="00DD5716">
        <w:rPr>
          <w:bCs/>
          <w:sz w:val="28"/>
          <w:szCs w:val="28"/>
        </w:rPr>
        <w:t>Экономия средств в результате сокращения средних затрат на получение одного разрешения:</w:t>
      </w:r>
      <w:r w:rsidR="00DD5716">
        <w:rPr>
          <w:bCs/>
          <w:sz w:val="28"/>
          <w:szCs w:val="28"/>
        </w:rPr>
        <w:t xml:space="preserve"> </w:t>
      </w:r>
    </w:p>
    <w:p w:rsidR="00DD5716" w:rsidRDefault="00DD5716" w:rsidP="00DD5716">
      <w:pPr>
        <w:widowControl w:val="0"/>
        <w:shd w:val="clear" w:color="auto" w:fill="FFFFFF"/>
        <w:spacing w:line="360" w:lineRule="auto"/>
        <w:ind w:firstLine="709"/>
        <w:jc w:val="both"/>
        <w:rPr>
          <w:sz w:val="28"/>
          <w:szCs w:val="28"/>
        </w:rPr>
      </w:pPr>
    </w:p>
    <w:p w:rsidR="00370E64" w:rsidRPr="00DD5716" w:rsidRDefault="0025518E" w:rsidP="00DD5716">
      <w:pPr>
        <w:widowControl w:val="0"/>
        <w:shd w:val="clear" w:color="auto" w:fill="FFFFFF"/>
        <w:spacing w:line="360" w:lineRule="auto"/>
        <w:ind w:firstLine="709"/>
        <w:jc w:val="both"/>
        <w:rPr>
          <w:sz w:val="28"/>
          <w:szCs w:val="28"/>
        </w:rPr>
      </w:pPr>
      <w:r>
        <w:rPr>
          <w:sz w:val="28"/>
          <w:szCs w:val="28"/>
        </w:rPr>
        <w:pict>
          <v:shape id="_x0000_i1029" type="#_x0000_t75" style="width:68.25pt;height:14.25pt">
            <v:imagedata r:id="rId11" o:title=""/>
          </v:shape>
        </w:pict>
      </w:r>
      <w:r w:rsidR="00370E64" w:rsidRPr="00DD5716">
        <w:rPr>
          <w:sz w:val="28"/>
          <w:szCs w:val="28"/>
        </w:rPr>
        <w:t>1 671 611 у.е.</w:t>
      </w:r>
    </w:p>
    <w:p w:rsidR="00370E64" w:rsidRPr="00DD5716" w:rsidRDefault="00370E64" w:rsidP="00DD5716">
      <w:pPr>
        <w:widowControl w:val="0"/>
        <w:shd w:val="clear" w:color="auto" w:fill="FFFFFF"/>
        <w:spacing w:line="360" w:lineRule="auto"/>
        <w:ind w:firstLine="709"/>
        <w:jc w:val="both"/>
        <w:rPr>
          <w:bCs/>
          <w:sz w:val="28"/>
          <w:szCs w:val="20"/>
        </w:rPr>
      </w:pPr>
    </w:p>
    <w:p w:rsidR="00370E64" w:rsidRPr="00DD5716" w:rsidRDefault="00370E64" w:rsidP="00DD5716">
      <w:pPr>
        <w:widowControl w:val="0"/>
        <w:shd w:val="clear" w:color="auto" w:fill="FFFFFF"/>
        <w:spacing w:line="360" w:lineRule="auto"/>
        <w:ind w:firstLine="709"/>
        <w:jc w:val="both"/>
        <w:rPr>
          <w:bCs/>
          <w:sz w:val="28"/>
          <w:szCs w:val="28"/>
        </w:rPr>
      </w:pPr>
      <w:r w:rsidRPr="00DD5716">
        <w:rPr>
          <w:bCs/>
          <w:sz w:val="28"/>
          <w:szCs w:val="28"/>
        </w:rPr>
        <w:t xml:space="preserve">Экономия средств в результате сокращения средней продолжительности получения одного разрешения: </w:t>
      </w:r>
    </w:p>
    <w:p w:rsidR="00DD5716" w:rsidRDefault="00DD5716" w:rsidP="00DD5716">
      <w:pPr>
        <w:widowControl w:val="0"/>
        <w:shd w:val="clear" w:color="auto" w:fill="FFFFFF"/>
        <w:spacing w:line="360" w:lineRule="auto"/>
        <w:ind w:firstLine="709"/>
        <w:jc w:val="both"/>
        <w:rPr>
          <w:sz w:val="28"/>
          <w:szCs w:val="28"/>
        </w:rPr>
      </w:pPr>
    </w:p>
    <w:p w:rsidR="00370E64" w:rsidRPr="00DD5716" w:rsidRDefault="0025518E" w:rsidP="00DD5716">
      <w:pPr>
        <w:widowControl w:val="0"/>
        <w:shd w:val="clear" w:color="auto" w:fill="FFFFFF"/>
        <w:spacing w:line="360" w:lineRule="auto"/>
        <w:ind w:firstLine="709"/>
        <w:jc w:val="both"/>
        <w:rPr>
          <w:sz w:val="28"/>
          <w:szCs w:val="28"/>
        </w:rPr>
      </w:pPr>
      <w:r>
        <w:rPr>
          <w:sz w:val="28"/>
          <w:szCs w:val="28"/>
        </w:rPr>
        <w:pict>
          <v:shape id="_x0000_i1030" type="#_x0000_t75" style="width:146.25pt;height:16.5pt">
            <v:imagedata r:id="rId12" o:title=""/>
          </v:shape>
        </w:pict>
      </w:r>
      <w:r w:rsidR="00370E64" w:rsidRPr="00DD5716">
        <w:rPr>
          <w:sz w:val="28"/>
          <w:szCs w:val="28"/>
        </w:rPr>
        <w:t>790 646 у.е.</w:t>
      </w:r>
    </w:p>
    <w:p w:rsidR="00370E64" w:rsidRPr="00DD5716" w:rsidRDefault="00370E64" w:rsidP="00DD5716">
      <w:pPr>
        <w:widowControl w:val="0"/>
        <w:shd w:val="clear" w:color="auto" w:fill="FFFFFF"/>
        <w:spacing w:line="360" w:lineRule="auto"/>
        <w:ind w:firstLine="709"/>
        <w:jc w:val="both"/>
        <w:rPr>
          <w:sz w:val="28"/>
        </w:rPr>
      </w:pPr>
    </w:p>
    <w:p w:rsidR="00370E64" w:rsidRPr="00DD5716" w:rsidRDefault="00370E64" w:rsidP="00DD5716">
      <w:pPr>
        <w:widowControl w:val="0"/>
        <w:shd w:val="clear" w:color="auto" w:fill="FFFFFF"/>
        <w:spacing w:line="360" w:lineRule="auto"/>
        <w:ind w:firstLine="709"/>
        <w:jc w:val="both"/>
        <w:rPr>
          <w:bCs/>
          <w:sz w:val="28"/>
          <w:szCs w:val="28"/>
        </w:rPr>
      </w:pPr>
      <w:r w:rsidRPr="00DD5716">
        <w:rPr>
          <w:bCs/>
          <w:sz w:val="28"/>
          <w:szCs w:val="28"/>
        </w:rPr>
        <w:t>Общая экономия средств для сектора малого бизнеса в результате реформирования системы выдачи разрешений:</w:t>
      </w:r>
    </w:p>
    <w:p w:rsidR="00370E64" w:rsidRPr="00DD5716" w:rsidRDefault="00370E64" w:rsidP="00DD5716">
      <w:pPr>
        <w:widowControl w:val="0"/>
        <w:shd w:val="clear" w:color="auto" w:fill="FFFFFF"/>
        <w:spacing w:line="360" w:lineRule="auto"/>
        <w:ind w:firstLine="709"/>
        <w:jc w:val="both"/>
        <w:rPr>
          <w:bCs/>
          <w:sz w:val="28"/>
          <w:szCs w:val="20"/>
        </w:rPr>
      </w:pPr>
    </w:p>
    <w:p w:rsidR="00370E64" w:rsidRPr="00DD5716" w:rsidRDefault="0025518E" w:rsidP="00DD5716">
      <w:pPr>
        <w:widowControl w:val="0"/>
        <w:shd w:val="clear" w:color="auto" w:fill="FFFFFF"/>
        <w:spacing w:line="360" w:lineRule="auto"/>
        <w:ind w:firstLine="709"/>
        <w:jc w:val="both"/>
        <w:rPr>
          <w:bCs/>
          <w:sz w:val="28"/>
          <w:szCs w:val="28"/>
        </w:rPr>
      </w:pPr>
      <w:r>
        <w:rPr>
          <w:bCs/>
          <w:sz w:val="28"/>
          <w:szCs w:val="28"/>
        </w:rPr>
        <w:pict>
          <v:shape id="_x0000_i1031" type="#_x0000_t75" style="width:151.5pt;height:18.75pt">
            <v:imagedata r:id="rId13" o:title=""/>
          </v:shape>
        </w:pict>
      </w:r>
      <w:r w:rsidR="00370E64" w:rsidRPr="00DD5716">
        <w:rPr>
          <w:bCs/>
          <w:sz w:val="28"/>
          <w:szCs w:val="28"/>
        </w:rPr>
        <w:t>14 733 542 у.е.</w:t>
      </w:r>
    </w:p>
    <w:p w:rsidR="00370E64" w:rsidRPr="00DD5716" w:rsidRDefault="00370E64" w:rsidP="00DD5716">
      <w:pPr>
        <w:widowControl w:val="0"/>
        <w:shd w:val="clear" w:color="auto" w:fill="FFFFFF"/>
        <w:spacing w:line="360" w:lineRule="auto"/>
        <w:ind w:firstLine="709"/>
        <w:jc w:val="both"/>
        <w:rPr>
          <w:bCs/>
          <w:sz w:val="28"/>
          <w:szCs w:val="20"/>
        </w:rPr>
      </w:pPr>
    </w:p>
    <w:p w:rsidR="00370E64" w:rsidRPr="00DD5716" w:rsidRDefault="00370E64" w:rsidP="00DD5716">
      <w:pPr>
        <w:shd w:val="clear" w:color="auto" w:fill="FFFFFF"/>
        <w:tabs>
          <w:tab w:val="left" w:pos="0"/>
        </w:tabs>
        <w:spacing w:line="360" w:lineRule="auto"/>
        <w:ind w:firstLine="709"/>
        <w:jc w:val="both"/>
        <w:rPr>
          <w:sz w:val="28"/>
          <w:szCs w:val="28"/>
        </w:rPr>
      </w:pPr>
      <w:r w:rsidRPr="00DD5716">
        <w:rPr>
          <w:sz w:val="28"/>
          <w:szCs w:val="28"/>
        </w:rPr>
        <w:t>Важным условием улучшения функционирования субъектов малого бизнеса является упрощения</w:t>
      </w:r>
      <w:r w:rsidRPr="00DD5716">
        <w:rPr>
          <w:bCs/>
          <w:sz w:val="28"/>
          <w:szCs w:val="28"/>
        </w:rPr>
        <w:t xml:space="preserve"> контроля и надзора за текущей предпринимательской деятельностью.</w:t>
      </w:r>
    </w:p>
    <w:p w:rsidR="00370E64" w:rsidRPr="00DD5716" w:rsidRDefault="00370E64" w:rsidP="00DD5716">
      <w:pPr>
        <w:widowControl w:val="0"/>
        <w:shd w:val="clear" w:color="auto" w:fill="FFFFFF"/>
        <w:tabs>
          <w:tab w:val="left" w:pos="0"/>
        </w:tabs>
        <w:spacing w:line="360" w:lineRule="auto"/>
        <w:ind w:firstLine="709"/>
        <w:jc w:val="both"/>
        <w:rPr>
          <w:sz w:val="28"/>
          <w:szCs w:val="28"/>
        </w:rPr>
      </w:pPr>
      <w:r w:rsidRPr="00DD5716">
        <w:rPr>
          <w:sz w:val="28"/>
          <w:szCs w:val="28"/>
        </w:rPr>
        <w:t xml:space="preserve">Расширение сферы государственного регулирования экономических процессов повлекло за собой расширение контрольных функций за исполнением устанавливаемых требований, а, следовательно, рост количества и полномочий контролирующих органов. В стране нет единой практики правоприменения в сфере контроля за деятельностью малого бизнеса. В результате предпринимательская деятельность является объектом контроля около 20 государственных контролирующих органов, среди которых: прокуратура, Комитет государственного контроля, органы государственной безопасности, органы внутренних дел, налоговые органы, органы финансовых расследований, пожарного и санитарного надзора, государственного надзора за стандартами, органы контроля за ценами и др. При этом зачастую полномочия контролирующих органов пересекаются, что приводит к дублирующим проверкам по одному и тому же вопросу. При этом индивидуальных предпринимателей проверяют дольше, чем малые предприятия. Попытки наладить взаимодействие этих органов пока не дали серьезных результатов. </w:t>
      </w:r>
    </w:p>
    <w:p w:rsidR="00370E64" w:rsidRPr="00DD5716" w:rsidRDefault="00370E64" w:rsidP="00DD5716">
      <w:pPr>
        <w:widowControl w:val="0"/>
        <w:shd w:val="clear" w:color="auto" w:fill="FFFFFF"/>
        <w:tabs>
          <w:tab w:val="left" w:pos="0"/>
        </w:tabs>
        <w:spacing w:line="360" w:lineRule="auto"/>
        <w:ind w:firstLine="709"/>
        <w:jc w:val="both"/>
        <w:rPr>
          <w:sz w:val="28"/>
          <w:szCs w:val="28"/>
        </w:rPr>
      </w:pPr>
      <w:r w:rsidRPr="00DD5716">
        <w:rPr>
          <w:sz w:val="28"/>
          <w:szCs w:val="28"/>
        </w:rPr>
        <w:t>Коммерческие организации и ИП перед контролирующими органами беззащитны. Отсутствуют четкие правила проведения проверок, прозрачность процедур их проведения. Санкции применяются на основании промежуточных актов проверки. Широко применяется практика бесспорного взыскания сумм экономических санкций со счетов предприятия. Контролеры часто подменяют функции судебной системы и нарушают права собственности: изымают и производят конфискацию имущества, налагают арест на активы, приостанавливают операции по счетам.</w:t>
      </w:r>
    </w:p>
    <w:p w:rsidR="00370E64" w:rsidRPr="00DD5716" w:rsidRDefault="00370E64" w:rsidP="00DD5716">
      <w:pPr>
        <w:widowControl w:val="0"/>
        <w:shd w:val="clear" w:color="auto" w:fill="FFFFFF"/>
        <w:tabs>
          <w:tab w:val="left" w:pos="0"/>
        </w:tabs>
        <w:spacing w:line="360" w:lineRule="auto"/>
        <w:ind w:firstLine="709"/>
        <w:jc w:val="both"/>
        <w:rPr>
          <w:sz w:val="28"/>
          <w:szCs w:val="28"/>
        </w:rPr>
      </w:pPr>
      <w:r w:rsidRPr="00DD5716">
        <w:rPr>
          <w:sz w:val="28"/>
          <w:szCs w:val="28"/>
        </w:rPr>
        <w:t>В законодательстве нет срока давности на привлечение к ответственности за налоговые нарушения, в то время как для возврата излишне взысканных с предпринимателя сумм в бюджет установлен предельный срок - один год. Не существует четкого механизма наказания контрольных органов за нанесенный бизнесу ущерб. Не указаны процедуры и сроки возмещения коммерческим организациям ущерба, нанесенного государственными структурами.</w:t>
      </w:r>
    </w:p>
    <w:p w:rsidR="00370E64" w:rsidRPr="00DD5716" w:rsidRDefault="00370E64" w:rsidP="00DD5716">
      <w:pPr>
        <w:widowControl w:val="0"/>
        <w:shd w:val="clear" w:color="auto" w:fill="FFFFFF"/>
        <w:tabs>
          <w:tab w:val="left" w:pos="0"/>
        </w:tabs>
        <w:spacing w:line="360" w:lineRule="auto"/>
        <w:ind w:firstLine="709"/>
        <w:jc w:val="both"/>
        <w:rPr>
          <w:sz w:val="28"/>
          <w:szCs w:val="28"/>
        </w:rPr>
      </w:pPr>
      <w:r w:rsidRPr="00DD5716">
        <w:rPr>
          <w:sz w:val="28"/>
          <w:szCs w:val="28"/>
        </w:rPr>
        <w:t>Негативными последствиями действий контролирующих органов являются непосредственное усложнение условий ведения предпринимательской деятельности, дополнительные затраты сил и средств, а также фактическое узаконивание незаконных финансовых операций с «черными кассами» (например, выплаты взяток проверяющим). Величина потерь предприятия от административного контроля зависит от частоты и продолжительности проводимых контрольными органами проверок.</w:t>
      </w:r>
    </w:p>
    <w:p w:rsidR="00370E64" w:rsidRPr="00DD5716" w:rsidRDefault="00370E64" w:rsidP="00DD5716">
      <w:pPr>
        <w:widowControl w:val="0"/>
        <w:shd w:val="clear" w:color="auto" w:fill="FFFFFF"/>
        <w:tabs>
          <w:tab w:val="left" w:pos="0"/>
        </w:tabs>
        <w:spacing w:line="360" w:lineRule="auto"/>
        <w:ind w:firstLine="709"/>
        <w:jc w:val="both"/>
        <w:rPr>
          <w:sz w:val="28"/>
          <w:szCs w:val="28"/>
        </w:rPr>
      </w:pPr>
      <w:r w:rsidRPr="00DD5716">
        <w:rPr>
          <w:sz w:val="28"/>
          <w:szCs w:val="28"/>
        </w:rPr>
        <w:t>Следует иметь в виду, что полученный совокупный результат потерь представляет собой не только прямые потери, но и упущенную выгоду, которая возникает из-за необходимости преодолевать административные барьеры в виде контрольных проверок.</w:t>
      </w:r>
    </w:p>
    <w:p w:rsidR="00370E64" w:rsidRPr="00DD5716" w:rsidRDefault="00370E64" w:rsidP="00DD5716">
      <w:pPr>
        <w:widowControl w:val="0"/>
        <w:shd w:val="clear" w:color="auto" w:fill="FFFFFF"/>
        <w:tabs>
          <w:tab w:val="left" w:pos="0"/>
        </w:tabs>
        <w:spacing w:line="360" w:lineRule="auto"/>
        <w:ind w:firstLine="709"/>
        <w:jc w:val="both"/>
        <w:rPr>
          <w:sz w:val="28"/>
          <w:szCs w:val="28"/>
        </w:rPr>
      </w:pPr>
      <w:r w:rsidRPr="00DD5716">
        <w:rPr>
          <w:sz w:val="28"/>
          <w:szCs w:val="28"/>
        </w:rPr>
        <w:t>Итак, общие потери одного субъекта хозяйствования, составляют 1</w:t>
      </w:r>
      <w:r w:rsidR="00DD5716">
        <w:rPr>
          <w:sz w:val="28"/>
          <w:szCs w:val="28"/>
        </w:rPr>
        <w:t xml:space="preserve"> </w:t>
      </w:r>
      <w:r w:rsidRPr="00DD5716">
        <w:rPr>
          <w:sz w:val="28"/>
          <w:szCs w:val="28"/>
        </w:rPr>
        <w:t>675,9</w:t>
      </w:r>
      <w:r w:rsidR="00DD5716">
        <w:rPr>
          <w:sz w:val="28"/>
          <w:szCs w:val="28"/>
        </w:rPr>
        <w:t xml:space="preserve"> </w:t>
      </w:r>
      <w:r w:rsidRPr="00DD5716">
        <w:rPr>
          <w:sz w:val="28"/>
          <w:szCs w:val="28"/>
        </w:rPr>
        <w:t>у.е. В расчете на общее число субъектов малого предпринимательства потери в 2007 году составили 55,5 млн. у.е. (1 675,9 · 33 094).</w:t>
      </w:r>
    </w:p>
    <w:p w:rsidR="00370E64" w:rsidRPr="00DD5716" w:rsidRDefault="00370E64" w:rsidP="00DD5716">
      <w:pPr>
        <w:shd w:val="clear" w:color="auto" w:fill="FFFFFF"/>
        <w:tabs>
          <w:tab w:val="left" w:pos="0"/>
        </w:tabs>
        <w:spacing w:line="360" w:lineRule="auto"/>
        <w:ind w:firstLine="709"/>
        <w:jc w:val="both"/>
        <w:rPr>
          <w:sz w:val="28"/>
          <w:szCs w:val="28"/>
        </w:rPr>
      </w:pPr>
      <w:r w:rsidRPr="00DD5716">
        <w:rPr>
          <w:sz w:val="28"/>
          <w:szCs w:val="28"/>
        </w:rPr>
        <w:t>Для того, чтобы упразднить систему контроля и надзора за предпринимательской деятельностью субъектов малого бизнеса предлагаю:</w:t>
      </w:r>
    </w:p>
    <w:p w:rsidR="00370E64" w:rsidRPr="00DD5716" w:rsidRDefault="00370E64" w:rsidP="00DD5716">
      <w:pPr>
        <w:widowControl w:val="0"/>
        <w:shd w:val="clear" w:color="auto" w:fill="FFFFFF"/>
        <w:spacing w:line="360" w:lineRule="auto"/>
        <w:ind w:firstLine="709"/>
        <w:jc w:val="both"/>
        <w:rPr>
          <w:sz w:val="28"/>
          <w:szCs w:val="28"/>
        </w:rPr>
      </w:pPr>
      <w:r w:rsidRPr="00DD5716">
        <w:rPr>
          <w:sz w:val="28"/>
          <w:szCs w:val="28"/>
        </w:rPr>
        <w:t>– ввести лимит на размер штрафа с предприятия или предпринимателя: максимум 10 % от суммы, доначисленной в бюджет. При других нарушениях - максимум 10 % от фонда заработной платы;</w:t>
      </w:r>
    </w:p>
    <w:p w:rsidR="00370E64" w:rsidRPr="00DD5716" w:rsidRDefault="00370E64" w:rsidP="00DD5716">
      <w:pPr>
        <w:widowControl w:val="0"/>
        <w:shd w:val="clear" w:color="auto" w:fill="FFFFFF"/>
        <w:spacing w:line="360" w:lineRule="auto"/>
        <w:ind w:firstLine="709"/>
        <w:jc w:val="both"/>
        <w:rPr>
          <w:sz w:val="28"/>
          <w:szCs w:val="28"/>
        </w:rPr>
      </w:pPr>
      <w:r w:rsidRPr="00DD5716">
        <w:rPr>
          <w:sz w:val="28"/>
          <w:szCs w:val="28"/>
        </w:rPr>
        <w:t>– исключить возможность назначения и проведения внеплановых проверок, кроме случаев, связанных с расследованием уголовных дел;</w:t>
      </w:r>
    </w:p>
    <w:p w:rsidR="00370E64" w:rsidRPr="00DD5716" w:rsidRDefault="00370E64" w:rsidP="00DD5716">
      <w:pPr>
        <w:shd w:val="clear" w:color="auto" w:fill="FFFFFF"/>
        <w:spacing w:line="360" w:lineRule="auto"/>
        <w:ind w:firstLine="709"/>
        <w:jc w:val="both"/>
        <w:rPr>
          <w:sz w:val="28"/>
          <w:szCs w:val="28"/>
        </w:rPr>
      </w:pPr>
      <w:r w:rsidRPr="00DD5716">
        <w:rPr>
          <w:sz w:val="28"/>
          <w:szCs w:val="28"/>
        </w:rPr>
        <w:t>– отменить полномочия контролирующих органов по конфискации и внесудебному изъятию активов организаций;</w:t>
      </w:r>
    </w:p>
    <w:p w:rsidR="00370E64" w:rsidRPr="00DD5716" w:rsidRDefault="00370E64" w:rsidP="00DD5716">
      <w:pPr>
        <w:widowControl w:val="0"/>
        <w:shd w:val="clear" w:color="auto" w:fill="FFFFFF"/>
        <w:spacing w:line="360" w:lineRule="auto"/>
        <w:ind w:firstLine="709"/>
        <w:jc w:val="both"/>
        <w:rPr>
          <w:sz w:val="28"/>
          <w:szCs w:val="28"/>
        </w:rPr>
      </w:pPr>
      <w:r w:rsidRPr="00DD5716">
        <w:rPr>
          <w:sz w:val="28"/>
          <w:szCs w:val="28"/>
        </w:rPr>
        <w:t>– ввести четкую законодательную процедуру оценки и возмещения контролирующими государственными органами ущерба, нанесенного ими коммерческой организации;</w:t>
      </w:r>
    </w:p>
    <w:p w:rsidR="00370E64" w:rsidRPr="00DD5716" w:rsidRDefault="00370E64" w:rsidP="00DD5716">
      <w:pPr>
        <w:widowControl w:val="0"/>
        <w:shd w:val="clear" w:color="auto" w:fill="FFFFFF"/>
        <w:spacing w:line="360" w:lineRule="auto"/>
        <w:ind w:firstLine="709"/>
        <w:jc w:val="both"/>
        <w:rPr>
          <w:sz w:val="28"/>
          <w:szCs w:val="28"/>
        </w:rPr>
      </w:pPr>
      <w:r w:rsidRPr="00DD5716">
        <w:rPr>
          <w:sz w:val="28"/>
          <w:szCs w:val="28"/>
        </w:rPr>
        <w:t>– ввести срок исковой давности по делам, связанным с нарушением налогового законодательства.</w:t>
      </w:r>
    </w:p>
    <w:p w:rsidR="00DD664B" w:rsidRPr="00DD5716" w:rsidRDefault="00F1268D" w:rsidP="00DD5716">
      <w:pPr>
        <w:spacing w:line="360" w:lineRule="auto"/>
        <w:ind w:firstLine="709"/>
        <w:jc w:val="center"/>
        <w:rPr>
          <w:b/>
          <w:sz w:val="28"/>
          <w:szCs w:val="28"/>
        </w:rPr>
      </w:pPr>
      <w:r w:rsidRPr="00DD5716">
        <w:rPr>
          <w:sz w:val="28"/>
        </w:rPr>
        <w:br w:type="page"/>
      </w:r>
      <w:r w:rsidR="00DD664B" w:rsidRPr="00DD5716">
        <w:rPr>
          <w:b/>
          <w:sz w:val="28"/>
          <w:szCs w:val="28"/>
        </w:rPr>
        <w:t>ЛИТЕРАТУРА</w:t>
      </w:r>
    </w:p>
    <w:p w:rsidR="00DD5716" w:rsidRPr="00DD5716" w:rsidRDefault="00DD5716" w:rsidP="00DD5716">
      <w:pPr>
        <w:spacing w:line="360" w:lineRule="auto"/>
        <w:ind w:firstLine="709"/>
        <w:jc w:val="both"/>
        <w:rPr>
          <w:sz w:val="28"/>
          <w:szCs w:val="28"/>
        </w:rPr>
      </w:pPr>
    </w:p>
    <w:p w:rsidR="00370E64" w:rsidRPr="00DD5716" w:rsidRDefault="00DD5716" w:rsidP="00DD5716">
      <w:pPr>
        <w:spacing w:line="360" w:lineRule="auto"/>
        <w:jc w:val="both"/>
        <w:rPr>
          <w:sz w:val="28"/>
          <w:szCs w:val="28"/>
        </w:rPr>
      </w:pPr>
      <w:r>
        <w:rPr>
          <w:sz w:val="28"/>
          <w:szCs w:val="28"/>
        </w:rPr>
        <w:t>1</w:t>
      </w:r>
      <w:r w:rsidR="00370E64" w:rsidRPr="00DD5716">
        <w:rPr>
          <w:sz w:val="28"/>
          <w:szCs w:val="28"/>
        </w:rPr>
        <w:t>. Статистический ежегодник Республики Беларусь, 2008 (Стат. сб.) Минстат РБ – Минск, 2008.</w:t>
      </w:r>
    </w:p>
    <w:p w:rsidR="00370E64" w:rsidRPr="00DD5716" w:rsidRDefault="00DD5716" w:rsidP="00DD5716">
      <w:pPr>
        <w:spacing w:line="360" w:lineRule="auto"/>
        <w:jc w:val="both"/>
        <w:rPr>
          <w:sz w:val="28"/>
          <w:szCs w:val="28"/>
        </w:rPr>
      </w:pPr>
      <w:r>
        <w:rPr>
          <w:sz w:val="28"/>
          <w:szCs w:val="28"/>
        </w:rPr>
        <w:t>2</w:t>
      </w:r>
      <w:r w:rsidR="00370E64" w:rsidRPr="00DD5716">
        <w:rPr>
          <w:sz w:val="28"/>
          <w:szCs w:val="28"/>
        </w:rPr>
        <w:t>.Статистический сборник «Малое предпринимательство Республики Беларусь», 2008 (Стат. сб.) Минстат РБ – Минск, 2008.</w:t>
      </w:r>
    </w:p>
    <w:p w:rsidR="00370E64" w:rsidRPr="00DD5716" w:rsidRDefault="00DD5716" w:rsidP="00DD5716">
      <w:pPr>
        <w:shd w:val="clear" w:color="auto" w:fill="FFFFFF"/>
        <w:spacing w:line="360" w:lineRule="auto"/>
        <w:jc w:val="both"/>
        <w:rPr>
          <w:sz w:val="28"/>
          <w:szCs w:val="28"/>
        </w:rPr>
      </w:pPr>
      <w:r>
        <w:rPr>
          <w:sz w:val="28"/>
          <w:szCs w:val="28"/>
        </w:rPr>
        <w:t>3</w:t>
      </w:r>
      <w:r w:rsidR="00370E64" w:rsidRPr="00DD5716">
        <w:rPr>
          <w:sz w:val="28"/>
          <w:szCs w:val="28"/>
        </w:rPr>
        <w:t>. Тэпман, Л. Н. Малый бизнес: опыт зарубежных стран: учеб. пособие для вузов / Л. Н. Тэпман. – М.: ЮНИТИ-ДАНА, 2008.</w:t>
      </w:r>
    </w:p>
    <w:p w:rsidR="00370E64" w:rsidRPr="00DD5716" w:rsidRDefault="00DD5716" w:rsidP="00DD5716">
      <w:pPr>
        <w:spacing w:line="360" w:lineRule="auto"/>
        <w:jc w:val="both"/>
        <w:rPr>
          <w:sz w:val="28"/>
          <w:szCs w:val="28"/>
        </w:rPr>
      </w:pPr>
      <w:r>
        <w:rPr>
          <w:sz w:val="28"/>
          <w:szCs w:val="28"/>
        </w:rPr>
        <w:t>4</w:t>
      </w:r>
      <w:r w:rsidR="00370E64" w:rsidRPr="00DD5716">
        <w:rPr>
          <w:sz w:val="28"/>
          <w:szCs w:val="28"/>
        </w:rPr>
        <w:t>. Улучшение деловой среды в Беларуси // Аналитический отчет МФК – Минск, 2008.</w:t>
      </w:r>
      <w:bookmarkStart w:id="0" w:name="_GoBack"/>
      <w:bookmarkEnd w:id="0"/>
    </w:p>
    <w:sectPr w:rsidR="00370E64" w:rsidRPr="00DD5716" w:rsidSect="00DD5716">
      <w:headerReference w:type="even" r:id="rId14"/>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68FB" w:rsidRDefault="00CC68FB">
      <w:r>
        <w:separator/>
      </w:r>
    </w:p>
  </w:endnote>
  <w:endnote w:type="continuationSeparator" w:id="0">
    <w:p w:rsidR="00CC68FB" w:rsidRDefault="00CC6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68FB" w:rsidRDefault="00CC68FB">
      <w:r>
        <w:separator/>
      </w:r>
    </w:p>
  </w:footnote>
  <w:footnote w:type="continuationSeparator" w:id="0">
    <w:p w:rsidR="00CC68FB" w:rsidRDefault="00CC68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4BA" w:rsidRDefault="00CB24BA" w:rsidP="00CB24BA">
    <w:pPr>
      <w:pStyle w:val="a7"/>
      <w:framePr w:wrap="around" w:vAnchor="text" w:hAnchor="margin" w:xAlign="right" w:y="1"/>
      <w:rPr>
        <w:rStyle w:val="a9"/>
      </w:rPr>
    </w:pPr>
  </w:p>
  <w:p w:rsidR="00CB24BA" w:rsidRDefault="00CB24BA" w:rsidP="00CB24BA">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210C1E68"/>
    <w:lvl w:ilvl="0">
      <w:start w:val="1"/>
      <w:numFmt w:val="bullet"/>
      <w:pStyle w:val="2"/>
      <w:lvlText w:val=""/>
      <w:lvlJc w:val="left"/>
      <w:pPr>
        <w:tabs>
          <w:tab w:val="num" w:pos="643"/>
        </w:tabs>
        <w:ind w:left="643" w:hanging="360"/>
      </w:pPr>
      <w:rPr>
        <w:rFonts w:ascii="Symbol" w:hAnsi="Symbol" w:hint="default"/>
      </w:rPr>
    </w:lvl>
  </w:abstractNum>
  <w:abstractNum w:abstractNumId="1">
    <w:nsid w:val="FFFFFFFE"/>
    <w:multiLevelType w:val="singleLevel"/>
    <w:tmpl w:val="B5D8AED4"/>
    <w:lvl w:ilvl="0">
      <w:numFmt w:val="bullet"/>
      <w:lvlText w:val="*"/>
      <w:lvlJc w:val="left"/>
    </w:lvl>
  </w:abstractNum>
  <w:abstractNum w:abstractNumId="2">
    <w:nsid w:val="00224CA2"/>
    <w:multiLevelType w:val="singleLevel"/>
    <w:tmpl w:val="57DAA970"/>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z w:val="28"/>
        <w:szCs w:val="28"/>
        <w:u w:val="none"/>
      </w:rPr>
    </w:lvl>
  </w:abstractNum>
  <w:abstractNum w:abstractNumId="3">
    <w:nsid w:val="04E14C78"/>
    <w:multiLevelType w:val="hybridMultilevel"/>
    <w:tmpl w:val="07162C1A"/>
    <w:lvl w:ilvl="0" w:tplc="C4F69BF2">
      <w:start w:val="1"/>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4">
    <w:nsid w:val="157436C5"/>
    <w:multiLevelType w:val="singleLevel"/>
    <w:tmpl w:val="C9A69C62"/>
    <w:lvl w:ilvl="0">
      <w:start w:val="1"/>
      <w:numFmt w:val="decimal"/>
      <w:lvlText w:val="%1."/>
      <w:legacy w:legacy="1" w:legacySpace="0" w:legacyIndent="701"/>
      <w:lvlJc w:val="left"/>
      <w:rPr>
        <w:rFonts w:ascii="Times New Roman" w:hAnsi="Times New Roman" w:cs="Times New Roman" w:hint="default"/>
      </w:rPr>
    </w:lvl>
  </w:abstractNum>
  <w:abstractNum w:abstractNumId="5">
    <w:nsid w:val="16723D76"/>
    <w:multiLevelType w:val="hybridMultilevel"/>
    <w:tmpl w:val="121E53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8F5377B"/>
    <w:multiLevelType w:val="singleLevel"/>
    <w:tmpl w:val="4A5E7578"/>
    <w:lvl w:ilvl="0">
      <w:start w:val="2"/>
      <w:numFmt w:val="decimal"/>
      <w:lvlText w:val="%1. "/>
      <w:legacy w:legacy="1" w:legacySpace="0" w:legacyIndent="283"/>
      <w:lvlJc w:val="left"/>
      <w:pPr>
        <w:ind w:left="992" w:hanging="283"/>
      </w:pPr>
      <w:rPr>
        <w:rFonts w:ascii="Times New Roman" w:hAnsi="Times New Roman" w:cs="Times New Roman" w:hint="default"/>
        <w:b w:val="0"/>
        <w:bCs w:val="0"/>
        <w:i w:val="0"/>
        <w:iCs w:val="0"/>
        <w:sz w:val="28"/>
        <w:szCs w:val="28"/>
        <w:u w:val="none"/>
      </w:rPr>
    </w:lvl>
  </w:abstractNum>
  <w:abstractNum w:abstractNumId="7">
    <w:nsid w:val="239951D6"/>
    <w:multiLevelType w:val="hybridMultilevel"/>
    <w:tmpl w:val="039CE790"/>
    <w:lvl w:ilvl="0" w:tplc="16169CEC">
      <w:start w:val="1"/>
      <w:numFmt w:val="decimal"/>
      <w:lvlText w:val="%1."/>
      <w:lvlJc w:val="left"/>
      <w:pPr>
        <w:tabs>
          <w:tab w:val="num" w:pos="1698"/>
        </w:tabs>
        <w:ind w:left="1698" w:hanging="990"/>
      </w:pPr>
      <w:rPr>
        <w:rFonts w:cs="Times New Roman" w:hint="default"/>
      </w:rPr>
    </w:lvl>
    <w:lvl w:ilvl="1" w:tplc="80220782">
      <w:numFmt w:val="none"/>
      <w:lvlText w:val=""/>
      <w:lvlJc w:val="left"/>
      <w:pPr>
        <w:tabs>
          <w:tab w:val="num" w:pos="360"/>
        </w:tabs>
      </w:pPr>
      <w:rPr>
        <w:rFonts w:cs="Times New Roman"/>
      </w:rPr>
    </w:lvl>
    <w:lvl w:ilvl="2" w:tplc="63AC42E8">
      <w:numFmt w:val="none"/>
      <w:lvlText w:val=""/>
      <w:lvlJc w:val="left"/>
      <w:pPr>
        <w:tabs>
          <w:tab w:val="num" w:pos="360"/>
        </w:tabs>
      </w:pPr>
      <w:rPr>
        <w:rFonts w:cs="Times New Roman"/>
      </w:rPr>
    </w:lvl>
    <w:lvl w:ilvl="3" w:tplc="21BA3DD0">
      <w:numFmt w:val="none"/>
      <w:lvlText w:val=""/>
      <w:lvlJc w:val="left"/>
      <w:pPr>
        <w:tabs>
          <w:tab w:val="num" w:pos="360"/>
        </w:tabs>
      </w:pPr>
      <w:rPr>
        <w:rFonts w:cs="Times New Roman"/>
      </w:rPr>
    </w:lvl>
    <w:lvl w:ilvl="4" w:tplc="B7F6F9B0">
      <w:numFmt w:val="none"/>
      <w:lvlText w:val=""/>
      <w:lvlJc w:val="left"/>
      <w:pPr>
        <w:tabs>
          <w:tab w:val="num" w:pos="360"/>
        </w:tabs>
      </w:pPr>
      <w:rPr>
        <w:rFonts w:cs="Times New Roman"/>
      </w:rPr>
    </w:lvl>
    <w:lvl w:ilvl="5" w:tplc="6B507C98">
      <w:numFmt w:val="none"/>
      <w:lvlText w:val=""/>
      <w:lvlJc w:val="left"/>
      <w:pPr>
        <w:tabs>
          <w:tab w:val="num" w:pos="360"/>
        </w:tabs>
      </w:pPr>
      <w:rPr>
        <w:rFonts w:cs="Times New Roman"/>
      </w:rPr>
    </w:lvl>
    <w:lvl w:ilvl="6" w:tplc="4EAA44AA">
      <w:numFmt w:val="none"/>
      <w:lvlText w:val=""/>
      <w:lvlJc w:val="left"/>
      <w:pPr>
        <w:tabs>
          <w:tab w:val="num" w:pos="360"/>
        </w:tabs>
      </w:pPr>
      <w:rPr>
        <w:rFonts w:cs="Times New Roman"/>
      </w:rPr>
    </w:lvl>
    <w:lvl w:ilvl="7" w:tplc="A82C4CF8">
      <w:numFmt w:val="none"/>
      <w:lvlText w:val=""/>
      <w:lvlJc w:val="left"/>
      <w:pPr>
        <w:tabs>
          <w:tab w:val="num" w:pos="360"/>
        </w:tabs>
      </w:pPr>
      <w:rPr>
        <w:rFonts w:cs="Times New Roman"/>
      </w:rPr>
    </w:lvl>
    <w:lvl w:ilvl="8" w:tplc="590ECE9E">
      <w:numFmt w:val="none"/>
      <w:lvlText w:val=""/>
      <w:lvlJc w:val="left"/>
      <w:pPr>
        <w:tabs>
          <w:tab w:val="num" w:pos="360"/>
        </w:tabs>
      </w:pPr>
      <w:rPr>
        <w:rFonts w:cs="Times New Roman"/>
      </w:rPr>
    </w:lvl>
  </w:abstractNum>
  <w:abstractNum w:abstractNumId="8">
    <w:nsid w:val="348B65E1"/>
    <w:multiLevelType w:val="hybridMultilevel"/>
    <w:tmpl w:val="E33AED6C"/>
    <w:lvl w:ilvl="0" w:tplc="0419000F">
      <w:start w:val="1"/>
      <w:numFmt w:val="decimal"/>
      <w:lvlText w:val="%1."/>
      <w:lvlJc w:val="left"/>
      <w:pPr>
        <w:tabs>
          <w:tab w:val="num" w:pos="1260"/>
        </w:tabs>
        <w:ind w:left="1260" w:hanging="360"/>
      </w:pPr>
      <w:rPr>
        <w:rFonts w:cs="Times New Roman"/>
      </w:rPr>
    </w:lvl>
    <w:lvl w:ilvl="1" w:tplc="04190001">
      <w:start w:val="1"/>
      <w:numFmt w:val="bullet"/>
      <w:lvlText w:val=""/>
      <w:lvlJc w:val="left"/>
      <w:pPr>
        <w:tabs>
          <w:tab w:val="num" w:pos="1980"/>
        </w:tabs>
        <w:ind w:left="1980" w:hanging="360"/>
      </w:pPr>
      <w:rPr>
        <w:rFonts w:ascii="Symbol" w:hAnsi="Symbol" w:hint="default"/>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9">
    <w:nsid w:val="354A22E9"/>
    <w:multiLevelType w:val="hybridMultilevel"/>
    <w:tmpl w:val="04A69462"/>
    <w:lvl w:ilvl="0" w:tplc="A72E2432">
      <w:start w:val="1"/>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10">
    <w:nsid w:val="3AA4738F"/>
    <w:multiLevelType w:val="hybridMultilevel"/>
    <w:tmpl w:val="EB8ACA5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B415A46"/>
    <w:multiLevelType w:val="hybridMultilevel"/>
    <w:tmpl w:val="0E82ECA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3D942532"/>
    <w:multiLevelType w:val="hybridMultilevel"/>
    <w:tmpl w:val="6F9C1C76"/>
    <w:lvl w:ilvl="0" w:tplc="46AA6D0A">
      <w:start w:val="1"/>
      <w:numFmt w:val="bullet"/>
      <w:lvlText w:val="-"/>
      <w:lvlJc w:val="left"/>
      <w:pPr>
        <w:tabs>
          <w:tab w:val="num" w:pos="1068"/>
        </w:tabs>
        <w:ind w:left="1068" w:hanging="36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13">
    <w:nsid w:val="446C1E64"/>
    <w:multiLevelType w:val="singleLevel"/>
    <w:tmpl w:val="82C4336A"/>
    <w:lvl w:ilvl="0">
      <w:start w:val="1"/>
      <w:numFmt w:val="decimal"/>
      <w:lvlText w:val="%1."/>
      <w:legacy w:legacy="1" w:legacySpace="0" w:legacyIndent="1080"/>
      <w:lvlJc w:val="left"/>
      <w:pPr>
        <w:ind w:left="1800" w:hanging="1080"/>
      </w:pPr>
      <w:rPr>
        <w:rFonts w:cs="Times New Roman"/>
      </w:rPr>
    </w:lvl>
  </w:abstractNum>
  <w:abstractNum w:abstractNumId="14">
    <w:nsid w:val="4F5B1E4C"/>
    <w:multiLevelType w:val="singleLevel"/>
    <w:tmpl w:val="1B20EA54"/>
    <w:lvl w:ilvl="0">
      <w:start w:val="1"/>
      <w:numFmt w:val="decimal"/>
      <w:lvlText w:val="%1."/>
      <w:legacy w:legacy="1" w:legacySpace="0" w:legacyIndent="360"/>
      <w:lvlJc w:val="left"/>
      <w:pPr>
        <w:ind w:left="1211" w:hanging="360"/>
      </w:pPr>
      <w:rPr>
        <w:rFonts w:cs="Times New Roman"/>
      </w:rPr>
    </w:lvl>
  </w:abstractNum>
  <w:abstractNum w:abstractNumId="15">
    <w:nsid w:val="50115ABC"/>
    <w:multiLevelType w:val="singleLevel"/>
    <w:tmpl w:val="39C6F458"/>
    <w:lvl w:ilvl="0">
      <w:numFmt w:val="bullet"/>
      <w:lvlText w:val="-"/>
      <w:lvlJc w:val="left"/>
      <w:pPr>
        <w:tabs>
          <w:tab w:val="num" w:pos="-66"/>
        </w:tabs>
        <w:ind w:left="-66" w:hanging="360"/>
      </w:pPr>
      <w:rPr>
        <w:rFonts w:hint="default"/>
      </w:rPr>
    </w:lvl>
  </w:abstractNum>
  <w:abstractNum w:abstractNumId="16">
    <w:nsid w:val="587B4165"/>
    <w:multiLevelType w:val="hybridMultilevel"/>
    <w:tmpl w:val="E74E1A0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5DEE4692"/>
    <w:multiLevelType w:val="hybridMultilevel"/>
    <w:tmpl w:val="AF0CD58A"/>
    <w:lvl w:ilvl="0" w:tplc="FFFFFFFF">
      <w:start w:val="1"/>
      <w:numFmt w:val="bullet"/>
      <w:lvlText w:val="–"/>
      <w:lvlJc w:val="left"/>
      <w:pPr>
        <w:tabs>
          <w:tab w:val="num" w:pos="1620"/>
        </w:tabs>
        <w:ind w:left="1620" w:hanging="360"/>
      </w:pPr>
      <w:rPr>
        <w:rFonts w:ascii="Times New Roman" w:hAnsi="Times New Roman" w:hint="default"/>
      </w:rPr>
    </w:lvl>
    <w:lvl w:ilvl="1" w:tplc="FFFFFFFF">
      <w:start w:val="1"/>
      <w:numFmt w:val="bullet"/>
      <w:lvlText w:val="o"/>
      <w:lvlJc w:val="left"/>
      <w:pPr>
        <w:tabs>
          <w:tab w:val="num" w:pos="1980"/>
        </w:tabs>
        <w:ind w:left="1980" w:hanging="360"/>
      </w:pPr>
      <w:rPr>
        <w:rFonts w:ascii="Courier New" w:hAnsi="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start w:val="1"/>
      <w:numFmt w:val="bullet"/>
      <w:lvlText w:val=""/>
      <w:lvlJc w:val="left"/>
      <w:pPr>
        <w:tabs>
          <w:tab w:val="num" w:pos="3420"/>
        </w:tabs>
        <w:ind w:left="3420" w:hanging="360"/>
      </w:pPr>
      <w:rPr>
        <w:rFonts w:ascii="Symbol" w:hAnsi="Symbol" w:hint="default"/>
      </w:rPr>
    </w:lvl>
    <w:lvl w:ilvl="4" w:tplc="FFFFFFFF">
      <w:start w:val="1"/>
      <w:numFmt w:val="bullet"/>
      <w:lvlText w:val="o"/>
      <w:lvlJc w:val="left"/>
      <w:pPr>
        <w:tabs>
          <w:tab w:val="num" w:pos="4140"/>
        </w:tabs>
        <w:ind w:left="4140" w:hanging="360"/>
      </w:pPr>
      <w:rPr>
        <w:rFonts w:ascii="Courier New" w:hAnsi="Courier New" w:hint="default"/>
      </w:rPr>
    </w:lvl>
    <w:lvl w:ilvl="5" w:tplc="FFFFFFFF">
      <w:start w:val="1"/>
      <w:numFmt w:val="bullet"/>
      <w:lvlText w:val=""/>
      <w:lvlJc w:val="left"/>
      <w:pPr>
        <w:tabs>
          <w:tab w:val="num" w:pos="4860"/>
        </w:tabs>
        <w:ind w:left="4860" w:hanging="360"/>
      </w:pPr>
      <w:rPr>
        <w:rFonts w:ascii="Wingdings" w:hAnsi="Wingdings" w:hint="default"/>
      </w:rPr>
    </w:lvl>
    <w:lvl w:ilvl="6" w:tplc="FFFFFFFF">
      <w:start w:val="1"/>
      <w:numFmt w:val="bullet"/>
      <w:lvlText w:val=""/>
      <w:lvlJc w:val="left"/>
      <w:pPr>
        <w:tabs>
          <w:tab w:val="num" w:pos="5580"/>
        </w:tabs>
        <w:ind w:left="5580" w:hanging="360"/>
      </w:pPr>
      <w:rPr>
        <w:rFonts w:ascii="Symbol" w:hAnsi="Symbol" w:hint="default"/>
      </w:rPr>
    </w:lvl>
    <w:lvl w:ilvl="7" w:tplc="FFFFFFFF">
      <w:start w:val="1"/>
      <w:numFmt w:val="bullet"/>
      <w:lvlText w:val="o"/>
      <w:lvlJc w:val="left"/>
      <w:pPr>
        <w:tabs>
          <w:tab w:val="num" w:pos="6300"/>
        </w:tabs>
        <w:ind w:left="6300" w:hanging="360"/>
      </w:pPr>
      <w:rPr>
        <w:rFonts w:ascii="Courier New" w:hAnsi="Courier New" w:hint="default"/>
      </w:rPr>
    </w:lvl>
    <w:lvl w:ilvl="8" w:tplc="FFFFFFFF">
      <w:start w:val="1"/>
      <w:numFmt w:val="bullet"/>
      <w:lvlText w:val=""/>
      <w:lvlJc w:val="left"/>
      <w:pPr>
        <w:tabs>
          <w:tab w:val="num" w:pos="7020"/>
        </w:tabs>
        <w:ind w:left="7020" w:hanging="360"/>
      </w:pPr>
      <w:rPr>
        <w:rFonts w:ascii="Wingdings" w:hAnsi="Wingdings" w:hint="default"/>
      </w:rPr>
    </w:lvl>
  </w:abstractNum>
  <w:abstractNum w:abstractNumId="18">
    <w:nsid w:val="60B538AF"/>
    <w:multiLevelType w:val="multilevel"/>
    <w:tmpl w:val="A0FC597C"/>
    <w:lvl w:ilvl="0">
      <w:start w:val="1"/>
      <w:numFmt w:val="decimal"/>
      <w:lvlText w:val="%1."/>
      <w:lvlJc w:val="left"/>
      <w:pPr>
        <w:tabs>
          <w:tab w:val="num" w:pos="1494"/>
        </w:tabs>
        <w:ind w:left="1494" w:hanging="360"/>
      </w:pPr>
      <w:rPr>
        <w:rFonts w:cs="Times New Roman" w:hint="default"/>
      </w:rPr>
    </w:lvl>
    <w:lvl w:ilvl="1">
      <w:start w:val="1"/>
      <w:numFmt w:val="lowerLetter"/>
      <w:lvlText w:val="%2."/>
      <w:lvlJc w:val="left"/>
      <w:pPr>
        <w:tabs>
          <w:tab w:val="num" w:pos="2214"/>
        </w:tabs>
        <w:ind w:left="2214" w:hanging="360"/>
      </w:pPr>
      <w:rPr>
        <w:rFonts w:cs="Times New Roman"/>
      </w:rPr>
    </w:lvl>
    <w:lvl w:ilvl="2">
      <w:start w:val="1"/>
      <w:numFmt w:val="lowerRoman"/>
      <w:lvlText w:val="%3."/>
      <w:lvlJc w:val="right"/>
      <w:pPr>
        <w:tabs>
          <w:tab w:val="num" w:pos="2934"/>
        </w:tabs>
        <w:ind w:left="2934" w:hanging="180"/>
      </w:pPr>
      <w:rPr>
        <w:rFonts w:cs="Times New Roman"/>
      </w:rPr>
    </w:lvl>
    <w:lvl w:ilvl="3">
      <w:start w:val="1"/>
      <w:numFmt w:val="decimal"/>
      <w:lvlText w:val="%4."/>
      <w:lvlJc w:val="left"/>
      <w:pPr>
        <w:tabs>
          <w:tab w:val="num" w:pos="3654"/>
        </w:tabs>
        <w:ind w:left="3654" w:hanging="360"/>
      </w:pPr>
      <w:rPr>
        <w:rFonts w:cs="Times New Roman"/>
      </w:rPr>
    </w:lvl>
    <w:lvl w:ilvl="4">
      <w:start w:val="1"/>
      <w:numFmt w:val="lowerLetter"/>
      <w:lvlText w:val="%5."/>
      <w:lvlJc w:val="left"/>
      <w:pPr>
        <w:tabs>
          <w:tab w:val="num" w:pos="4374"/>
        </w:tabs>
        <w:ind w:left="4374" w:hanging="360"/>
      </w:pPr>
      <w:rPr>
        <w:rFonts w:cs="Times New Roman"/>
      </w:rPr>
    </w:lvl>
    <w:lvl w:ilvl="5">
      <w:start w:val="1"/>
      <w:numFmt w:val="lowerRoman"/>
      <w:lvlText w:val="%6."/>
      <w:lvlJc w:val="right"/>
      <w:pPr>
        <w:tabs>
          <w:tab w:val="num" w:pos="5094"/>
        </w:tabs>
        <w:ind w:left="5094" w:hanging="180"/>
      </w:pPr>
      <w:rPr>
        <w:rFonts w:cs="Times New Roman"/>
      </w:rPr>
    </w:lvl>
    <w:lvl w:ilvl="6">
      <w:start w:val="1"/>
      <w:numFmt w:val="decimal"/>
      <w:lvlText w:val="%7."/>
      <w:lvlJc w:val="left"/>
      <w:pPr>
        <w:tabs>
          <w:tab w:val="num" w:pos="5814"/>
        </w:tabs>
        <w:ind w:left="5814" w:hanging="360"/>
      </w:pPr>
      <w:rPr>
        <w:rFonts w:cs="Times New Roman"/>
      </w:rPr>
    </w:lvl>
    <w:lvl w:ilvl="7">
      <w:start w:val="1"/>
      <w:numFmt w:val="lowerLetter"/>
      <w:lvlText w:val="%8."/>
      <w:lvlJc w:val="left"/>
      <w:pPr>
        <w:tabs>
          <w:tab w:val="num" w:pos="6534"/>
        </w:tabs>
        <w:ind w:left="6534" w:hanging="360"/>
      </w:pPr>
      <w:rPr>
        <w:rFonts w:cs="Times New Roman"/>
      </w:rPr>
    </w:lvl>
    <w:lvl w:ilvl="8">
      <w:start w:val="1"/>
      <w:numFmt w:val="lowerRoman"/>
      <w:lvlText w:val="%9."/>
      <w:lvlJc w:val="right"/>
      <w:pPr>
        <w:tabs>
          <w:tab w:val="num" w:pos="7254"/>
        </w:tabs>
        <w:ind w:left="7254" w:hanging="180"/>
      </w:pPr>
      <w:rPr>
        <w:rFonts w:cs="Times New Roman"/>
      </w:rPr>
    </w:lvl>
  </w:abstractNum>
  <w:abstractNum w:abstractNumId="19">
    <w:nsid w:val="66FD415F"/>
    <w:multiLevelType w:val="singleLevel"/>
    <w:tmpl w:val="4314DC10"/>
    <w:lvl w:ilvl="0">
      <w:numFmt w:val="bullet"/>
      <w:lvlText w:val="-"/>
      <w:lvlJc w:val="left"/>
      <w:pPr>
        <w:tabs>
          <w:tab w:val="num" w:pos="1436"/>
        </w:tabs>
        <w:ind w:left="1436" w:hanging="585"/>
      </w:pPr>
      <w:rPr>
        <w:rFonts w:hint="default"/>
      </w:rPr>
    </w:lvl>
  </w:abstractNum>
  <w:abstractNum w:abstractNumId="20">
    <w:nsid w:val="6C3D36D7"/>
    <w:multiLevelType w:val="singleLevel"/>
    <w:tmpl w:val="14F459C4"/>
    <w:lvl w:ilvl="0">
      <w:start w:val="1"/>
      <w:numFmt w:val="decimal"/>
      <w:lvlText w:val="%1"/>
      <w:legacy w:legacy="1" w:legacySpace="0" w:legacyIndent="1080"/>
      <w:lvlJc w:val="left"/>
      <w:pPr>
        <w:ind w:left="1800" w:hanging="1080"/>
      </w:pPr>
      <w:rPr>
        <w:rFonts w:cs="Times New Roman"/>
      </w:rPr>
    </w:lvl>
  </w:abstractNum>
  <w:abstractNum w:abstractNumId="21">
    <w:nsid w:val="6C427B82"/>
    <w:multiLevelType w:val="hybridMultilevel"/>
    <w:tmpl w:val="18D022FC"/>
    <w:lvl w:ilvl="0" w:tplc="91EC9EC6">
      <w:start w:val="1"/>
      <w:numFmt w:val="decimal"/>
      <w:lvlText w:val="%1."/>
      <w:lvlJc w:val="left"/>
      <w:pPr>
        <w:tabs>
          <w:tab w:val="num" w:pos="2340"/>
        </w:tabs>
        <w:ind w:left="2340" w:hanging="360"/>
      </w:pPr>
      <w:rPr>
        <w:rFonts w:cs="Times New Roman" w:hint="default"/>
      </w:rPr>
    </w:lvl>
    <w:lvl w:ilvl="1" w:tplc="888CCC44">
      <w:numFmt w:val="none"/>
      <w:lvlText w:val=""/>
      <w:lvlJc w:val="left"/>
      <w:pPr>
        <w:tabs>
          <w:tab w:val="num" w:pos="360"/>
        </w:tabs>
      </w:pPr>
      <w:rPr>
        <w:rFonts w:cs="Times New Roman"/>
      </w:rPr>
    </w:lvl>
    <w:lvl w:ilvl="2" w:tplc="DE0AD47E">
      <w:numFmt w:val="none"/>
      <w:lvlText w:val=""/>
      <w:lvlJc w:val="left"/>
      <w:pPr>
        <w:tabs>
          <w:tab w:val="num" w:pos="360"/>
        </w:tabs>
      </w:pPr>
      <w:rPr>
        <w:rFonts w:cs="Times New Roman"/>
      </w:rPr>
    </w:lvl>
    <w:lvl w:ilvl="3" w:tplc="8CE0DBF4">
      <w:numFmt w:val="none"/>
      <w:lvlText w:val=""/>
      <w:lvlJc w:val="left"/>
      <w:pPr>
        <w:tabs>
          <w:tab w:val="num" w:pos="360"/>
        </w:tabs>
      </w:pPr>
      <w:rPr>
        <w:rFonts w:cs="Times New Roman"/>
      </w:rPr>
    </w:lvl>
    <w:lvl w:ilvl="4" w:tplc="A5FE6E06">
      <w:numFmt w:val="none"/>
      <w:lvlText w:val=""/>
      <w:lvlJc w:val="left"/>
      <w:pPr>
        <w:tabs>
          <w:tab w:val="num" w:pos="360"/>
        </w:tabs>
      </w:pPr>
      <w:rPr>
        <w:rFonts w:cs="Times New Roman"/>
      </w:rPr>
    </w:lvl>
    <w:lvl w:ilvl="5" w:tplc="6F1869C2">
      <w:numFmt w:val="none"/>
      <w:lvlText w:val=""/>
      <w:lvlJc w:val="left"/>
      <w:pPr>
        <w:tabs>
          <w:tab w:val="num" w:pos="360"/>
        </w:tabs>
      </w:pPr>
      <w:rPr>
        <w:rFonts w:cs="Times New Roman"/>
      </w:rPr>
    </w:lvl>
    <w:lvl w:ilvl="6" w:tplc="9766B6C2">
      <w:numFmt w:val="none"/>
      <w:lvlText w:val=""/>
      <w:lvlJc w:val="left"/>
      <w:pPr>
        <w:tabs>
          <w:tab w:val="num" w:pos="360"/>
        </w:tabs>
      </w:pPr>
      <w:rPr>
        <w:rFonts w:cs="Times New Roman"/>
      </w:rPr>
    </w:lvl>
    <w:lvl w:ilvl="7" w:tplc="D21C0FF8">
      <w:numFmt w:val="none"/>
      <w:lvlText w:val=""/>
      <w:lvlJc w:val="left"/>
      <w:pPr>
        <w:tabs>
          <w:tab w:val="num" w:pos="360"/>
        </w:tabs>
      </w:pPr>
      <w:rPr>
        <w:rFonts w:cs="Times New Roman"/>
      </w:rPr>
    </w:lvl>
    <w:lvl w:ilvl="8" w:tplc="0F14C75A">
      <w:numFmt w:val="none"/>
      <w:lvlText w:val=""/>
      <w:lvlJc w:val="left"/>
      <w:pPr>
        <w:tabs>
          <w:tab w:val="num" w:pos="360"/>
        </w:tabs>
      </w:pPr>
      <w:rPr>
        <w:rFonts w:cs="Times New Roman"/>
      </w:rPr>
    </w:lvl>
  </w:abstractNum>
  <w:abstractNum w:abstractNumId="22">
    <w:nsid w:val="6EE45FEF"/>
    <w:multiLevelType w:val="hybridMultilevel"/>
    <w:tmpl w:val="877C24D0"/>
    <w:lvl w:ilvl="0" w:tplc="82EAC8A8">
      <w:start w:val="1"/>
      <w:numFmt w:val="decimal"/>
      <w:lvlText w:val="%1."/>
      <w:lvlJc w:val="left"/>
      <w:pPr>
        <w:tabs>
          <w:tab w:val="num" w:pos="1849"/>
        </w:tabs>
        <w:ind w:left="1849" w:hanging="114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3">
    <w:nsid w:val="72DD5382"/>
    <w:multiLevelType w:val="singleLevel"/>
    <w:tmpl w:val="F866F1E0"/>
    <w:lvl w:ilvl="0">
      <w:start w:val="1"/>
      <w:numFmt w:val="decimal"/>
      <w:lvlText w:val="%1."/>
      <w:legacy w:legacy="1" w:legacySpace="0" w:legacyIndent="283"/>
      <w:lvlJc w:val="left"/>
      <w:pPr>
        <w:ind w:left="992" w:hanging="283"/>
      </w:pPr>
      <w:rPr>
        <w:rFonts w:cs="Times New Roman"/>
      </w:rPr>
    </w:lvl>
  </w:abstractNum>
  <w:abstractNum w:abstractNumId="24">
    <w:nsid w:val="72F44BDE"/>
    <w:multiLevelType w:val="singleLevel"/>
    <w:tmpl w:val="B2782A58"/>
    <w:lvl w:ilvl="0">
      <w:start w:val="3"/>
      <w:numFmt w:val="decimal"/>
      <w:lvlText w:val="%1. "/>
      <w:legacy w:legacy="1" w:legacySpace="0" w:legacyIndent="283"/>
      <w:lvlJc w:val="left"/>
      <w:pPr>
        <w:ind w:left="1003" w:hanging="283"/>
      </w:pPr>
      <w:rPr>
        <w:rFonts w:ascii="Times New Roman" w:hAnsi="Times New Roman" w:cs="Times New Roman" w:hint="default"/>
        <w:b w:val="0"/>
        <w:bCs w:val="0"/>
        <w:i w:val="0"/>
        <w:iCs w:val="0"/>
        <w:sz w:val="28"/>
        <w:szCs w:val="28"/>
        <w:u w:val="none"/>
      </w:rPr>
    </w:lvl>
  </w:abstractNum>
  <w:abstractNum w:abstractNumId="25">
    <w:nsid w:val="75F57DC5"/>
    <w:multiLevelType w:val="hybridMultilevel"/>
    <w:tmpl w:val="347A72FA"/>
    <w:lvl w:ilvl="0" w:tplc="74C0759E">
      <w:start w:val="1"/>
      <w:numFmt w:val="decimal"/>
      <w:lvlText w:val="%1."/>
      <w:lvlJc w:val="left"/>
      <w:pPr>
        <w:tabs>
          <w:tab w:val="num" w:pos="1863"/>
        </w:tabs>
        <w:ind w:left="1863" w:hanging="1155"/>
      </w:pPr>
      <w:rPr>
        <w:rFonts w:cs="Times New Roman" w:hint="default"/>
      </w:rPr>
    </w:lvl>
    <w:lvl w:ilvl="1" w:tplc="B93E2728">
      <w:numFmt w:val="none"/>
      <w:lvlText w:val=""/>
      <w:lvlJc w:val="left"/>
      <w:pPr>
        <w:tabs>
          <w:tab w:val="num" w:pos="360"/>
        </w:tabs>
      </w:pPr>
      <w:rPr>
        <w:rFonts w:cs="Times New Roman"/>
      </w:rPr>
    </w:lvl>
    <w:lvl w:ilvl="2" w:tplc="8ACC353A">
      <w:numFmt w:val="none"/>
      <w:lvlText w:val=""/>
      <w:lvlJc w:val="left"/>
      <w:pPr>
        <w:tabs>
          <w:tab w:val="num" w:pos="360"/>
        </w:tabs>
      </w:pPr>
      <w:rPr>
        <w:rFonts w:cs="Times New Roman"/>
      </w:rPr>
    </w:lvl>
    <w:lvl w:ilvl="3" w:tplc="6F384DEA">
      <w:numFmt w:val="none"/>
      <w:lvlText w:val=""/>
      <w:lvlJc w:val="left"/>
      <w:pPr>
        <w:tabs>
          <w:tab w:val="num" w:pos="360"/>
        </w:tabs>
      </w:pPr>
      <w:rPr>
        <w:rFonts w:cs="Times New Roman"/>
      </w:rPr>
    </w:lvl>
    <w:lvl w:ilvl="4" w:tplc="95BE243A">
      <w:numFmt w:val="none"/>
      <w:lvlText w:val=""/>
      <w:lvlJc w:val="left"/>
      <w:pPr>
        <w:tabs>
          <w:tab w:val="num" w:pos="360"/>
        </w:tabs>
      </w:pPr>
      <w:rPr>
        <w:rFonts w:cs="Times New Roman"/>
      </w:rPr>
    </w:lvl>
    <w:lvl w:ilvl="5" w:tplc="31BC6C72">
      <w:numFmt w:val="none"/>
      <w:lvlText w:val=""/>
      <w:lvlJc w:val="left"/>
      <w:pPr>
        <w:tabs>
          <w:tab w:val="num" w:pos="360"/>
        </w:tabs>
      </w:pPr>
      <w:rPr>
        <w:rFonts w:cs="Times New Roman"/>
      </w:rPr>
    </w:lvl>
    <w:lvl w:ilvl="6" w:tplc="E86CFA76">
      <w:numFmt w:val="none"/>
      <w:lvlText w:val=""/>
      <w:lvlJc w:val="left"/>
      <w:pPr>
        <w:tabs>
          <w:tab w:val="num" w:pos="360"/>
        </w:tabs>
      </w:pPr>
      <w:rPr>
        <w:rFonts w:cs="Times New Roman"/>
      </w:rPr>
    </w:lvl>
    <w:lvl w:ilvl="7" w:tplc="3DC062A2">
      <w:numFmt w:val="none"/>
      <w:lvlText w:val=""/>
      <w:lvlJc w:val="left"/>
      <w:pPr>
        <w:tabs>
          <w:tab w:val="num" w:pos="360"/>
        </w:tabs>
      </w:pPr>
      <w:rPr>
        <w:rFonts w:cs="Times New Roman"/>
      </w:rPr>
    </w:lvl>
    <w:lvl w:ilvl="8" w:tplc="6B808032">
      <w:numFmt w:val="none"/>
      <w:lvlText w:val=""/>
      <w:lvlJc w:val="left"/>
      <w:pPr>
        <w:tabs>
          <w:tab w:val="num" w:pos="360"/>
        </w:tabs>
      </w:pPr>
      <w:rPr>
        <w:rFonts w:cs="Times New Roman"/>
      </w:rPr>
    </w:lvl>
  </w:abstractNum>
  <w:abstractNum w:abstractNumId="26">
    <w:nsid w:val="76D2266A"/>
    <w:multiLevelType w:val="hybridMultilevel"/>
    <w:tmpl w:val="B2D659E0"/>
    <w:lvl w:ilvl="0" w:tplc="0419000F">
      <w:start w:val="1"/>
      <w:numFmt w:val="decimal"/>
      <w:lvlText w:val="%1."/>
      <w:lvlJc w:val="left"/>
      <w:pPr>
        <w:tabs>
          <w:tab w:val="num" w:pos="1320"/>
        </w:tabs>
        <w:ind w:left="1320" w:hanging="360"/>
      </w:pPr>
      <w:rPr>
        <w:rFonts w:cs="Times New Roman"/>
      </w:rPr>
    </w:lvl>
    <w:lvl w:ilvl="1" w:tplc="04190019" w:tentative="1">
      <w:start w:val="1"/>
      <w:numFmt w:val="lowerLetter"/>
      <w:lvlText w:val="%2."/>
      <w:lvlJc w:val="left"/>
      <w:pPr>
        <w:tabs>
          <w:tab w:val="num" w:pos="2040"/>
        </w:tabs>
        <w:ind w:left="2040" w:hanging="360"/>
      </w:pPr>
      <w:rPr>
        <w:rFonts w:cs="Times New Roman"/>
      </w:rPr>
    </w:lvl>
    <w:lvl w:ilvl="2" w:tplc="0419001B" w:tentative="1">
      <w:start w:val="1"/>
      <w:numFmt w:val="lowerRoman"/>
      <w:lvlText w:val="%3."/>
      <w:lvlJc w:val="right"/>
      <w:pPr>
        <w:tabs>
          <w:tab w:val="num" w:pos="2760"/>
        </w:tabs>
        <w:ind w:left="2760" w:hanging="180"/>
      </w:pPr>
      <w:rPr>
        <w:rFonts w:cs="Times New Roman"/>
      </w:rPr>
    </w:lvl>
    <w:lvl w:ilvl="3" w:tplc="0419000F" w:tentative="1">
      <w:start w:val="1"/>
      <w:numFmt w:val="decimal"/>
      <w:lvlText w:val="%4."/>
      <w:lvlJc w:val="left"/>
      <w:pPr>
        <w:tabs>
          <w:tab w:val="num" w:pos="3480"/>
        </w:tabs>
        <w:ind w:left="3480" w:hanging="360"/>
      </w:pPr>
      <w:rPr>
        <w:rFonts w:cs="Times New Roman"/>
      </w:rPr>
    </w:lvl>
    <w:lvl w:ilvl="4" w:tplc="04190019" w:tentative="1">
      <w:start w:val="1"/>
      <w:numFmt w:val="lowerLetter"/>
      <w:lvlText w:val="%5."/>
      <w:lvlJc w:val="left"/>
      <w:pPr>
        <w:tabs>
          <w:tab w:val="num" w:pos="4200"/>
        </w:tabs>
        <w:ind w:left="4200" w:hanging="360"/>
      </w:pPr>
      <w:rPr>
        <w:rFonts w:cs="Times New Roman"/>
      </w:rPr>
    </w:lvl>
    <w:lvl w:ilvl="5" w:tplc="0419001B" w:tentative="1">
      <w:start w:val="1"/>
      <w:numFmt w:val="lowerRoman"/>
      <w:lvlText w:val="%6."/>
      <w:lvlJc w:val="right"/>
      <w:pPr>
        <w:tabs>
          <w:tab w:val="num" w:pos="4920"/>
        </w:tabs>
        <w:ind w:left="4920" w:hanging="180"/>
      </w:pPr>
      <w:rPr>
        <w:rFonts w:cs="Times New Roman"/>
      </w:rPr>
    </w:lvl>
    <w:lvl w:ilvl="6" w:tplc="0419000F" w:tentative="1">
      <w:start w:val="1"/>
      <w:numFmt w:val="decimal"/>
      <w:lvlText w:val="%7."/>
      <w:lvlJc w:val="left"/>
      <w:pPr>
        <w:tabs>
          <w:tab w:val="num" w:pos="5640"/>
        </w:tabs>
        <w:ind w:left="5640" w:hanging="360"/>
      </w:pPr>
      <w:rPr>
        <w:rFonts w:cs="Times New Roman"/>
      </w:rPr>
    </w:lvl>
    <w:lvl w:ilvl="7" w:tplc="04190019" w:tentative="1">
      <w:start w:val="1"/>
      <w:numFmt w:val="lowerLetter"/>
      <w:lvlText w:val="%8."/>
      <w:lvlJc w:val="left"/>
      <w:pPr>
        <w:tabs>
          <w:tab w:val="num" w:pos="6360"/>
        </w:tabs>
        <w:ind w:left="6360" w:hanging="360"/>
      </w:pPr>
      <w:rPr>
        <w:rFonts w:cs="Times New Roman"/>
      </w:rPr>
    </w:lvl>
    <w:lvl w:ilvl="8" w:tplc="0419001B" w:tentative="1">
      <w:start w:val="1"/>
      <w:numFmt w:val="lowerRoman"/>
      <w:lvlText w:val="%9."/>
      <w:lvlJc w:val="right"/>
      <w:pPr>
        <w:tabs>
          <w:tab w:val="num" w:pos="7080"/>
        </w:tabs>
        <w:ind w:left="7080" w:hanging="180"/>
      </w:pPr>
      <w:rPr>
        <w:rFonts w:cs="Times New Roman"/>
      </w:rPr>
    </w:lvl>
  </w:abstractNum>
  <w:num w:numId="1">
    <w:abstractNumId w:val="0"/>
  </w:num>
  <w:num w:numId="2">
    <w:abstractNumId w:val="10"/>
  </w:num>
  <w:num w:numId="3">
    <w:abstractNumId w:val="0"/>
  </w:num>
  <w:num w:numId="4">
    <w:abstractNumId w:val="16"/>
  </w:num>
  <w:num w:numId="5">
    <w:abstractNumId w:val="19"/>
  </w:num>
  <w:num w:numId="6">
    <w:abstractNumId w:val="15"/>
  </w:num>
  <w:num w:numId="7">
    <w:abstractNumId w:val="14"/>
  </w:num>
  <w:num w:numId="8">
    <w:abstractNumId w:val="14"/>
    <w:lvlOverride w:ilvl="0">
      <w:lvl w:ilvl="0">
        <w:start w:val="3"/>
        <w:numFmt w:val="decimal"/>
        <w:lvlText w:val="%1."/>
        <w:legacy w:legacy="1" w:legacySpace="0" w:legacyIndent="360"/>
        <w:lvlJc w:val="left"/>
        <w:pPr>
          <w:ind w:left="1211" w:hanging="360"/>
        </w:pPr>
        <w:rPr>
          <w:rFonts w:cs="Times New Roman"/>
        </w:rPr>
      </w:lvl>
    </w:lvlOverride>
  </w:num>
  <w:num w:numId="9">
    <w:abstractNumId w:val="2"/>
  </w:num>
  <w:num w:numId="10">
    <w:abstractNumId w:val="18"/>
  </w:num>
  <w:num w:numId="11">
    <w:abstractNumId w:val="17"/>
  </w:num>
  <w:num w:numId="12">
    <w:abstractNumId w:val="8"/>
  </w:num>
  <w:num w:numId="13">
    <w:abstractNumId w:val="1"/>
    <w:lvlOverride w:ilvl="0">
      <w:lvl w:ilvl="0">
        <w:numFmt w:val="bullet"/>
        <w:lvlText w:val="•"/>
        <w:legacy w:legacy="1" w:legacySpace="0" w:legacyIndent="252"/>
        <w:lvlJc w:val="left"/>
        <w:rPr>
          <w:rFonts w:ascii="Times New Roman" w:hAnsi="Times New Roman" w:hint="default"/>
        </w:rPr>
      </w:lvl>
    </w:lvlOverride>
  </w:num>
  <w:num w:numId="14">
    <w:abstractNumId w:val="1"/>
    <w:lvlOverride w:ilvl="0">
      <w:lvl w:ilvl="0">
        <w:numFmt w:val="bullet"/>
        <w:lvlText w:val="•"/>
        <w:legacy w:legacy="1" w:legacySpace="0" w:legacyIndent="281"/>
        <w:lvlJc w:val="left"/>
        <w:rPr>
          <w:rFonts w:ascii="Times New Roman" w:hAnsi="Times New Roman" w:hint="default"/>
        </w:rPr>
      </w:lvl>
    </w:lvlOverride>
  </w:num>
  <w:num w:numId="15">
    <w:abstractNumId w:val="12"/>
  </w:num>
  <w:num w:numId="16">
    <w:abstractNumId w:val="7"/>
  </w:num>
  <w:num w:numId="17">
    <w:abstractNumId w:val="3"/>
  </w:num>
  <w:num w:numId="18">
    <w:abstractNumId w:val="25"/>
  </w:num>
  <w:num w:numId="19">
    <w:abstractNumId w:val="9"/>
  </w:num>
  <w:num w:numId="20">
    <w:abstractNumId w:val="11"/>
  </w:num>
  <w:num w:numId="21">
    <w:abstractNumId w:val="22"/>
  </w:num>
  <w:num w:numId="2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23">
    <w:abstractNumId w:val="13"/>
  </w:num>
  <w:num w:numId="24">
    <w:abstractNumId w:val="13"/>
    <w:lvlOverride w:ilvl="0">
      <w:lvl w:ilvl="0">
        <w:start w:val="2"/>
        <w:numFmt w:val="decimal"/>
        <w:lvlText w:val="%1."/>
        <w:legacy w:legacy="1" w:legacySpace="0" w:legacyIndent="1080"/>
        <w:lvlJc w:val="left"/>
        <w:pPr>
          <w:ind w:left="1800" w:hanging="1080"/>
        </w:pPr>
        <w:rPr>
          <w:rFonts w:cs="Times New Roman"/>
        </w:rPr>
      </w:lvl>
    </w:lvlOverride>
  </w:num>
  <w:num w:numId="25">
    <w:abstractNumId w:val="1"/>
    <w:lvlOverride w:ilvl="0">
      <w:lvl w:ilvl="0">
        <w:numFmt w:val="bullet"/>
        <w:lvlText w:val="-"/>
        <w:legacy w:legacy="1" w:legacySpace="0" w:legacyIndent="1440"/>
        <w:lvlJc w:val="left"/>
        <w:pPr>
          <w:ind w:left="2520" w:hanging="1440"/>
        </w:pPr>
      </w:lvl>
    </w:lvlOverride>
  </w:num>
  <w:num w:numId="26">
    <w:abstractNumId w:val="13"/>
    <w:lvlOverride w:ilvl="0">
      <w:lvl w:ilvl="0">
        <w:start w:val="3"/>
        <w:numFmt w:val="decimal"/>
        <w:lvlText w:val="%1."/>
        <w:legacy w:legacy="1" w:legacySpace="0" w:legacyIndent="1080"/>
        <w:lvlJc w:val="left"/>
        <w:pPr>
          <w:ind w:left="1800" w:hanging="1080"/>
        </w:pPr>
        <w:rPr>
          <w:rFonts w:cs="Times New Roman"/>
        </w:rPr>
      </w:lvl>
    </w:lvlOverride>
  </w:num>
  <w:num w:numId="27">
    <w:abstractNumId w:val="13"/>
    <w:lvlOverride w:ilvl="0">
      <w:lvl w:ilvl="0">
        <w:start w:val="4"/>
        <w:numFmt w:val="decimal"/>
        <w:lvlText w:val="%1."/>
        <w:legacy w:legacy="1" w:legacySpace="0" w:legacyIndent="1080"/>
        <w:lvlJc w:val="left"/>
        <w:pPr>
          <w:ind w:left="1800" w:hanging="1080"/>
        </w:pPr>
        <w:rPr>
          <w:rFonts w:cs="Times New Roman"/>
        </w:rPr>
      </w:lvl>
    </w:lvlOverride>
  </w:num>
  <w:num w:numId="28">
    <w:abstractNumId w:val="20"/>
  </w:num>
  <w:num w:numId="29">
    <w:abstractNumId w:val="20"/>
    <w:lvlOverride w:ilvl="0">
      <w:lvl w:ilvl="0">
        <w:start w:val="2"/>
        <w:numFmt w:val="decimal"/>
        <w:lvlText w:val="%1"/>
        <w:legacy w:legacy="1" w:legacySpace="0" w:legacyIndent="1080"/>
        <w:lvlJc w:val="left"/>
        <w:pPr>
          <w:ind w:left="1800" w:hanging="1080"/>
        </w:pPr>
        <w:rPr>
          <w:rFonts w:cs="Times New Roman"/>
        </w:rPr>
      </w:lvl>
    </w:lvlOverride>
  </w:num>
  <w:num w:numId="30">
    <w:abstractNumId w:val="6"/>
  </w:num>
  <w:num w:numId="31">
    <w:abstractNumId w:val="6"/>
    <w:lvlOverride w:ilvl="0">
      <w:lvl w:ilvl="0">
        <w:start w:val="1"/>
        <w:numFmt w:val="decimal"/>
        <w:lvlText w:val="%1. "/>
        <w:legacy w:legacy="1" w:legacySpace="0" w:legacyIndent="283"/>
        <w:lvlJc w:val="left"/>
        <w:pPr>
          <w:ind w:left="992" w:hanging="283"/>
        </w:pPr>
        <w:rPr>
          <w:rFonts w:ascii="Times New Roman" w:hAnsi="Times New Roman" w:cs="Times New Roman" w:hint="default"/>
          <w:b w:val="0"/>
          <w:bCs w:val="0"/>
          <w:i w:val="0"/>
          <w:iCs w:val="0"/>
          <w:sz w:val="28"/>
          <w:szCs w:val="28"/>
          <w:u w:val="none"/>
        </w:rPr>
      </w:lvl>
    </w:lvlOverride>
  </w:num>
  <w:num w:numId="32">
    <w:abstractNumId w:val="24"/>
  </w:num>
  <w:num w:numId="33">
    <w:abstractNumId w:val="24"/>
    <w:lvlOverride w:ilvl="0">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z w:val="28"/>
          <w:szCs w:val="28"/>
          <w:u w:val="none"/>
        </w:rPr>
      </w:lvl>
    </w:lvlOverride>
  </w:num>
  <w:num w:numId="34">
    <w:abstractNumId w:val="23"/>
  </w:num>
  <w:num w:numId="35">
    <w:abstractNumId w:val="4"/>
  </w:num>
  <w:num w:numId="36">
    <w:abstractNumId w:val="1"/>
    <w:lvlOverride w:ilvl="0">
      <w:lvl w:ilvl="0">
        <w:numFmt w:val="bullet"/>
        <w:lvlText w:val="-"/>
        <w:legacy w:legacy="1" w:legacySpace="0" w:legacyIndent="365"/>
        <w:lvlJc w:val="left"/>
        <w:rPr>
          <w:rFonts w:ascii="Times New Roman" w:hAnsi="Times New Roman" w:hint="default"/>
        </w:rPr>
      </w:lvl>
    </w:lvlOverride>
  </w:num>
  <w:num w:numId="37">
    <w:abstractNumId w:val="5"/>
  </w:num>
  <w:num w:numId="38">
    <w:abstractNumId w:val="1"/>
    <w:lvlOverride w:ilvl="0">
      <w:lvl w:ilvl="0">
        <w:start w:val="6"/>
        <w:numFmt w:val="bullet"/>
        <w:lvlText w:val="-"/>
        <w:legacy w:legacy="1" w:legacySpace="0" w:legacyIndent="972"/>
        <w:lvlJc w:val="left"/>
        <w:pPr>
          <w:ind w:left="1823" w:hanging="972"/>
        </w:pPr>
      </w:lvl>
    </w:lvlOverride>
  </w:num>
  <w:num w:numId="39">
    <w:abstractNumId w:val="21"/>
  </w:num>
  <w:num w:numId="40">
    <w:abstractNumId w:val="2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664B"/>
    <w:rsid w:val="0018222C"/>
    <w:rsid w:val="0025518E"/>
    <w:rsid w:val="002D714D"/>
    <w:rsid w:val="00365697"/>
    <w:rsid w:val="00370E64"/>
    <w:rsid w:val="003E0B57"/>
    <w:rsid w:val="003F11BA"/>
    <w:rsid w:val="00445543"/>
    <w:rsid w:val="004967EB"/>
    <w:rsid w:val="005A15F9"/>
    <w:rsid w:val="005B4592"/>
    <w:rsid w:val="005D4C0C"/>
    <w:rsid w:val="00690B7F"/>
    <w:rsid w:val="00722667"/>
    <w:rsid w:val="00725100"/>
    <w:rsid w:val="007319B4"/>
    <w:rsid w:val="007B7732"/>
    <w:rsid w:val="00996FB5"/>
    <w:rsid w:val="00A85C33"/>
    <w:rsid w:val="00B44277"/>
    <w:rsid w:val="00B52B39"/>
    <w:rsid w:val="00B84F65"/>
    <w:rsid w:val="00BD0690"/>
    <w:rsid w:val="00C75F52"/>
    <w:rsid w:val="00CB24BA"/>
    <w:rsid w:val="00CC68FB"/>
    <w:rsid w:val="00CF58BE"/>
    <w:rsid w:val="00D34242"/>
    <w:rsid w:val="00D351F2"/>
    <w:rsid w:val="00D96497"/>
    <w:rsid w:val="00D9782A"/>
    <w:rsid w:val="00DB490A"/>
    <w:rsid w:val="00DD5716"/>
    <w:rsid w:val="00DD664B"/>
    <w:rsid w:val="00E24D4F"/>
    <w:rsid w:val="00E737E6"/>
    <w:rsid w:val="00F1268D"/>
    <w:rsid w:val="00F24433"/>
    <w:rsid w:val="00F62C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3"/>
    <o:shapelayout v:ext="edit">
      <o:idmap v:ext="edit" data="1"/>
    </o:shapelayout>
  </w:shapeDefaults>
  <w:decimalSymbol w:val=","/>
  <w:listSeparator w:val=";"/>
  <w14:defaultImageDpi w14:val="0"/>
  <w15:chartTrackingRefBased/>
  <w15:docId w15:val="{5FD3457E-B263-40E1-882E-3961E9C8E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664B"/>
    <w:rPr>
      <w:sz w:val="24"/>
      <w:szCs w:val="24"/>
    </w:rPr>
  </w:style>
  <w:style w:type="paragraph" w:styleId="1">
    <w:name w:val="heading 1"/>
    <w:basedOn w:val="a"/>
    <w:next w:val="a"/>
    <w:link w:val="10"/>
    <w:uiPriority w:val="9"/>
    <w:rsid w:val="00365697"/>
    <w:pPr>
      <w:keepNext/>
      <w:tabs>
        <w:tab w:val="num" w:pos="0"/>
      </w:tabs>
      <w:outlineLvl w:val="0"/>
    </w:pPr>
    <w:rPr>
      <w:szCs w:val="20"/>
    </w:rPr>
  </w:style>
  <w:style w:type="paragraph" w:styleId="20">
    <w:name w:val="heading 2"/>
    <w:basedOn w:val="a"/>
    <w:next w:val="a"/>
    <w:link w:val="21"/>
    <w:uiPriority w:val="9"/>
    <w:qFormat/>
    <w:rsid w:val="00365697"/>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DD664B"/>
    <w:pPr>
      <w:keepNext/>
      <w:ind w:left="3600"/>
      <w:outlineLvl w:val="2"/>
    </w:pPr>
    <w:rPr>
      <w:b/>
      <w:bCs/>
    </w:rPr>
  </w:style>
  <w:style w:type="paragraph" w:styleId="4">
    <w:name w:val="heading 4"/>
    <w:basedOn w:val="a"/>
    <w:next w:val="a"/>
    <w:link w:val="40"/>
    <w:uiPriority w:val="9"/>
    <w:qFormat/>
    <w:rsid w:val="00DD664B"/>
    <w:pPr>
      <w:keepNext/>
      <w:spacing w:before="240" w:after="60"/>
      <w:outlineLvl w:val="3"/>
    </w:pPr>
    <w:rPr>
      <w:b/>
      <w:bCs/>
      <w:sz w:val="28"/>
      <w:szCs w:val="28"/>
    </w:rPr>
  </w:style>
  <w:style w:type="paragraph" w:styleId="5">
    <w:name w:val="heading 5"/>
    <w:basedOn w:val="a"/>
    <w:next w:val="a"/>
    <w:link w:val="50"/>
    <w:uiPriority w:val="9"/>
    <w:qFormat/>
    <w:rsid w:val="00DD664B"/>
    <w:pPr>
      <w:keepNext/>
      <w:widowControl w:val="0"/>
      <w:jc w:val="center"/>
      <w:outlineLvl w:val="4"/>
    </w:pPr>
    <w:rPr>
      <w:b/>
      <w:sz w:val="32"/>
      <w:szCs w:val="20"/>
    </w:rPr>
  </w:style>
  <w:style w:type="paragraph" w:styleId="6">
    <w:name w:val="heading 6"/>
    <w:basedOn w:val="a"/>
    <w:next w:val="a"/>
    <w:link w:val="60"/>
    <w:uiPriority w:val="9"/>
    <w:qFormat/>
    <w:rsid w:val="005D4C0C"/>
    <w:pPr>
      <w:spacing w:before="240" w:after="60"/>
      <w:outlineLvl w:val="5"/>
    </w:pPr>
    <w:rPr>
      <w:b/>
      <w:bCs/>
      <w:sz w:val="22"/>
      <w:szCs w:val="22"/>
    </w:rPr>
  </w:style>
  <w:style w:type="paragraph" w:styleId="7">
    <w:name w:val="heading 7"/>
    <w:basedOn w:val="a"/>
    <w:next w:val="a"/>
    <w:link w:val="70"/>
    <w:uiPriority w:val="9"/>
    <w:qFormat/>
    <w:rsid w:val="005D4C0C"/>
    <w:pPr>
      <w:spacing w:before="240" w:after="60"/>
      <w:outlineLvl w:val="6"/>
    </w:pPr>
  </w:style>
  <w:style w:type="paragraph" w:styleId="8">
    <w:name w:val="heading 8"/>
    <w:basedOn w:val="a"/>
    <w:next w:val="a"/>
    <w:link w:val="80"/>
    <w:uiPriority w:val="9"/>
    <w:qFormat/>
    <w:rsid w:val="00A85C33"/>
    <w:pPr>
      <w:keepNext/>
      <w:widowControl w:val="0"/>
      <w:ind w:firstLine="900"/>
      <w:outlineLvl w:val="7"/>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customStyle="1" w:styleId="22">
    <w:name w:val="Основной текст с отступом 2.Знак"/>
    <w:basedOn w:val="a"/>
    <w:rsid w:val="00DD664B"/>
    <w:pPr>
      <w:ind w:firstLine="573"/>
    </w:pPr>
    <w:rPr>
      <w:szCs w:val="20"/>
    </w:rPr>
  </w:style>
  <w:style w:type="paragraph" w:styleId="a3">
    <w:name w:val="Body Text Indent"/>
    <w:basedOn w:val="a"/>
    <w:link w:val="a4"/>
    <w:uiPriority w:val="99"/>
    <w:rsid w:val="00DD664B"/>
    <w:pPr>
      <w:ind w:left="-360"/>
    </w:pPr>
  </w:style>
  <w:style w:type="character" w:customStyle="1" w:styleId="a4">
    <w:name w:val="Основний текст з відступом Знак"/>
    <w:link w:val="a3"/>
    <w:uiPriority w:val="99"/>
    <w:semiHidden/>
    <w:rPr>
      <w:sz w:val="24"/>
      <w:szCs w:val="24"/>
    </w:rPr>
  </w:style>
  <w:style w:type="paragraph" w:styleId="23">
    <w:name w:val="Body Text Indent 2"/>
    <w:basedOn w:val="a"/>
    <w:link w:val="24"/>
    <w:uiPriority w:val="99"/>
    <w:rsid w:val="00DD664B"/>
    <w:pPr>
      <w:spacing w:after="120" w:line="480" w:lineRule="auto"/>
      <w:ind w:left="283"/>
    </w:pPr>
    <w:rPr>
      <w:sz w:val="28"/>
      <w:szCs w:val="28"/>
    </w:rPr>
  </w:style>
  <w:style w:type="character" w:customStyle="1" w:styleId="24">
    <w:name w:val="Основний текст з відступом 2 Знак"/>
    <w:link w:val="23"/>
    <w:uiPriority w:val="99"/>
    <w:semiHidden/>
    <w:rPr>
      <w:sz w:val="24"/>
      <w:szCs w:val="24"/>
    </w:rPr>
  </w:style>
  <w:style w:type="paragraph" w:styleId="31">
    <w:name w:val="Body Text Indent 3"/>
    <w:basedOn w:val="a"/>
    <w:link w:val="32"/>
    <w:uiPriority w:val="99"/>
    <w:rsid w:val="00DD664B"/>
    <w:pPr>
      <w:spacing w:after="120"/>
      <w:ind w:left="283"/>
    </w:pPr>
    <w:rPr>
      <w:sz w:val="16"/>
      <w:szCs w:val="16"/>
    </w:rPr>
  </w:style>
  <w:style w:type="character" w:customStyle="1" w:styleId="32">
    <w:name w:val="Основний текст з відступом 3 Знак"/>
    <w:link w:val="31"/>
    <w:uiPriority w:val="99"/>
    <w:semiHidden/>
    <w:rPr>
      <w:sz w:val="16"/>
      <w:szCs w:val="16"/>
    </w:rPr>
  </w:style>
  <w:style w:type="paragraph" w:styleId="a5">
    <w:name w:val="Body Text"/>
    <w:basedOn w:val="a"/>
    <w:link w:val="a6"/>
    <w:uiPriority w:val="99"/>
    <w:rsid w:val="00DD664B"/>
    <w:pPr>
      <w:spacing w:after="120"/>
    </w:pPr>
  </w:style>
  <w:style w:type="character" w:customStyle="1" w:styleId="a6">
    <w:name w:val="Основний текст Знак"/>
    <w:link w:val="a5"/>
    <w:uiPriority w:val="99"/>
    <w:semiHidden/>
    <w:rPr>
      <w:sz w:val="24"/>
      <w:szCs w:val="24"/>
    </w:rPr>
  </w:style>
  <w:style w:type="paragraph" w:styleId="a7">
    <w:name w:val="header"/>
    <w:basedOn w:val="a"/>
    <w:link w:val="a8"/>
    <w:uiPriority w:val="99"/>
    <w:rsid w:val="00D96497"/>
    <w:pPr>
      <w:tabs>
        <w:tab w:val="center" w:pos="4677"/>
        <w:tab w:val="right" w:pos="9355"/>
      </w:tabs>
    </w:pPr>
  </w:style>
  <w:style w:type="character" w:customStyle="1" w:styleId="a8">
    <w:name w:val="Верхній колонтитул Знак"/>
    <w:link w:val="a7"/>
    <w:uiPriority w:val="99"/>
    <w:semiHidden/>
    <w:rPr>
      <w:sz w:val="24"/>
      <w:szCs w:val="24"/>
    </w:rPr>
  </w:style>
  <w:style w:type="character" w:styleId="a9">
    <w:name w:val="page number"/>
    <w:uiPriority w:val="99"/>
    <w:rsid w:val="00D96497"/>
    <w:rPr>
      <w:rFonts w:cs="Times New Roman"/>
    </w:rPr>
  </w:style>
  <w:style w:type="paragraph" w:customStyle="1" w:styleId="BodyText21">
    <w:name w:val="Body Text 21"/>
    <w:basedOn w:val="a"/>
    <w:rsid w:val="00D96497"/>
    <w:pPr>
      <w:jc w:val="both"/>
    </w:pPr>
    <w:rPr>
      <w:sz w:val="28"/>
      <w:szCs w:val="20"/>
    </w:rPr>
  </w:style>
  <w:style w:type="paragraph" w:styleId="HTML">
    <w:name w:val="HTML Preformatted"/>
    <w:basedOn w:val="a"/>
    <w:link w:val="HTML0"/>
    <w:uiPriority w:val="99"/>
    <w:rsid w:val="00D964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rPr>
  </w:style>
  <w:style w:type="paragraph" w:styleId="aa">
    <w:name w:val="footer"/>
    <w:basedOn w:val="a"/>
    <w:link w:val="ab"/>
    <w:uiPriority w:val="99"/>
    <w:rsid w:val="00D96497"/>
    <w:pPr>
      <w:tabs>
        <w:tab w:val="center" w:pos="4677"/>
        <w:tab w:val="right" w:pos="9355"/>
      </w:tabs>
    </w:pPr>
  </w:style>
  <w:style w:type="character" w:customStyle="1" w:styleId="ab">
    <w:name w:val="Нижній колонтитул Знак"/>
    <w:link w:val="aa"/>
    <w:uiPriority w:val="99"/>
    <w:semiHidden/>
    <w:rPr>
      <w:sz w:val="24"/>
      <w:szCs w:val="24"/>
    </w:rPr>
  </w:style>
  <w:style w:type="table" w:styleId="ac">
    <w:name w:val="Table Grid"/>
    <w:basedOn w:val="a1"/>
    <w:uiPriority w:val="59"/>
    <w:rsid w:val="002D71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basedOn w:val="a"/>
    <w:uiPriority w:val="99"/>
    <w:rsid w:val="005D4C0C"/>
    <w:pPr>
      <w:spacing w:before="100" w:beforeAutospacing="1" w:after="100" w:afterAutospacing="1"/>
    </w:pPr>
  </w:style>
  <w:style w:type="paragraph" w:customStyle="1" w:styleId="ConsNormal">
    <w:name w:val="ConsNormal"/>
    <w:rsid w:val="005D4C0C"/>
    <w:pPr>
      <w:autoSpaceDE w:val="0"/>
      <w:autoSpaceDN w:val="0"/>
      <w:adjustRightInd w:val="0"/>
      <w:ind w:right="19772" w:firstLine="720"/>
    </w:pPr>
    <w:rPr>
      <w:rFonts w:ascii="Arial" w:hAnsi="Arial" w:cs="Arial"/>
    </w:rPr>
  </w:style>
  <w:style w:type="paragraph" w:styleId="25">
    <w:name w:val="Body Text 2"/>
    <w:basedOn w:val="a"/>
    <w:link w:val="26"/>
    <w:uiPriority w:val="99"/>
    <w:rsid w:val="005D4C0C"/>
    <w:pPr>
      <w:spacing w:after="120" w:line="480" w:lineRule="auto"/>
    </w:pPr>
    <w:rPr>
      <w:sz w:val="28"/>
      <w:szCs w:val="20"/>
    </w:rPr>
  </w:style>
  <w:style w:type="character" w:customStyle="1" w:styleId="26">
    <w:name w:val="Основний текст 2 Знак"/>
    <w:link w:val="25"/>
    <w:uiPriority w:val="99"/>
    <w:semiHidden/>
    <w:rPr>
      <w:sz w:val="24"/>
      <w:szCs w:val="24"/>
    </w:rPr>
  </w:style>
  <w:style w:type="paragraph" w:customStyle="1" w:styleId="ae">
    <w:name w:val="Лицевая"/>
    <w:basedOn w:val="a"/>
    <w:rsid w:val="005D4C0C"/>
    <w:pPr>
      <w:spacing w:before="40" w:after="300" w:line="320" w:lineRule="exact"/>
      <w:ind w:firstLine="284"/>
      <w:jc w:val="center"/>
    </w:pPr>
    <w:rPr>
      <w:rFonts w:ascii="Arial" w:hAnsi="Arial"/>
      <w:b/>
      <w:sz w:val="36"/>
      <w:szCs w:val="20"/>
    </w:rPr>
  </w:style>
  <w:style w:type="paragraph" w:styleId="11">
    <w:name w:val="toc 1"/>
    <w:basedOn w:val="a"/>
    <w:next w:val="a"/>
    <w:autoRedefine/>
    <w:uiPriority w:val="39"/>
    <w:semiHidden/>
    <w:rsid w:val="005D4C0C"/>
    <w:pPr>
      <w:tabs>
        <w:tab w:val="right" w:leader="dot" w:pos="9628"/>
      </w:tabs>
    </w:pPr>
    <w:rPr>
      <w:noProof/>
      <w:sz w:val="28"/>
      <w:szCs w:val="28"/>
    </w:rPr>
  </w:style>
  <w:style w:type="character" w:styleId="af">
    <w:name w:val="Hyperlink"/>
    <w:uiPriority w:val="99"/>
    <w:rsid w:val="005D4C0C"/>
    <w:rPr>
      <w:rFonts w:cs="Times New Roman"/>
      <w:color w:val="0000FF"/>
      <w:u w:val="single"/>
    </w:rPr>
  </w:style>
  <w:style w:type="paragraph" w:styleId="af0">
    <w:name w:val="footnote text"/>
    <w:basedOn w:val="a"/>
    <w:link w:val="af1"/>
    <w:uiPriority w:val="99"/>
    <w:semiHidden/>
    <w:rsid w:val="005D4C0C"/>
    <w:rPr>
      <w:sz w:val="20"/>
      <w:szCs w:val="20"/>
    </w:rPr>
  </w:style>
  <w:style w:type="character" w:customStyle="1" w:styleId="af1">
    <w:name w:val="Текст виноски Знак"/>
    <w:link w:val="af0"/>
    <w:uiPriority w:val="99"/>
    <w:semiHidden/>
  </w:style>
  <w:style w:type="paragraph" w:customStyle="1" w:styleId="newncpi">
    <w:name w:val="newncpi"/>
    <w:basedOn w:val="a"/>
    <w:rsid w:val="005D4C0C"/>
    <w:pPr>
      <w:ind w:firstLine="567"/>
      <w:jc w:val="both"/>
    </w:pPr>
  </w:style>
  <w:style w:type="paragraph" w:styleId="27">
    <w:name w:val="List 2"/>
    <w:basedOn w:val="a"/>
    <w:uiPriority w:val="99"/>
    <w:rsid w:val="005D4C0C"/>
    <w:pPr>
      <w:ind w:left="566" w:hanging="283"/>
    </w:pPr>
    <w:rPr>
      <w:sz w:val="28"/>
      <w:szCs w:val="20"/>
    </w:rPr>
  </w:style>
  <w:style w:type="paragraph" w:styleId="2">
    <w:name w:val="List Bullet 2"/>
    <w:basedOn w:val="a"/>
    <w:autoRedefine/>
    <w:uiPriority w:val="99"/>
    <w:rsid w:val="005D4C0C"/>
    <w:pPr>
      <w:numPr>
        <w:numId w:val="3"/>
      </w:numPr>
    </w:pPr>
    <w:rPr>
      <w:sz w:val="28"/>
      <w:szCs w:val="20"/>
    </w:rPr>
  </w:style>
  <w:style w:type="paragraph" w:styleId="28">
    <w:name w:val="List Continue 2"/>
    <w:basedOn w:val="a"/>
    <w:uiPriority w:val="99"/>
    <w:rsid w:val="005D4C0C"/>
    <w:pPr>
      <w:spacing w:after="120"/>
      <w:ind w:left="566"/>
    </w:pPr>
    <w:rPr>
      <w:sz w:val="28"/>
      <w:szCs w:val="20"/>
    </w:rPr>
  </w:style>
  <w:style w:type="paragraph" w:styleId="33">
    <w:name w:val="Body Text 3"/>
    <w:basedOn w:val="a"/>
    <w:link w:val="34"/>
    <w:uiPriority w:val="99"/>
    <w:rsid w:val="0018222C"/>
    <w:pPr>
      <w:spacing w:after="120"/>
    </w:pPr>
    <w:rPr>
      <w:sz w:val="16"/>
      <w:szCs w:val="16"/>
    </w:rPr>
  </w:style>
  <w:style w:type="character" w:customStyle="1" w:styleId="34">
    <w:name w:val="Основний текст 3 Знак"/>
    <w:link w:val="33"/>
    <w:uiPriority w:val="99"/>
    <w:semiHidden/>
    <w:rPr>
      <w:sz w:val="16"/>
      <w:szCs w:val="16"/>
    </w:rPr>
  </w:style>
  <w:style w:type="paragraph" w:customStyle="1" w:styleId="12">
    <w:name w:val="заголовок 1"/>
    <w:basedOn w:val="a"/>
    <w:next w:val="a"/>
    <w:rsid w:val="00A85C33"/>
    <w:pPr>
      <w:keepNext/>
      <w:autoSpaceDE w:val="0"/>
      <w:autoSpaceDN w:val="0"/>
      <w:jc w:val="center"/>
      <w:outlineLvl w:val="0"/>
    </w:pPr>
    <w:rPr>
      <w:rFonts w:ascii="Courier New" w:hAnsi="Courier New" w:cs="Courier New"/>
      <w:b/>
      <w:bCs/>
      <w:sz w:val="44"/>
      <w:szCs w:val="44"/>
    </w:rPr>
  </w:style>
  <w:style w:type="paragraph" w:styleId="af2">
    <w:name w:val="Title"/>
    <w:basedOn w:val="a"/>
    <w:link w:val="af3"/>
    <w:uiPriority w:val="10"/>
    <w:qFormat/>
    <w:rsid w:val="00A85C33"/>
    <w:pPr>
      <w:jc w:val="center"/>
    </w:pPr>
    <w:rPr>
      <w:sz w:val="40"/>
      <w:szCs w:val="40"/>
    </w:rPr>
  </w:style>
  <w:style w:type="character" w:customStyle="1" w:styleId="af3">
    <w:name w:val="Назва Знак"/>
    <w:link w:val="af2"/>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3354</Words>
  <Characters>19122</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 ИНФОРМАТИКИ И РАДИОЭЛЕКТРОНИКИ</vt:lpstr>
    </vt:vector>
  </TitlesOfParts>
  <Company>Company</Company>
  <LinksUpToDate>false</LinksUpToDate>
  <CharactersWithSpaces>22432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 ИНФОРМАТИКИ И РАДИОЭЛЕКТРОНИКИ</dc:title>
  <dc:subject/>
  <dc:creator>User</dc:creator>
  <cp:keywords/>
  <dc:description/>
  <cp:lastModifiedBy>Irina</cp:lastModifiedBy>
  <cp:revision>2</cp:revision>
  <dcterms:created xsi:type="dcterms:W3CDTF">2014-08-10T19:47:00Z</dcterms:created>
  <dcterms:modified xsi:type="dcterms:W3CDTF">2014-08-10T19:47:00Z</dcterms:modified>
</cp:coreProperties>
</file>