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  <w:r w:rsidRPr="004E2A27">
        <w:rPr>
          <w:szCs w:val="28"/>
        </w:rPr>
        <w:t>МИНИСТЕРСТВО ОБРАЗОВАНИЯ РЕСПУБЛИКИ БЕЛАРУСЬ</w:t>
      </w: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  <w:r w:rsidRPr="004E2A27">
        <w:rPr>
          <w:szCs w:val="28"/>
        </w:rPr>
        <w:t>ВЫСШАЯ ШКОЛА УПРАВЛЕНИЯ И БИЗНЕСА</w:t>
      </w: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4E2A27" w:rsidRDefault="004E2A27" w:rsidP="004E2A27">
      <w:pPr>
        <w:pStyle w:val="a8"/>
        <w:widowControl w:val="0"/>
        <w:spacing w:line="360" w:lineRule="auto"/>
        <w:ind w:firstLine="709"/>
        <w:rPr>
          <w:bCs/>
          <w:szCs w:val="28"/>
          <w:lang w:val="en-US"/>
        </w:rPr>
      </w:pPr>
    </w:p>
    <w:p w:rsidR="004E2A27" w:rsidRDefault="004E2A27" w:rsidP="004E2A27">
      <w:pPr>
        <w:pStyle w:val="a8"/>
        <w:widowControl w:val="0"/>
        <w:spacing w:line="360" w:lineRule="auto"/>
        <w:ind w:firstLine="709"/>
        <w:rPr>
          <w:bCs/>
          <w:szCs w:val="28"/>
          <w:lang w:val="en-US"/>
        </w:rPr>
      </w:pPr>
    </w:p>
    <w:p w:rsidR="004E2A27" w:rsidRDefault="004E2A27" w:rsidP="004E2A27">
      <w:pPr>
        <w:pStyle w:val="a8"/>
        <w:widowControl w:val="0"/>
        <w:spacing w:line="360" w:lineRule="auto"/>
        <w:ind w:firstLine="709"/>
        <w:rPr>
          <w:bCs/>
          <w:szCs w:val="28"/>
          <w:lang w:val="en-US"/>
        </w:rPr>
      </w:pPr>
    </w:p>
    <w:p w:rsidR="004E2A27" w:rsidRDefault="004E2A27" w:rsidP="004E2A27">
      <w:pPr>
        <w:pStyle w:val="a8"/>
        <w:widowControl w:val="0"/>
        <w:spacing w:line="360" w:lineRule="auto"/>
        <w:ind w:firstLine="709"/>
        <w:rPr>
          <w:bCs/>
          <w:szCs w:val="28"/>
          <w:lang w:val="en-US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bCs/>
          <w:szCs w:val="28"/>
        </w:rPr>
      </w:pPr>
      <w:r w:rsidRPr="004E2A27">
        <w:rPr>
          <w:bCs/>
          <w:szCs w:val="28"/>
        </w:rPr>
        <w:t>КОНТРОЛЬНАЯ РАБОТА</w:t>
      </w: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bCs/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  <w:r w:rsidRPr="004E2A27">
        <w:rPr>
          <w:bCs/>
          <w:szCs w:val="28"/>
        </w:rPr>
        <w:t>Предмет:</w:t>
      </w:r>
      <w:r w:rsidRPr="004E2A27">
        <w:rPr>
          <w:szCs w:val="28"/>
        </w:rPr>
        <w:t xml:space="preserve"> «</w:t>
      </w:r>
      <w:r w:rsidR="00BD02AB" w:rsidRPr="004E2A27">
        <w:rPr>
          <w:szCs w:val="28"/>
        </w:rPr>
        <w:t>Финансы предприятий</w:t>
      </w:r>
      <w:r w:rsidRPr="004E2A27">
        <w:rPr>
          <w:szCs w:val="28"/>
        </w:rPr>
        <w:t>»</w:t>
      </w: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4E2A27" w:rsidRPr="004E2A27" w:rsidRDefault="004E2A27" w:rsidP="004E2A27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По теме</w:t>
      </w:r>
    </w:p>
    <w:p w:rsidR="004E2A27" w:rsidRDefault="004E2A27" w:rsidP="004E2A27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02245" w:rsidRPr="004E2A27" w:rsidRDefault="00E02245" w:rsidP="004E2A27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«</w:t>
      </w:r>
      <w:r w:rsidR="008A6F4F" w:rsidRPr="004E2A27">
        <w:rPr>
          <w:rFonts w:ascii="Times New Roman" w:hAnsi="Times New Roman" w:cs="Times New Roman"/>
          <w:sz w:val="28"/>
          <w:szCs w:val="28"/>
        </w:rPr>
        <w:t>Особенности состава затрат в отдельных отраслях экономики или связанных с осуществлением отдельных видов экономической деятельности</w:t>
      </w:r>
      <w:r w:rsidRPr="004E2A27">
        <w:rPr>
          <w:rStyle w:val="FontStyle247"/>
          <w:rFonts w:ascii="Times New Roman" w:hAnsi="Times New Roman" w:cs="Times New Roman"/>
          <w:b w:val="0"/>
          <w:sz w:val="28"/>
          <w:szCs w:val="28"/>
        </w:rPr>
        <w:t>»</w:t>
      </w: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02245" w:rsidRPr="004E2A27" w:rsidRDefault="00E02245" w:rsidP="004E2A27">
      <w:pPr>
        <w:pStyle w:val="a8"/>
        <w:widowControl w:val="0"/>
        <w:spacing w:line="360" w:lineRule="auto"/>
        <w:ind w:firstLine="709"/>
        <w:rPr>
          <w:szCs w:val="28"/>
        </w:rPr>
      </w:pPr>
      <w:r w:rsidRPr="004E2A27">
        <w:rPr>
          <w:szCs w:val="28"/>
        </w:rPr>
        <w:t>Минск</w:t>
      </w:r>
      <w:r w:rsidR="004E2A27">
        <w:rPr>
          <w:szCs w:val="28"/>
          <w:lang w:val="en-US"/>
        </w:rPr>
        <w:t xml:space="preserve"> </w:t>
      </w:r>
      <w:r w:rsidRPr="004E2A27">
        <w:rPr>
          <w:szCs w:val="28"/>
        </w:rPr>
        <w:t>20</w:t>
      </w:r>
      <w:r w:rsidR="00BD02AB" w:rsidRPr="004E2A27">
        <w:rPr>
          <w:szCs w:val="28"/>
        </w:rPr>
        <w:t>10</w:t>
      </w:r>
      <w:r w:rsidR="004E2A27">
        <w:rPr>
          <w:szCs w:val="28"/>
        </w:rPr>
        <w:t>г.</w:t>
      </w:r>
    </w:p>
    <w:p w:rsidR="004E2A27" w:rsidRDefault="004E2A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02245" w:rsidRPr="004E2A27" w:rsidRDefault="00E02245" w:rsidP="004E2A27">
      <w:pPr>
        <w:widowControl w:val="0"/>
        <w:spacing w:after="0" w:line="360" w:lineRule="auto"/>
        <w:ind w:firstLine="709"/>
        <w:jc w:val="both"/>
        <w:rPr>
          <w:rStyle w:val="FontStyle181"/>
          <w:b w:val="0"/>
          <w:sz w:val="28"/>
          <w:szCs w:val="32"/>
        </w:rPr>
      </w:pPr>
      <w:r w:rsidRPr="004E2A27">
        <w:rPr>
          <w:rStyle w:val="FontStyle181"/>
          <w:b w:val="0"/>
          <w:sz w:val="28"/>
          <w:szCs w:val="32"/>
        </w:rPr>
        <w:t>СОДЕРЖАНИЕ</w:t>
      </w:r>
    </w:p>
    <w:p w:rsidR="00E02245" w:rsidRPr="004E2A27" w:rsidRDefault="00E02245" w:rsidP="004E2A27">
      <w:pPr>
        <w:widowControl w:val="0"/>
        <w:spacing w:after="0"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</w:p>
    <w:p w:rsidR="00E02245" w:rsidRPr="004E2A27" w:rsidRDefault="00E02245" w:rsidP="004E2A27">
      <w:pPr>
        <w:pStyle w:val="ConsPlusNormal"/>
        <w:spacing w:line="360" w:lineRule="auto"/>
        <w:ind w:firstLine="0"/>
        <w:jc w:val="both"/>
        <w:rPr>
          <w:rStyle w:val="FontStyle181"/>
          <w:b w:val="0"/>
          <w:sz w:val="28"/>
          <w:szCs w:val="28"/>
        </w:rPr>
      </w:pPr>
      <w:r w:rsidRPr="004E2A27">
        <w:rPr>
          <w:rStyle w:val="FontStyle181"/>
          <w:b w:val="0"/>
          <w:sz w:val="28"/>
          <w:szCs w:val="28"/>
        </w:rPr>
        <w:t xml:space="preserve">1. </w:t>
      </w:r>
      <w:r w:rsidR="008A6F4F" w:rsidRPr="004E2A27">
        <w:rPr>
          <w:rFonts w:ascii="Times New Roman" w:hAnsi="Times New Roman" w:cs="Times New Roman"/>
          <w:sz w:val="28"/>
          <w:szCs w:val="28"/>
        </w:rPr>
        <w:t>Особенности состава затрат в отдельных отраслях экономики или связанных с осуществлением отдельных видов экономической</w:t>
      </w:r>
      <w:r w:rsidR="00CB78BB" w:rsidRPr="004E2A27">
        <w:rPr>
          <w:rFonts w:ascii="Times New Roman" w:hAnsi="Times New Roman" w:cs="Times New Roman"/>
          <w:sz w:val="28"/>
          <w:szCs w:val="28"/>
        </w:rPr>
        <w:t xml:space="preserve"> </w:t>
      </w:r>
      <w:r w:rsidR="008A6F4F" w:rsidRPr="004E2A27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E02245" w:rsidRDefault="00E02245" w:rsidP="004E2A27">
      <w:pPr>
        <w:widowControl w:val="0"/>
        <w:spacing w:after="0" w:line="360" w:lineRule="auto"/>
        <w:jc w:val="both"/>
        <w:rPr>
          <w:rStyle w:val="FontStyle181"/>
          <w:b w:val="0"/>
          <w:sz w:val="28"/>
          <w:szCs w:val="28"/>
        </w:rPr>
      </w:pPr>
      <w:r w:rsidRPr="004E2A27">
        <w:rPr>
          <w:rStyle w:val="FontStyle181"/>
          <w:b w:val="0"/>
          <w:sz w:val="28"/>
          <w:szCs w:val="28"/>
        </w:rPr>
        <w:t>Спи</w:t>
      </w:r>
      <w:r w:rsidR="004E2A27">
        <w:rPr>
          <w:rStyle w:val="FontStyle181"/>
          <w:b w:val="0"/>
          <w:sz w:val="28"/>
          <w:szCs w:val="28"/>
        </w:rPr>
        <w:t>сок использованной литературы</w:t>
      </w:r>
    </w:p>
    <w:p w:rsidR="004E2A27" w:rsidRPr="004E2A27" w:rsidRDefault="004E2A27" w:rsidP="004E2A27">
      <w:pPr>
        <w:widowControl w:val="0"/>
        <w:spacing w:after="0" w:line="360" w:lineRule="auto"/>
        <w:jc w:val="both"/>
        <w:rPr>
          <w:rStyle w:val="FontStyle181"/>
          <w:b w:val="0"/>
          <w:sz w:val="28"/>
          <w:szCs w:val="28"/>
        </w:rPr>
      </w:pPr>
    </w:p>
    <w:p w:rsidR="00E02245" w:rsidRPr="004E2A27" w:rsidRDefault="00E02245" w:rsidP="004E2A27">
      <w:pPr>
        <w:widowControl w:val="0"/>
        <w:spacing w:after="0"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4E2A27">
        <w:rPr>
          <w:rStyle w:val="FontStyle181"/>
          <w:b w:val="0"/>
          <w:sz w:val="28"/>
          <w:szCs w:val="28"/>
        </w:rPr>
        <w:br w:type="page"/>
      </w:r>
    </w:p>
    <w:p w:rsidR="008A6F4F" w:rsidRPr="004E2A27" w:rsidRDefault="00185349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Style w:val="FontStyle591"/>
          <w:rFonts w:ascii="Times New Roman" w:hAnsi="Times New Roman" w:cs="Times New Roman"/>
          <w:b w:val="0"/>
          <w:spacing w:val="0"/>
          <w:sz w:val="28"/>
          <w:szCs w:val="28"/>
        </w:rPr>
        <w:t xml:space="preserve">1. </w:t>
      </w:r>
      <w:r w:rsidR="008A6F4F" w:rsidRPr="004E2A27">
        <w:rPr>
          <w:rFonts w:ascii="Times New Roman" w:hAnsi="Times New Roman" w:cs="Times New Roman"/>
          <w:sz w:val="28"/>
          <w:szCs w:val="28"/>
        </w:rPr>
        <w:t>Особенности состава затрат в отдельных отраслях экономики или связанных с осуществлением отдельных видов экономической деятельности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В состав затрат по производству и реализации продукции, товаров (работ, услуг), учитываемых при налогообложении прибыли, включаются следующие затраты: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В издательской деятельности: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стоимость сигнальных (контрольных) экземпляров, направляемых издательству перед выпуском издания в свет;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затраты на изготовление и рассылку обязательных бесплатных экземпляров, рассылаемых по перечню, утверждаемому Советом Министров Республики Беларусь.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Организаций, осуществляющих строительные, монтажные и другие работы подрядным или хозяйственным способом: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подготовку строительной площадки, по очистке территории строительства;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со строительством, содержанием, ремонтом, разборкой и перемещением временных зданий и сооружений, а также с временным приспособлением вновь построенных и существующих на строительной площадке постоянных зданий и сооружений, восстановлением и ремонтом их по окончании использования (за вычетом стоимости возвратных материалов и деталей);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благоустройству, уборке и очистке территории строительства (вывоз мусора, прокладка тротуаров, дорожек, устройство площадок, мостиков).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жилищно-коммунального хозяйства: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оказывающих коммунальные услуги: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эксплуатации, обслуживанию и метрологической поверке приборов группового учета расхода воды и тепловой энергии, систем регулирования подачи такой энергии, по метрологической поверке приборов индивидуального учета расхода воды и тепловой энергии;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техническому обслуживанию инженерных сетей и оборудования, находящихся внутри жилых домов;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услуг, оказываемых организациями, обслуживающими жилищный фонд и осуществляющими его содержание и ремонт, за начисление и сбор с граждан платы за коммунальные услуги в соответствии с заключенными договорами;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услуг, оказываемых банками за сбор с граждан платы за коммунальные услуги, проведение расчетов, обработку и накопление информации о поступлении такой платы в соответствии с заключенными договорами;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услуг, оказываемых банками и республиканским унитарным предприятием почтовой связи "Белпочта" за сбор с граждан платы за коммунальные услуги в соответствии с заключенными договорами;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содержанию передвижных котельных, принятых к учету в составе основных средств, находящихся в резерве и используемых в аварийных ситуациях;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обслуживающих жилищный фонд и осуществляющих его содержание и ремонт: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благоустройству дворовых территорий (посадка и снос кустарников и деревьев, посев травы, установка и ремонт малых архитектурных форм, мелкий (ямочный) ремонт асфальтовых покрытий внутри дворовых территорий, ремонт площадок под установку контейнеров для сбора бытовых отходов);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услуг, оказываемых банками и республиканским унитарным предприятием почтовой связи "Белпочта" за сбор с граждан платы за техническое обслуживание жилых домов в соответствии с заключенными договорами</w:t>
      </w:r>
      <w:r w:rsidR="009711B5" w:rsidRPr="004E2A27">
        <w:rPr>
          <w:rFonts w:ascii="Times New Roman" w:hAnsi="Times New Roman" w:cs="Times New Roman"/>
          <w:sz w:val="28"/>
          <w:szCs w:val="28"/>
        </w:rPr>
        <w:t xml:space="preserve"> [6]</w:t>
      </w:r>
      <w:r w:rsidRPr="004E2A27">
        <w:rPr>
          <w:rFonts w:ascii="Times New Roman" w:hAnsi="Times New Roman" w:cs="Times New Roman"/>
          <w:sz w:val="28"/>
          <w:szCs w:val="28"/>
        </w:rPr>
        <w:t>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Организаций, входящих в оборонный сектор экономики, по выплате прикомандированным к данным организациям военнослужащим: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денежного довольствия;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денежной компенсации, выплачиваемой взамен продовольственного пайка и вещевого имущества;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денежной компенсации по договорам найма или поднайма жилых помещений.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лесного хозяйства, лесной, деревообрабатывающей и целлюлозно-бумажной промышленности: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строительство временных зданий и сооружений (со сроком эксплуатации до двух лет) для обслуживания лесосечных работ и добычи живицы (обогревательных домиков, котлопунктов, пилоточных мастерских и бензозаправок);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устройство временных сооружений (со сроком эксплуатации до одного года);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 содержанием котлопунктов;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строительство веток лесовозных дорог, усов и сезонных дорог;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 подготовительными работами, выполняемыми до начала подсочки</w:t>
      </w:r>
      <w:r w:rsidR="009711B5" w:rsidRPr="004E2A27">
        <w:rPr>
          <w:rFonts w:ascii="Times New Roman" w:hAnsi="Times New Roman" w:cs="Times New Roman"/>
          <w:sz w:val="28"/>
          <w:szCs w:val="28"/>
        </w:rPr>
        <w:t xml:space="preserve"> [8]</w:t>
      </w:r>
      <w:r w:rsidR="008A6F4F" w:rsidRPr="004E2A27">
        <w:rPr>
          <w:rFonts w:ascii="Times New Roman" w:hAnsi="Times New Roman" w:cs="Times New Roman"/>
          <w:sz w:val="28"/>
          <w:szCs w:val="28"/>
        </w:rPr>
        <w:t>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связи: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организации изготовления почтовых марок, маркированных конвертов, маркированных почтовых карточек и иных знаков почтовой оплаты;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оплате электронных и магнитных карточек, выдаваемых работникам, на которых возложены обязанности проверки исправности работы таксофонов.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электроэнергетики: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на покупную энергию, в том числе: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электроэнергию на межгосударственном рынке перетоков энергии и мощности;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электроэнергию от блок-станций, источников малой и нетрадиционной энергетики республиканских унитарных предприятий электроэнергетики;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теплоэнергию от котельных, не принадлежащих республиканским унитарным предприятиям электроэнергетики;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по оплате услуг, оказываемых банками, республиканским унитарным предприятием почтовой связи </w:t>
      </w:r>
      <w:r w:rsidR="007B5096" w:rsidRPr="004E2A27">
        <w:rPr>
          <w:rFonts w:ascii="Times New Roman" w:hAnsi="Times New Roman" w:cs="Times New Roman"/>
          <w:sz w:val="28"/>
          <w:szCs w:val="28"/>
        </w:rPr>
        <w:t>«</w:t>
      </w:r>
      <w:r w:rsidRPr="004E2A27">
        <w:rPr>
          <w:rFonts w:ascii="Times New Roman" w:hAnsi="Times New Roman" w:cs="Times New Roman"/>
          <w:sz w:val="28"/>
          <w:szCs w:val="28"/>
        </w:rPr>
        <w:t>Белпочта</w:t>
      </w:r>
      <w:r w:rsidR="007B5096" w:rsidRPr="004E2A27">
        <w:rPr>
          <w:rFonts w:ascii="Times New Roman" w:hAnsi="Times New Roman" w:cs="Times New Roman"/>
          <w:sz w:val="28"/>
          <w:szCs w:val="28"/>
        </w:rPr>
        <w:t>»</w:t>
      </w:r>
      <w:r w:rsidRPr="004E2A27">
        <w:rPr>
          <w:rFonts w:ascii="Times New Roman" w:hAnsi="Times New Roman" w:cs="Times New Roman"/>
          <w:sz w:val="28"/>
          <w:szCs w:val="28"/>
        </w:rPr>
        <w:t>, жилищно-коммунальными организациями по участию в расчетах с гражданами, являющимися потребителями электро- и теплоэнергии;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связанные с метрологической поверкой индивидуальных приборов учета электрической энергии, принадлежащих гражданам на праве собственности.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газового хозяйства: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отправке порожних цистерн;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 технологическими потерями газа при его хранении в пределах установленных норм;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 xml:space="preserve">по оплате услуг, оказываемых банками, республиканским унитарным предприятием почтовой связи </w:t>
      </w:r>
      <w:r w:rsidRPr="004E2A27">
        <w:rPr>
          <w:rFonts w:ascii="Times New Roman" w:hAnsi="Times New Roman" w:cs="Times New Roman"/>
          <w:sz w:val="28"/>
          <w:szCs w:val="28"/>
        </w:rPr>
        <w:t>«</w:t>
      </w:r>
      <w:r w:rsidR="008A6F4F" w:rsidRPr="004E2A27">
        <w:rPr>
          <w:rFonts w:ascii="Times New Roman" w:hAnsi="Times New Roman" w:cs="Times New Roman"/>
          <w:sz w:val="28"/>
          <w:szCs w:val="28"/>
        </w:rPr>
        <w:t>Белпочта</w:t>
      </w:r>
      <w:r w:rsidRPr="004E2A27">
        <w:rPr>
          <w:rFonts w:ascii="Times New Roman" w:hAnsi="Times New Roman" w:cs="Times New Roman"/>
          <w:sz w:val="28"/>
          <w:szCs w:val="28"/>
        </w:rPr>
        <w:t>»</w:t>
      </w:r>
      <w:r w:rsidR="008A6F4F" w:rsidRPr="004E2A27">
        <w:rPr>
          <w:rFonts w:ascii="Times New Roman" w:hAnsi="Times New Roman" w:cs="Times New Roman"/>
          <w:sz w:val="28"/>
          <w:szCs w:val="28"/>
        </w:rPr>
        <w:t>, жилищно-коммунальными организациями по участию в расчетах с потребителями газа;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 метрологической поверкой индивидуальных приборов учета расхода природного и сжиженного газа.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Газотранспортных организаций: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с</w:t>
      </w:r>
      <w:r w:rsidR="008A6F4F" w:rsidRPr="004E2A27">
        <w:rPr>
          <w:rFonts w:ascii="Times New Roman" w:hAnsi="Times New Roman" w:cs="Times New Roman"/>
          <w:sz w:val="28"/>
          <w:szCs w:val="28"/>
        </w:rPr>
        <w:t>вязанные с содержанием помещений, предназначенных для отдыха персонала эксплуатационных служб, которые выполняют ремонтно-профилактические работы на объектах магистральных газопроводов;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связанные с технологическими потерями газа при его хранении в пределах установленных норм;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на проведение пусконаладочных работ основных средств газотранспортных организаций, вводимых в действие на новых и действующих производственных объектах.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нефтедобывающей промышленности: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проведение камеральных геологоразведочных работ;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сейсморазведочные работы;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бурению разведочных скважин, которые оказались непродуктивными;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ремонту автомобильных дорог необщего пользования, предназначенных для внутрихозяйственных и технологических перевозок по обслуживанию скважины;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на проведение работ по ранее ликвидированным скважинам и ремонту скважин путем забуривания второго ствола.</w:t>
      </w:r>
    </w:p>
    <w:p w:rsidR="007B5096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 горнодобывающей промышленности</w:t>
      </w:r>
      <w:r w:rsidR="007B5096" w:rsidRPr="004E2A27">
        <w:rPr>
          <w:rFonts w:ascii="Times New Roman" w:hAnsi="Times New Roman" w:cs="Times New Roman"/>
          <w:sz w:val="28"/>
          <w:szCs w:val="28"/>
        </w:rPr>
        <w:t>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</w:t>
      </w:r>
      <w:r w:rsidR="008A6F4F" w:rsidRPr="004E2A27">
        <w:rPr>
          <w:rFonts w:ascii="Times New Roman" w:hAnsi="Times New Roman" w:cs="Times New Roman"/>
          <w:sz w:val="28"/>
          <w:szCs w:val="28"/>
        </w:rPr>
        <w:t xml:space="preserve"> на текущий и капитальный ремонт зданий и сооружений, поврежденных в связи с деформацией поверхностного слоя земли в результате проведения горных работ</w:t>
      </w:r>
      <w:r w:rsidR="009711B5" w:rsidRPr="004E2A27">
        <w:rPr>
          <w:rFonts w:ascii="Times New Roman" w:hAnsi="Times New Roman" w:cs="Times New Roman"/>
          <w:sz w:val="28"/>
          <w:szCs w:val="28"/>
        </w:rPr>
        <w:t xml:space="preserve"> [7]</w:t>
      </w:r>
      <w:r w:rsidR="008A6F4F" w:rsidRPr="004E2A27">
        <w:rPr>
          <w:rFonts w:ascii="Times New Roman" w:hAnsi="Times New Roman" w:cs="Times New Roman"/>
          <w:sz w:val="28"/>
          <w:szCs w:val="28"/>
        </w:rPr>
        <w:t>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Органов и подразделений внутренних дел, финансирование которых осуществляется за счет внебюджетных источников: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оплату труда лиц рядового и начальствующего состава органов внутренних дел и военнослужащих внутренних войск Министерства внутренних дел Республики Беларусь (далее, если не указано иное, - сотрудники):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денежное довольствие, исчисленное исходя из: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должностных окладов с учетом повышений, предусмотренных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окладов по специальному (воинскому) званию;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выслугу лет на должностях сотрудников;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особые условия службы в зависимости от штатного специального (воинского) звания, предусмотренного в установленном порядке по занимаемой должности;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сотрудникам оперативных, следственных и специальных подразделений (частей) органов внутренних дел и внутренних войск Министерства внутренних дел Республики Беларусь;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особые условия службы, предусмотренных законодательством для отдельных категорий сотрудников;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ежемесячных надбавок к денежному содержанию лицам среднего, старшего и высшего начальствующего состава органов внутренних дел и офицерскому составу внутренних войск Министерства внутренних дел Республики Беларусь, имеющим право на пенсию за выслугу лет;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разъездной характер работы;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следователям и дознавателям органов предварительного расследования;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вознаграждения за классную квалификацию (классность, квалификационную категорию);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вознаграждения за обезвреживание взрывоопасных предметов, нестандартных взрывных устройств;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доплат за ученые степени;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других надбавок, доплат и вознаграждений, предусмотренных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премий в размерах, установленных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единовременного пособия на оздоровление;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денежная компенсация взамен продовольственного пайка;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оплата сотрудникам стоимости проезда к месту проведения основного отпуска, отпуска по болезни, каникулярного отпуска, лечения в организациях здравоохранения и обратно в пределах территории Республики Беларусь;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подъемное пособие при назначениях и перемещениях сотрудников;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денежная компенсация сотрудникам, занимающим жилые помещения по договору найма или поднайма;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выходное пособие при увольнении, выплачиваемое сотрудникам в соответствии с требованиями нормативных правовых актов;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денежная компенсация за использование сотрудниками личного транспорта в служебных целях;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обеспечению сотрудников (при необходимости их использования в служебной деятельности) огнестрельным оружием, специальными средствами, форменным обмундированием, средствами связи.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Органов и подразделений по чрезвычайным ситуациям Республики Беларусь: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оплату труда лиц рядового и начальствующего состава органов и подразделений по чрезвычайным ситуациям Республики Беларусь, финансирование которых осуществляется за счет внебюджетных источников: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денежное довольствие, исчисленное исходя из: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окладов по специальным званиям лиц рядового и начальствующего состава;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выслугу лет;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надбавок за особые условия службы в зависимости от штатного специального звания, предусмотренного в установленном порядке по занимаемой должности;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ежемесячных надбавок к денежному содержанию лицам среднего, старшего и высшего начальствующего состава органов и подразделений по чрезвычайным ситуациям Республики Беларусь, имеющим право на пенсию за выслугу лет;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вознаграждения за классную квалификацию (классность, квалификационную категорию);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доплат за ученые степени и звания;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других надбавок, доплат и вознаграждений, предусмотренных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премий в размерах, установленных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единовременного пособия на оздоровление;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денежная компенсация взамен продовольственного пайка;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оплата работникам стоимости проезда к месту проведения основного отпуска, отпуска по болезни, каникулярного отпуска, лечения в организациях здравоохранения и обратно в пределах территории Республики Беларусь;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подъемное пособие при назначениях и перемещениях работников;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денежная компенсация работникам, занимающим жилые помещения по договору найма или поднайма;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выходное пособие при увольнении, выплачиваемое работникам в соответствии с законодательством;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обеспечению работников специальными средствами, форменным обмундированием, средствами связи (при необходимости их использования в служебной деятельности);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оплату труда работников организаций, осуществляющих надзор за безопасным ведением работ в промышленности и атомной энергетике, финансирование которых осуществляется за счет внебюджетных источников: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заработная плата, исчисленная исходя из: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должностных окладов;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надбавок за класс государственного служащего;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надбавок за выслугу лет;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надбавок за особые условия государственной службы;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доплат за ученые степени;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доплат за работу в ночное время;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единовременного денежного вознаграждения;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оплаты за работу в государственные праздники, праздничные и выходные дни, предусмотренной законодательством;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премий в размерах, установленных законодательством для государственных служащих;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единовременного пособия на оздоровление;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выходного пособия в соответствии с законодательством;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обеспечению работников специальными средствами, форменным обмундированием, средствами связи (при необходимости их использования в служебной деятельности);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организаций, осуществляющих деятельность в области авиации: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 приобретение полетной, а также технологической документации, связанной с эксплуатацией воздушных судов;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продлению ресурсов воздушных судов и авиационных двигателей в соответствии с законодательством;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летному, командно-летному и инструкторскому составу за выполнение летной работы;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авиационным техникам, осуществляющим техническое обслуживание закрепленных за ними воздушных судов, применяемых для выполнения работ в народном хозяйстве;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по оплате инструкторам и парашютистам (десантникам) </w:t>
      </w:r>
      <w:r w:rsidR="007B5096" w:rsidRPr="004E2A27">
        <w:rPr>
          <w:rFonts w:ascii="Times New Roman" w:hAnsi="Times New Roman" w:cs="Times New Roman"/>
          <w:sz w:val="28"/>
          <w:szCs w:val="28"/>
        </w:rPr>
        <w:t>–</w:t>
      </w:r>
      <w:r w:rsidRPr="004E2A27">
        <w:rPr>
          <w:rFonts w:ascii="Times New Roman" w:hAnsi="Times New Roman" w:cs="Times New Roman"/>
          <w:sz w:val="28"/>
          <w:szCs w:val="28"/>
        </w:rPr>
        <w:t xml:space="preserve"> пожарным за выполнение спусков с вертолетов, находящихся в режиме зависания на высотах не менее 10 метров, на специальных спусковых устройствах;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оплате питания работников парашютной и десантно-пожарной службы, занятых на тушении лесных и подземных (торфяных) пожаров и ликвидации прочих чрезвычайных ситуаций природного и техногенного характера, в пределах утвержденных норм;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расходы на выполнение тренировочных полетов летного персонала.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Организаций, осуществляющих деятельность железнодорожного транспорта, вспомогательную и дополнительную транспортную деятельность: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стоимость питания, бесплатно предоставляемого работникам: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военизированной охраны Белорусской железной дороги, занятым сопровождением и охраной грузов в вагонах;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занятым на работах по ремонту железнодорожных путей, связанных с устранением снежных заносов, последствий наводнений, принимающим участие в ликвидации пожаров и чрезвычайных ситуаций, восстановительных поездов во время восстановительных работ (включая затраты по доставке питания к месту производства работ);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не компенсируемые из республиканского бюджета, по обеспечению воинских железнодорожных перевозок, предоставляемых органам воинских сообщений бесплатно в соответствии с Уставом воинских железнодорожных перевозок;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 содержание медперсонала, привлеченного для проведения осмотра работников, осуществляющих эксплуатационную деятельность;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укомплектованию восстановительных поездов медицинскими средствами для оказания доврачебной помощи пострадавшим;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по обеспечению органов, подразделений и учреждений транспортной милиции, подразделений на транспорте милиции по организованной преступности и коррупции средствами связи;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некапитального характера, связанные с организацией процесса перевозки, на содержание работников и иные затраты по обеспечению деятельности обособленных подразделений </w:t>
      </w:r>
      <w:r w:rsidR="007B5096" w:rsidRPr="004E2A27">
        <w:rPr>
          <w:rFonts w:ascii="Times New Roman" w:hAnsi="Times New Roman" w:cs="Times New Roman"/>
          <w:sz w:val="28"/>
          <w:szCs w:val="28"/>
        </w:rPr>
        <w:t>–</w:t>
      </w:r>
      <w:r w:rsidRPr="004E2A27">
        <w:rPr>
          <w:rFonts w:ascii="Times New Roman" w:hAnsi="Times New Roman" w:cs="Times New Roman"/>
          <w:sz w:val="28"/>
          <w:szCs w:val="28"/>
        </w:rPr>
        <w:t xml:space="preserve"> учебных центров по подготовке, переподготовке и повышению квалификации кадров организаций, входящих в состав Белорусской железной дороги, в пределах, установленных законодательными актами;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расходы по содержанию комнат и домов отдыха локомотивных бригад в целях обеспечения соблюдения режима труда и отдыха, установленного законодательством;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 организацию и проведение санитарно-гигиенических и противоэпидемических мероприятий на железнодорожных станциях (вокзалах) в соответствии с санитарными правилами;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- на приобретение нормативно-технической документации для проведения ремонта основных средств.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Организаций, осуществляющих деятельность водного транспорта, вспомогательную и дополнительную транспортную деятельность: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оплата стоимости ремонта судового инвентаря для обеспечения членам экипажей судов нормальных условий проживания на судне и исполнения трудовых обязанностей (телевизоры, холодильники, стиральные машины и др.);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оплата стоимости проезда работников плавсостава к пункту отстоя судов вне базы и к пункту смены экипажей (команд) судов (при наличии подтверждающих документов);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оплата стоимости питания, предоставляемого бесплатно членам экипажей судов внутреннего водного транспорта за время нахождения их в эксплуатации (плавании) в пределах утвержденных норм в соответствии с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получение санитарной книжки судовым поваром, а также стоимость прохождения им санитарного минимума.</w:t>
      </w:r>
    </w:p>
    <w:p w:rsidR="008A6F4F" w:rsidRPr="004E2A27" w:rsidRDefault="008A6F4F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Организаций, осуществляющих деятельность воздушного транспорта, вспомогательную и дополнительную транспортную деятельность: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питание пассажиров на международных и внутренних авиалиниях, учитываемые в стоимости авиабилетов;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питание экипажей гражданских воздушных судов и обслуживающего персонала при нахождении в рейсе;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предоставлению пассажирам комнат отдыха, матери и ребенка и (или) мест в гостинице, в том числе доставка в гостиницу и на вылет, оплата за питание в случае прерывания воздушной перевозки или вынужденной задержки отправления воздушного судна;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периодические издания и санитарно-гигиенические средства для авиапассажиров на борту гражданского воздушного судна;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приобретение полетной, а также технологической документации, связанной с эксплуатацией воздушных судов;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связанные с продлением ресурсов гражданских воздушных судов и авиадвигателей в соответствии с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по продлению ресурсов средств радиотехнического обеспечения полетов и авиационной электросвязи и автоматизированных систем регулирования воздушного движения в соответствии с законодательством;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медицинское обследование летного состава, бортпроводников, бортоператоров и инженерно-технического персонала, включаемого в задание на полет, в медицинских учреждениях по направлению врачебной летно-экспертной комиссии;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содержание медперсонала, осуществляющего медицинский осмотр работников службы движения до начала работы и экипажа гражданского воздушного судна;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оплата услуг по получению сертификата организациями, осуществляющими медицинское освидетельствование авиационного персонала гражданской авиации;</w:t>
      </w:r>
    </w:p>
    <w:p w:rsidR="008A6F4F" w:rsidRPr="004E2A27" w:rsidRDefault="007B5096" w:rsidP="004E2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 xml:space="preserve">- </w:t>
      </w:r>
      <w:r w:rsidR="008A6F4F" w:rsidRPr="004E2A27">
        <w:rPr>
          <w:rFonts w:ascii="Times New Roman" w:hAnsi="Times New Roman" w:cs="Times New Roman"/>
          <w:sz w:val="28"/>
          <w:szCs w:val="28"/>
        </w:rPr>
        <w:t>на содержание служебных собак, в том числе кормление, инвентарное снаряжение, ветеринарное обслуживание в пределах утвержденных норм в соответствии с законодательством.</w:t>
      </w:r>
    </w:p>
    <w:p w:rsidR="008A6F4F" w:rsidRPr="004E2A27" w:rsidRDefault="008A6F4F" w:rsidP="004E2A27">
      <w:pPr>
        <w:pStyle w:val="Style42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A65F3" w:rsidRPr="004E2A27" w:rsidRDefault="00DA65F3" w:rsidP="004E2A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br w:type="page"/>
      </w:r>
    </w:p>
    <w:p w:rsidR="000E7341" w:rsidRPr="004E2A27" w:rsidRDefault="00DA65F3" w:rsidP="004E2A27">
      <w:pPr>
        <w:widowControl w:val="0"/>
        <w:spacing w:after="0"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4E2A27">
        <w:rPr>
          <w:rStyle w:val="FontStyle181"/>
          <w:b w:val="0"/>
          <w:sz w:val="28"/>
          <w:szCs w:val="28"/>
        </w:rPr>
        <w:t>Список использованной литературы</w:t>
      </w:r>
    </w:p>
    <w:p w:rsidR="00DA65F3" w:rsidRPr="004E2A27" w:rsidRDefault="00DA65F3" w:rsidP="004E2A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E2F" w:rsidRPr="004E2A27" w:rsidRDefault="009F739A" w:rsidP="004E2A27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t>1</w:t>
      </w:r>
      <w:r w:rsidR="00E96E2F" w:rsidRPr="004E2A27">
        <w:rPr>
          <w:rFonts w:ascii="Times New Roman" w:hAnsi="Times New Roman"/>
          <w:sz w:val="28"/>
          <w:szCs w:val="28"/>
        </w:rPr>
        <w:t>. Гейзлер П.С., Завьялова О.В. Управление проектами. Мн.: БГЭУ, 2005. - 255 с.</w:t>
      </w:r>
    </w:p>
    <w:p w:rsidR="00E96E2F" w:rsidRPr="004E2A27" w:rsidRDefault="009F739A" w:rsidP="004E2A27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t>2</w:t>
      </w:r>
      <w:r w:rsidR="00E96E2F" w:rsidRPr="004E2A27">
        <w:rPr>
          <w:rFonts w:ascii="Times New Roman" w:hAnsi="Times New Roman"/>
          <w:sz w:val="28"/>
          <w:szCs w:val="28"/>
        </w:rPr>
        <w:t>. Загородников С.В., Миронов М.Г. Экономика отрасли (машиностроение). М.: Инфра-М, Форум, 2008. - 320 с.</w:t>
      </w:r>
    </w:p>
    <w:p w:rsidR="00E96E2F" w:rsidRPr="004E2A27" w:rsidRDefault="009F739A" w:rsidP="004E2A27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t>3</w:t>
      </w:r>
      <w:r w:rsidR="00E96E2F" w:rsidRPr="004E2A27">
        <w:rPr>
          <w:rFonts w:ascii="Times New Roman" w:hAnsi="Times New Roman"/>
          <w:sz w:val="28"/>
          <w:szCs w:val="28"/>
        </w:rPr>
        <w:t>. Огарев Г.В. Законы эффективного управления компанией. Р-н-Д.: Феникс, 2005. - 448 с.</w:t>
      </w:r>
    </w:p>
    <w:p w:rsidR="00E96E2F" w:rsidRPr="004E2A27" w:rsidRDefault="009F739A" w:rsidP="004E2A27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t>4</w:t>
      </w:r>
      <w:r w:rsidR="00E96E2F" w:rsidRPr="004E2A27">
        <w:rPr>
          <w:rFonts w:ascii="Times New Roman" w:hAnsi="Times New Roman"/>
          <w:sz w:val="28"/>
          <w:szCs w:val="28"/>
        </w:rPr>
        <w:t>. Суша Г.З. Экономика предприятия. Мн.: Новое знание, 2005. - 470 с.</w:t>
      </w:r>
    </w:p>
    <w:p w:rsidR="00E96E2F" w:rsidRPr="004E2A27" w:rsidRDefault="009F739A" w:rsidP="004E2A27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A27">
        <w:rPr>
          <w:rFonts w:ascii="Times New Roman" w:hAnsi="Times New Roman"/>
          <w:sz w:val="28"/>
          <w:szCs w:val="28"/>
        </w:rPr>
        <w:t>5</w:t>
      </w:r>
      <w:r w:rsidR="00E96E2F" w:rsidRPr="004E2A27">
        <w:rPr>
          <w:rFonts w:ascii="Times New Roman" w:hAnsi="Times New Roman"/>
          <w:sz w:val="28"/>
          <w:szCs w:val="28"/>
        </w:rPr>
        <w:t>. Русак Е.С., Сапелкина Е.И. Экономика предприятия. Мн.: ТетраСистемс, 2009. - 144 с.</w:t>
      </w:r>
    </w:p>
    <w:p w:rsidR="00A75219" w:rsidRPr="004E2A27" w:rsidRDefault="009F739A" w:rsidP="004E2A2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6</w:t>
      </w:r>
      <w:r w:rsidR="00A75219" w:rsidRPr="004E2A27">
        <w:rPr>
          <w:rFonts w:ascii="Times New Roman" w:hAnsi="Times New Roman" w:cs="Times New Roman"/>
          <w:sz w:val="28"/>
          <w:szCs w:val="28"/>
        </w:rPr>
        <w:t>. Постановление Министерства финансов Республики Беларусь от 14.02.2008 № 19 «Об утверждении Инструкции о порядке составления и представления бухгалтерской отчетности». // КонсультантПлюс: Беларусь [Электронный ресурс] / ООО «Юрспектр», Национальный центр правовой информации Республики Беларусь. – Мн., 2009.</w:t>
      </w:r>
    </w:p>
    <w:p w:rsidR="00A75219" w:rsidRPr="004E2A27" w:rsidRDefault="009F739A" w:rsidP="004E2A2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7</w:t>
      </w:r>
      <w:r w:rsidR="00A75219" w:rsidRPr="004E2A27">
        <w:rPr>
          <w:rFonts w:ascii="Times New Roman" w:hAnsi="Times New Roman" w:cs="Times New Roman"/>
          <w:sz w:val="28"/>
          <w:szCs w:val="28"/>
        </w:rPr>
        <w:t>. Постановление Министерства финансов Республики Беларусь от 23.03.2004 № 41 «Об установлении лимита отнесения имущества к отдельным предметам в составе оборотных средств». // КонсультантПлюс: Беларусь [Электронный ресурс] / ООО «Юрспектр», Национальный центр правовой информации Республики Беларусь. – Мн., 2009.</w:t>
      </w:r>
    </w:p>
    <w:p w:rsidR="00A75219" w:rsidRPr="004E2A27" w:rsidRDefault="009F739A" w:rsidP="004E2A2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8</w:t>
      </w:r>
      <w:r w:rsidR="00A75219" w:rsidRPr="004E2A27">
        <w:rPr>
          <w:rFonts w:ascii="Times New Roman" w:hAnsi="Times New Roman" w:cs="Times New Roman"/>
          <w:sz w:val="28"/>
          <w:szCs w:val="28"/>
        </w:rPr>
        <w:t>. Постановление Министерства финансов Республики Беларусь от 17.07.2007 № 114 «Об утверждении Инструкции о порядке бухгалтерского учета материалов». // КонсультантПлюс: Беларусь [Электронный ресурс] / ООО «Юрспектр», Национальный центр правовой информации Республики Беларусь. – Мн., 2009.</w:t>
      </w:r>
    </w:p>
    <w:p w:rsidR="00A75219" w:rsidRPr="004E2A27" w:rsidRDefault="009F739A" w:rsidP="004E2A2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9</w:t>
      </w:r>
      <w:r w:rsidR="00A75219" w:rsidRPr="004E2A27">
        <w:rPr>
          <w:rFonts w:ascii="Times New Roman" w:hAnsi="Times New Roman" w:cs="Times New Roman"/>
          <w:sz w:val="28"/>
          <w:szCs w:val="28"/>
        </w:rPr>
        <w:t>. Постановление Министерства финансов Республики Беларусь от 30.05.2003 № 89 «Об утверждении Типового плана счетов бухгалтерского учета». // КонсультантПлюс: Беларусь [Электронный ресурс] / ООО «Юрспектр», Национальный центр правовой информации Республики Беларусь. – Мн., 2009.</w:t>
      </w:r>
    </w:p>
    <w:p w:rsidR="00A75219" w:rsidRPr="004E2A27" w:rsidRDefault="00A75219" w:rsidP="004E2A2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2A27">
        <w:rPr>
          <w:rFonts w:ascii="Times New Roman" w:hAnsi="Times New Roman" w:cs="Times New Roman"/>
          <w:sz w:val="28"/>
          <w:szCs w:val="28"/>
        </w:rPr>
        <w:t>1</w:t>
      </w:r>
      <w:r w:rsidR="009F739A" w:rsidRPr="004E2A27">
        <w:rPr>
          <w:rFonts w:ascii="Times New Roman" w:hAnsi="Times New Roman" w:cs="Times New Roman"/>
          <w:sz w:val="28"/>
          <w:szCs w:val="28"/>
        </w:rPr>
        <w:t>0</w:t>
      </w:r>
      <w:r w:rsidRPr="004E2A27">
        <w:rPr>
          <w:rFonts w:ascii="Times New Roman" w:hAnsi="Times New Roman" w:cs="Times New Roman"/>
          <w:sz w:val="28"/>
          <w:szCs w:val="28"/>
        </w:rPr>
        <w:t>. Постановление Министерства финансов Республики Беларусь от 22.12.2006 № 164 «Об утверждении Инструкции по бухгалтерскому учету ценных бумаг» и «Инструкции о порядке раскрытия информации и представления бухгалтерской отчетности о финансовых инструментах». // КонсультантПлюс: Беларусь [Электронный ресурс] / ООО «Юрспектр», Национальный центр правовой информации Республики Беларусь. – Мн., 2009.</w:t>
      </w:r>
      <w:bookmarkStart w:id="0" w:name="_GoBack"/>
      <w:bookmarkEnd w:id="0"/>
    </w:p>
    <w:sectPr w:rsidR="00A75219" w:rsidRPr="004E2A27" w:rsidSect="004E2A27">
      <w:footerReference w:type="even" r:id="rId7"/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11D" w:rsidRDefault="00C3311D" w:rsidP="00735758">
      <w:pPr>
        <w:spacing w:after="0" w:line="240" w:lineRule="auto"/>
      </w:pPr>
      <w:r>
        <w:separator/>
      </w:r>
    </w:p>
  </w:endnote>
  <w:endnote w:type="continuationSeparator" w:id="0">
    <w:p w:rsidR="00C3311D" w:rsidRDefault="00C3311D" w:rsidP="0073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AC" w:rsidRPr="00707466" w:rsidRDefault="00607C63" w:rsidP="00707466">
    <w:r w:rsidRPr="00707466">
      <w:t>324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11D" w:rsidRDefault="00C3311D" w:rsidP="00735758">
      <w:pPr>
        <w:spacing w:after="0" w:line="240" w:lineRule="auto"/>
      </w:pPr>
      <w:r>
        <w:separator/>
      </w:r>
    </w:p>
  </w:footnote>
  <w:footnote w:type="continuationSeparator" w:id="0">
    <w:p w:rsidR="00C3311D" w:rsidRDefault="00C3311D" w:rsidP="00735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64ABBB8"/>
    <w:lvl w:ilvl="0">
      <w:numFmt w:val="bullet"/>
      <w:lvlText w:val="*"/>
      <w:lvlJc w:val="left"/>
    </w:lvl>
  </w:abstractNum>
  <w:abstractNum w:abstractNumId="1">
    <w:nsid w:val="1AD920AB"/>
    <w:multiLevelType w:val="singleLevel"/>
    <w:tmpl w:val="DB5CE6BA"/>
    <w:lvl w:ilvl="0">
      <w:start w:val="2"/>
      <w:numFmt w:val="decimal"/>
      <w:lvlText w:val="%1.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2">
    <w:nsid w:val="36D9511E"/>
    <w:multiLevelType w:val="hybridMultilevel"/>
    <w:tmpl w:val="6400DF5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2473B5"/>
    <w:multiLevelType w:val="hybridMultilevel"/>
    <w:tmpl w:val="AE8A77A4"/>
    <w:lvl w:ilvl="0" w:tplc="71D470FA">
      <w:start w:val="1"/>
      <w:numFmt w:val="decimal"/>
      <w:lvlText w:val="%1."/>
      <w:lvlJc w:val="left"/>
      <w:pPr>
        <w:ind w:left="14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02"/>
        <w:lvlJc w:val="left"/>
        <w:rPr>
          <w:rFonts w:ascii="Cambria" w:hAnsi="Cambria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09"/>
        <w:lvlJc w:val="left"/>
        <w:rPr>
          <w:rFonts w:ascii="Cambria" w:hAnsi="Cambria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466"/>
    <w:rsid w:val="000A27B2"/>
    <w:rsid w:val="000D461F"/>
    <w:rsid w:val="000E7341"/>
    <w:rsid w:val="0016612D"/>
    <w:rsid w:val="00185349"/>
    <w:rsid w:val="00256FD5"/>
    <w:rsid w:val="00291810"/>
    <w:rsid w:val="003118A9"/>
    <w:rsid w:val="00375D28"/>
    <w:rsid w:val="003B3266"/>
    <w:rsid w:val="00430DA2"/>
    <w:rsid w:val="004A6593"/>
    <w:rsid w:val="004E2A27"/>
    <w:rsid w:val="00564F9D"/>
    <w:rsid w:val="0057696B"/>
    <w:rsid w:val="005B6D94"/>
    <w:rsid w:val="00607C63"/>
    <w:rsid w:val="006A443E"/>
    <w:rsid w:val="006B0F09"/>
    <w:rsid w:val="00707466"/>
    <w:rsid w:val="00720D49"/>
    <w:rsid w:val="00735758"/>
    <w:rsid w:val="00797342"/>
    <w:rsid w:val="007B5096"/>
    <w:rsid w:val="008258D7"/>
    <w:rsid w:val="00890162"/>
    <w:rsid w:val="008A6F4F"/>
    <w:rsid w:val="00963B9A"/>
    <w:rsid w:val="009711B5"/>
    <w:rsid w:val="009804FE"/>
    <w:rsid w:val="009F739A"/>
    <w:rsid w:val="00A75219"/>
    <w:rsid w:val="00B170F0"/>
    <w:rsid w:val="00B33DDF"/>
    <w:rsid w:val="00B46191"/>
    <w:rsid w:val="00BD02AB"/>
    <w:rsid w:val="00C037DF"/>
    <w:rsid w:val="00C3311D"/>
    <w:rsid w:val="00C37C2C"/>
    <w:rsid w:val="00C55BA8"/>
    <w:rsid w:val="00CA14C2"/>
    <w:rsid w:val="00CB78BB"/>
    <w:rsid w:val="00D46549"/>
    <w:rsid w:val="00D4755D"/>
    <w:rsid w:val="00DA65F3"/>
    <w:rsid w:val="00DB38AC"/>
    <w:rsid w:val="00DE51D3"/>
    <w:rsid w:val="00E02245"/>
    <w:rsid w:val="00E176A3"/>
    <w:rsid w:val="00E96E2F"/>
    <w:rsid w:val="00EC3CD3"/>
    <w:rsid w:val="00F80AD3"/>
    <w:rsid w:val="00F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7F8034-FB31-4A81-B95D-B396BDA1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34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0746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07466"/>
    <w:pPr>
      <w:widowControl w:val="0"/>
      <w:autoSpaceDE w:val="0"/>
      <w:autoSpaceDN w:val="0"/>
      <w:adjustRightInd w:val="0"/>
      <w:spacing w:after="0" w:line="399" w:lineRule="exact"/>
      <w:ind w:firstLine="1301"/>
    </w:pPr>
    <w:rPr>
      <w:rFonts w:ascii="Cambria" w:hAnsi="Cambria"/>
      <w:sz w:val="24"/>
      <w:szCs w:val="24"/>
      <w:lang w:eastAsia="ru-RU"/>
    </w:rPr>
  </w:style>
  <w:style w:type="paragraph" w:customStyle="1" w:styleId="Style266">
    <w:name w:val="Style266"/>
    <w:basedOn w:val="a"/>
    <w:uiPriority w:val="99"/>
    <w:rsid w:val="0070746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  <w:lang w:eastAsia="ru-RU"/>
    </w:rPr>
  </w:style>
  <w:style w:type="paragraph" w:customStyle="1" w:styleId="Style273">
    <w:name w:val="Style273"/>
    <w:basedOn w:val="a"/>
    <w:uiPriority w:val="99"/>
    <w:rsid w:val="00707466"/>
    <w:pPr>
      <w:widowControl w:val="0"/>
      <w:autoSpaceDE w:val="0"/>
      <w:autoSpaceDN w:val="0"/>
      <w:adjustRightInd w:val="0"/>
      <w:spacing w:after="0" w:line="424" w:lineRule="exact"/>
      <w:ind w:firstLine="2609"/>
    </w:pPr>
    <w:rPr>
      <w:rFonts w:ascii="Cambria" w:hAnsi="Cambria"/>
      <w:sz w:val="24"/>
      <w:szCs w:val="24"/>
      <w:lang w:eastAsia="ru-RU"/>
    </w:rPr>
  </w:style>
  <w:style w:type="paragraph" w:customStyle="1" w:styleId="Style363">
    <w:name w:val="Style363"/>
    <w:basedOn w:val="a"/>
    <w:uiPriority w:val="99"/>
    <w:rsid w:val="007074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hAnsi="Cambria"/>
      <w:sz w:val="24"/>
      <w:szCs w:val="24"/>
      <w:lang w:eastAsia="ru-RU"/>
    </w:rPr>
  </w:style>
  <w:style w:type="paragraph" w:customStyle="1" w:styleId="Style408">
    <w:name w:val="Style408"/>
    <w:basedOn w:val="a"/>
    <w:uiPriority w:val="99"/>
    <w:rsid w:val="00707466"/>
    <w:pPr>
      <w:widowControl w:val="0"/>
      <w:autoSpaceDE w:val="0"/>
      <w:autoSpaceDN w:val="0"/>
      <w:adjustRightInd w:val="0"/>
      <w:spacing w:after="0" w:line="337" w:lineRule="exact"/>
      <w:ind w:hanging="486"/>
    </w:pPr>
    <w:rPr>
      <w:rFonts w:ascii="Cambria" w:hAnsi="Cambria"/>
      <w:sz w:val="24"/>
      <w:szCs w:val="24"/>
      <w:lang w:eastAsia="ru-RU"/>
    </w:rPr>
  </w:style>
  <w:style w:type="paragraph" w:customStyle="1" w:styleId="Style413">
    <w:name w:val="Style413"/>
    <w:basedOn w:val="a"/>
    <w:uiPriority w:val="99"/>
    <w:rsid w:val="00707466"/>
    <w:pPr>
      <w:widowControl w:val="0"/>
      <w:autoSpaceDE w:val="0"/>
      <w:autoSpaceDN w:val="0"/>
      <w:adjustRightInd w:val="0"/>
      <w:spacing w:after="0" w:line="444" w:lineRule="exact"/>
      <w:ind w:hanging="1209"/>
    </w:pPr>
    <w:rPr>
      <w:rFonts w:ascii="Cambria" w:hAnsi="Cambria"/>
      <w:sz w:val="24"/>
      <w:szCs w:val="24"/>
      <w:lang w:eastAsia="ru-RU"/>
    </w:rPr>
  </w:style>
  <w:style w:type="paragraph" w:customStyle="1" w:styleId="Style418">
    <w:name w:val="Style418"/>
    <w:basedOn w:val="a"/>
    <w:uiPriority w:val="99"/>
    <w:rsid w:val="00707466"/>
    <w:pPr>
      <w:widowControl w:val="0"/>
      <w:autoSpaceDE w:val="0"/>
      <w:autoSpaceDN w:val="0"/>
      <w:adjustRightInd w:val="0"/>
      <w:spacing w:after="0" w:line="434" w:lineRule="exact"/>
      <w:ind w:hanging="631"/>
    </w:pPr>
    <w:rPr>
      <w:rFonts w:ascii="Cambria" w:hAnsi="Cambria"/>
      <w:sz w:val="24"/>
      <w:szCs w:val="24"/>
      <w:lang w:eastAsia="ru-RU"/>
    </w:rPr>
  </w:style>
  <w:style w:type="paragraph" w:customStyle="1" w:styleId="Style421">
    <w:name w:val="Style421"/>
    <w:basedOn w:val="a"/>
    <w:uiPriority w:val="99"/>
    <w:rsid w:val="00707466"/>
    <w:pPr>
      <w:widowControl w:val="0"/>
      <w:autoSpaceDE w:val="0"/>
      <w:autoSpaceDN w:val="0"/>
      <w:adjustRightInd w:val="0"/>
      <w:spacing w:after="0" w:line="360" w:lineRule="exact"/>
      <w:ind w:firstLine="878"/>
    </w:pPr>
    <w:rPr>
      <w:rFonts w:ascii="Cambria" w:hAnsi="Cambria"/>
      <w:sz w:val="24"/>
      <w:szCs w:val="24"/>
      <w:lang w:eastAsia="ru-RU"/>
    </w:rPr>
  </w:style>
  <w:style w:type="paragraph" w:customStyle="1" w:styleId="Style423">
    <w:name w:val="Style423"/>
    <w:basedOn w:val="a"/>
    <w:uiPriority w:val="99"/>
    <w:rsid w:val="00707466"/>
    <w:pPr>
      <w:widowControl w:val="0"/>
      <w:autoSpaceDE w:val="0"/>
      <w:autoSpaceDN w:val="0"/>
      <w:adjustRightInd w:val="0"/>
      <w:spacing w:after="0" w:line="373" w:lineRule="exact"/>
      <w:ind w:firstLine="516"/>
      <w:jc w:val="both"/>
    </w:pPr>
    <w:rPr>
      <w:rFonts w:ascii="Cambria" w:hAnsi="Cambria"/>
      <w:sz w:val="24"/>
      <w:szCs w:val="24"/>
      <w:lang w:eastAsia="ru-RU"/>
    </w:rPr>
  </w:style>
  <w:style w:type="paragraph" w:customStyle="1" w:styleId="Style425">
    <w:name w:val="Style425"/>
    <w:basedOn w:val="a"/>
    <w:uiPriority w:val="99"/>
    <w:rsid w:val="00707466"/>
    <w:pPr>
      <w:widowControl w:val="0"/>
      <w:autoSpaceDE w:val="0"/>
      <w:autoSpaceDN w:val="0"/>
      <w:adjustRightInd w:val="0"/>
      <w:spacing w:after="0" w:line="356" w:lineRule="exact"/>
    </w:pPr>
    <w:rPr>
      <w:rFonts w:ascii="Cambria" w:hAnsi="Cambria"/>
      <w:sz w:val="24"/>
      <w:szCs w:val="24"/>
      <w:lang w:eastAsia="ru-RU"/>
    </w:rPr>
  </w:style>
  <w:style w:type="paragraph" w:customStyle="1" w:styleId="Style427">
    <w:name w:val="Style427"/>
    <w:basedOn w:val="a"/>
    <w:uiPriority w:val="99"/>
    <w:rsid w:val="00707466"/>
    <w:pPr>
      <w:widowControl w:val="0"/>
      <w:autoSpaceDE w:val="0"/>
      <w:autoSpaceDN w:val="0"/>
      <w:adjustRightInd w:val="0"/>
      <w:spacing w:after="0" w:line="369" w:lineRule="exact"/>
      <w:ind w:firstLine="572"/>
      <w:jc w:val="both"/>
    </w:pPr>
    <w:rPr>
      <w:rFonts w:ascii="Cambria" w:hAnsi="Cambria"/>
      <w:sz w:val="24"/>
      <w:szCs w:val="24"/>
      <w:lang w:eastAsia="ru-RU"/>
    </w:rPr>
  </w:style>
  <w:style w:type="paragraph" w:customStyle="1" w:styleId="Style428">
    <w:name w:val="Style428"/>
    <w:basedOn w:val="a"/>
    <w:uiPriority w:val="99"/>
    <w:rsid w:val="00707466"/>
    <w:pPr>
      <w:widowControl w:val="0"/>
      <w:autoSpaceDE w:val="0"/>
      <w:autoSpaceDN w:val="0"/>
      <w:adjustRightInd w:val="0"/>
      <w:spacing w:after="0" w:line="356" w:lineRule="exact"/>
      <w:ind w:firstLine="1170"/>
    </w:pPr>
    <w:rPr>
      <w:rFonts w:ascii="Cambria" w:hAnsi="Cambria"/>
      <w:sz w:val="24"/>
      <w:szCs w:val="24"/>
      <w:lang w:eastAsia="ru-RU"/>
    </w:rPr>
  </w:style>
  <w:style w:type="paragraph" w:customStyle="1" w:styleId="Style441">
    <w:name w:val="Style441"/>
    <w:basedOn w:val="a"/>
    <w:uiPriority w:val="99"/>
    <w:rsid w:val="0070746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  <w:lang w:eastAsia="ru-RU"/>
    </w:rPr>
  </w:style>
  <w:style w:type="paragraph" w:customStyle="1" w:styleId="Style458">
    <w:name w:val="Style458"/>
    <w:basedOn w:val="a"/>
    <w:uiPriority w:val="99"/>
    <w:rsid w:val="00707466"/>
    <w:pPr>
      <w:widowControl w:val="0"/>
      <w:autoSpaceDE w:val="0"/>
      <w:autoSpaceDN w:val="0"/>
      <w:adjustRightInd w:val="0"/>
      <w:spacing w:after="0" w:line="492" w:lineRule="exact"/>
      <w:ind w:hanging="1089"/>
    </w:pPr>
    <w:rPr>
      <w:rFonts w:ascii="Cambria" w:hAnsi="Cambria"/>
      <w:sz w:val="24"/>
      <w:szCs w:val="24"/>
      <w:lang w:eastAsia="ru-RU"/>
    </w:rPr>
  </w:style>
  <w:style w:type="paragraph" w:customStyle="1" w:styleId="Style463">
    <w:name w:val="Style463"/>
    <w:basedOn w:val="a"/>
    <w:uiPriority w:val="99"/>
    <w:rsid w:val="0070746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  <w:lang w:eastAsia="ru-RU"/>
    </w:rPr>
  </w:style>
  <w:style w:type="paragraph" w:customStyle="1" w:styleId="Style481">
    <w:name w:val="Style481"/>
    <w:basedOn w:val="a"/>
    <w:uiPriority w:val="99"/>
    <w:rsid w:val="00707466"/>
    <w:pPr>
      <w:widowControl w:val="0"/>
      <w:autoSpaceDE w:val="0"/>
      <w:autoSpaceDN w:val="0"/>
      <w:adjustRightInd w:val="0"/>
      <w:spacing w:after="0" w:line="363" w:lineRule="exact"/>
    </w:pPr>
    <w:rPr>
      <w:rFonts w:ascii="Cambria" w:hAnsi="Cambria"/>
      <w:sz w:val="24"/>
      <w:szCs w:val="24"/>
      <w:lang w:eastAsia="ru-RU"/>
    </w:rPr>
  </w:style>
  <w:style w:type="character" w:customStyle="1" w:styleId="FontStyle579">
    <w:name w:val="Font Style579"/>
    <w:uiPriority w:val="99"/>
    <w:rsid w:val="00707466"/>
    <w:rPr>
      <w:rFonts w:ascii="Cambria" w:hAnsi="Cambria" w:cs="Cambria"/>
      <w:b/>
      <w:bCs/>
      <w:spacing w:val="10"/>
      <w:sz w:val="32"/>
      <w:szCs w:val="32"/>
    </w:rPr>
  </w:style>
  <w:style w:type="character" w:customStyle="1" w:styleId="FontStyle580">
    <w:name w:val="Font Style580"/>
    <w:uiPriority w:val="99"/>
    <w:rsid w:val="00707466"/>
    <w:rPr>
      <w:rFonts w:ascii="Cambria" w:hAnsi="Cambria" w:cs="Cambria"/>
      <w:sz w:val="32"/>
      <w:szCs w:val="32"/>
    </w:rPr>
  </w:style>
  <w:style w:type="character" w:customStyle="1" w:styleId="FontStyle584">
    <w:name w:val="Font Style584"/>
    <w:uiPriority w:val="99"/>
    <w:rsid w:val="00707466"/>
    <w:rPr>
      <w:rFonts w:ascii="Cambria" w:hAnsi="Cambria" w:cs="Cambria"/>
      <w:i/>
      <w:iCs/>
      <w:spacing w:val="-10"/>
      <w:sz w:val="30"/>
      <w:szCs w:val="30"/>
    </w:rPr>
  </w:style>
  <w:style w:type="character" w:customStyle="1" w:styleId="FontStyle591">
    <w:name w:val="Font Style591"/>
    <w:uiPriority w:val="99"/>
    <w:rsid w:val="00707466"/>
    <w:rPr>
      <w:rFonts w:ascii="Microsoft Sans Serif" w:hAnsi="Microsoft Sans Serif" w:cs="Microsoft Sans Serif"/>
      <w:b/>
      <w:bCs/>
      <w:spacing w:val="-10"/>
      <w:sz w:val="44"/>
      <w:szCs w:val="44"/>
    </w:rPr>
  </w:style>
  <w:style w:type="character" w:customStyle="1" w:styleId="FontStyle592">
    <w:name w:val="Font Style592"/>
    <w:uiPriority w:val="99"/>
    <w:rsid w:val="00707466"/>
    <w:rPr>
      <w:rFonts w:ascii="Cambria" w:hAnsi="Cambria" w:cs="Cambria"/>
      <w:b/>
      <w:bCs/>
      <w:i/>
      <w:iCs/>
      <w:sz w:val="32"/>
      <w:szCs w:val="32"/>
    </w:rPr>
  </w:style>
  <w:style w:type="character" w:customStyle="1" w:styleId="FontStyle606">
    <w:name w:val="Font Style606"/>
    <w:uiPriority w:val="99"/>
    <w:rsid w:val="00707466"/>
    <w:rPr>
      <w:rFonts w:ascii="Cambria" w:hAnsi="Cambria" w:cs="Cambria"/>
      <w:spacing w:val="-20"/>
      <w:sz w:val="32"/>
      <w:szCs w:val="32"/>
    </w:rPr>
  </w:style>
  <w:style w:type="character" w:customStyle="1" w:styleId="FontStyle619">
    <w:name w:val="Font Style619"/>
    <w:uiPriority w:val="99"/>
    <w:rsid w:val="00707466"/>
    <w:rPr>
      <w:rFonts w:ascii="Cambria" w:hAnsi="Cambria" w:cs="Cambria"/>
      <w:sz w:val="36"/>
      <w:szCs w:val="36"/>
    </w:rPr>
  </w:style>
  <w:style w:type="character" w:customStyle="1" w:styleId="FontStyle670">
    <w:name w:val="Font Style670"/>
    <w:uiPriority w:val="99"/>
    <w:rsid w:val="00707466"/>
    <w:rPr>
      <w:rFonts w:ascii="Arial Narrow" w:hAnsi="Arial Narrow" w:cs="Arial Narrow"/>
      <w:spacing w:val="-10"/>
      <w:sz w:val="42"/>
      <w:szCs w:val="42"/>
    </w:rPr>
  </w:style>
  <w:style w:type="character" w:customStyle="1" w:styleId="FontStyle697">
    <w:name w:val="Font Style697"/>
    <w:uiPriority w:val="99"/>
    <w:rsid w:val="00707466"/>
    <w:rPr>
      <w:rFonts w:ascii="Times New Roman" w:hAnsi="Times New Roman" w:cs="Times New Roman"/>
      <w:smallCaps/>
      <w:spacing w:val="-10"/>
      <w:sz w:val="36"/>
      <w:szCs w:val="36"/>
    </w:rPr>
  </w:style>
  <w:style w:type="character" w:customStyle="1" w:styleId="FontStyle702">
    <w:name w:val="Font Style702"/>
    <w:uiPriority w:val="99"/>
    <w:rsid w:val="00707466"/>
    <w:rPr>
      <w:rFonts w:ascii="Cambria" w:hAnsi="Cambria" w:cs="Cambria"/>
      <w:spacing w:val="-20"/>
      <w:sz w:val="38"/>
      <w:szCs w:val="38"/>
    </w:rPr>
  </w:style>
  <w:style w:type="character" w:customStyle="1" w:styleId="FontStyle711">
    <w:name w:val="Font Style711"/>
    <w:uiPriority w:val="99"/>
    <w:rsid w:val="00707466"/>
    <w:rPr>
      <w:rFonts w:ascii="Cambria" w:hAnsi="Cambria" w:cs="Cambria"/>
      <w:b/>
      <w:bCs/>
      <w:spacing w:val="-10"/>
      <w:sz w:val="22"/>
      <w:szCs w:val="22"/>
    </w:rPr>
  </w:style>
  <w:style w:type="character" w:customStyle="1" w:styleId="FontStyle731">
    <w:name w:val="Font Style731"/>
    <w:uiPriority w:val="99"/>
    <w:rsid w:val="00707466"/>
    <w:rPr>
      <w:rFonts w:ascii="Microsoft Sans Serif" w:hAnsi="Microsoft Sans Serif" w:cs="Microsoft Sans Serif"/>
      <w:i/>
      <w:iCs/>
      <w:spacing w:val="30"/>
      <w:sz w:val="56"/>
      <w:szCs w:val="56"/>
    </w:rPr>
  </w:style>
  <w:style w:type="character" w:customStyle="1" w:styleId="FontStyle783">
    <w:name w:val="Font Style783"/>
    <w:uiPriority w:val="99"/>
    <w:rsid w:val="00707466"/>
    <w:rPr>
      <w:rFonts w:ascii="Arial" w:hAnsi="Arial" w:cs="Arial"/>
      <w:i/>
      <w:iCs/>
      <w:spacing w:val="100"/>
      <w:sz w:val="46"/>
      <w:szCs w:val="46"/>
    </w:rPr>
  </w:style>
  <w:style w:type="character" w:customStyle="1" w:styleId="FontStyle808">
    <w:name w:val="Font Style808"/>
    <w:uiPriority w:val="99"/>
    <w:rsid w:val="00707466"/>
    <w:rPr>
      <w:rFonts w:ascii="Cambria" w:hAnsi="Cambria" w:cs="Cambria"/>
      <w:b/>
      <w:bCs/>
      <w:sz w:val="28"/>
      <w:szCs w:val="28"/>
    </w:rPr>
  </w:style>
  <w:style w:type="character" w:customStyle="1" w:styleId="FontStyle809">
    <w:name w:val="Font Style809"/>
    <w:uiPriority w:val="99"/>
    <w:rsid w:val="00707466"/>
    <w:rPr>
      <w:rFonts w:ascii="Cambria" w:hAnsi="Cambria" w:cs="Cambria"/>
      <w:spacing w:val="-20"/>
      <w:sz w:val="28"/>
      <w:szCs w:val="28"/>
    </w:rPr>
  </w:style>
  <w:style w:type="character" w:customStyle="1" w:styleId="FontStyle810">
    <w:name w:val="Font Style810"/>
    <w:uiPriority w:val="99"/>
    <w:rsid w:val="00707466"/>
    <w:rPr>
      <w:rFonts w:ascii="Cambria" w:hAnsi="Cambria" w:cs="Cambria"/>
      <w:b/>
      <w:bCs/>
      <w:i/>
      <w:iCs/>
      <w:sz w:val="22"/>
      <w:szCs w:val="22"/>
    </w:rPr>
  </w:style>
  <w:style w:type="table" w:styleId="a3">
    <w:name w:val="Table Grid"/>
    <w:basedOn w:val="a1"/>
    <w:uiPriority w:val="59"/>
    <w:rsid w:val="005B6D9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5B6D94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B6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5B6D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C3CD3"/>
    <w:pPr>
      <w:ind w:left="720"/>
      <w:contextualSpacing/>
    </w:pPr>
  </w:style>
  <w:style w:type="character" w:customStyle="1" w:styleId="FontStyle247">
    <w:name w:val="Font Style247"/>
    <w:uiPriority w:val="99"/>
    <w:rsid w:val="00E02245"/>
    <w:rPr>
      <w:rFonts w:ascii="Arial Narrow" w:hAnsi="Arial Narrow" w:cs="Arial Narrow"/>
      <w:b/>
      <w:bCs/>
      <w:sz w:val="72"/>
      <w:szCs w:val="72"/>
    </w:rPr>
  </w:style>
  <w:style w:type="paragraph" w:styleId="a8">
    <w:name w:val="Title"/>
    <w:basedOn w:val="a"/>
    <w:link w:val="a9"/>
    <w:uiPriority w:val="10"/>
    <w:qFormat/>
    <w:rsid w:val="00E02245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9">
    <w:name w:val="Назва Знак"/>
    <w:link w:val="a8"/>
    <w:uiPriority w:val="10"/>
    <w:locked/>
    <w:rsid w:val="00E02245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81">
    <w:name w:val="Font Style181"/>
    <w:uiPriority w:val="99"/>
    <w:rsid w:val="00E02245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8A6F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semiHidden/>
    <w:unhideWhenUsed/>
    <w:rsid w:val="004E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link w:val="aa"/>
    <w:uiPriority w:val="99"/>
    <w:semiHidden/>
    <w:locked/>
    <w:rsid w:val="004E2A27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4E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link w:val="ac"/>
    <w:uiPriority w:val="99"/>
    <w:semiHidden/>
    <w:locked/>
    <w:rsid w:val="004E2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2991</Words>
  <Characters>17051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</dc:creator>
  <cp:keywords/>
  <dc:description/>
  <cp:lastModifiedBy>Irina</cp:lastModifiedBy>
  <cp:revision>2</cp:revision>
  <dcterms:created xsi:type="dcterms:W3CDTF">2014-08-10T19:09:00Z</dcterms:created>
  <dcterms:modified xsi:type="dcterms:W3CDTF">2014-08-10T19:09:00Z</dcterms:modified>
</cp:coreProperties>
</file>