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357" w:rsidRPr="001C418B" w:rsidRDefault="00303357" w:rsidP="001C418B">
      <w:pPr>
        <w:spacing w:line="360" w:lineRule="auto"/>
        <w:ind w:firstLine="709"/>
        <w:jc w:val="center"/>
        <w:rPr>
          <w:rFonts w:ascii="Times New Roman" w:hAnsi="Times New Roman"/>
          <w:sz w:val="28"/>
          <w:szCs w:val="28"/>
        </w:rPr>
      </w:pPr>
      <w:r w:rsidRPr="001C418B">
        <w:rPr>
          <w:rFonts w:ascii="Times New Roman" w:hAnsi="Times New Roman"/>
          <w:sz w:val="28"/>
          <w:szCs w:val="28"/>
        </w:rPr>
        <w:t>МИНИСТЕРСТВО ОБРАЗОВАНИЯ И НАУКИ РОССИЙСКОЙ ФЕДЕРАЦИИ</w:t>
      </w:r>
    </w:p>
    <w:p w:rsidR="00303357" w:rsidRPr="001C418B" w:rsidRDefault="00303357" w:rsidP="001C418B">
      <w:pPr>
        <w:spacing w:line="360" w:lineRule="auto"/>
        <w:ind w:firstLine="709"/>
        <w:jc w:val="center"/>
        <w:rPr>
          <w:rFonts w:ascii="Times New Roman" w:hAnsi="Times New Roman"/>
          <w:sz w:val="28"/>
          <w:szCs w:val="28"/>
        </w:rPr>
      </w:pPr>
      <w:r w:rsidRPr="001C418B">
        <w:rPr>
          <w:rFonts w:ascii="Times New Roman" w:hAnsi="Times New Roman"/>
          <w:sz w:val="28"/>
          <w:szCs w:val="28"/>
        </w:rPr>
        <w:t>КАЗАНСКИЙ ГОСУДАРСТВЕННЫЙ ТЕХНИЧЕСКИЙ УНИВЕРСИТЕТ</w:t>
      </w:r>
    </w:p>
    <w:p w:rsidR="00303357" w:rsidRPr="001C418B" w:rsidRDefault="00303357" w:rsidP="001C418B">
      <w:pPr>
        <w:spacing w:line="360" w:lineRule="auto"/>
        <w:ind w:firstLine="709"/>
        <w:jc w:val="center"/>
        <w:rPr>
          <w:rFonts w:ascii="Times New Roman" w:hAnsi="Times New Roman"/>
          <w:sz w:val="28"/>
          <w:szCs w:val="28"/>
        </w:rPr>
      </w:pPr>
      <w:r w:rsidRPr="001C418B">
        <w:rPr>
          <w:rFonts w:ascii="Times New Roman" w:hAnsi="Times New Roman"/>
          <w:sz w:val="28"/>
          <w:szCs w:val="28"/>
        </w:rPr>
        <w:t>НАБЕРЕЖНОЧЕЛНИНСКИЙ ФИЛИАЛ КГТУ ИМ. А.Н. ТУПОЛЕВА</w:t>
      </w:r>
    </w:p>
    <w:p w:rsidR="00303357" w:rsidRPr="001C418B" w:rsidRDefault="00303357" w:rsidP="001C418B">
      <w:pPr>
        <w:spacing w:line="360" w:lineRule="auto"/>
        <w:ind w:firstLine="709"/>
        <w:jc w:val="center"/>
        <w:rPr>
          <w:rFonts w:ascii="Times New Roman" w:hAnsi="Times New Roman"/>
          <w:b/>
          <w:bCs/>
          <w:sz w:val="28"/>
          <w:szCs w:val="28"/>
        </w:rPr>
      </w:pPr>
      <w:r w:rsidRPr="001C418B">
        <w:rPr>
          <w:rFonts w:ascii="Times New Roman" w:hAnsi="Times New Roman"/>
          <w:sz w:val="28"/>
          <w:szCs w:val="28"/>
        </w:rPr>
        <w:t>КАФЕДРА ЕСТЕСТВЕННОНАУЧНЫХ И ГУМАНИТАРНЫХ ДИСЦИПЛИН</w:t>
      </w:r>
    </w:p>
    <w:p w:rsidR="00303357" w:rsidRPr="001C418B" w:rsidRDefault="00303357" w:rsidP="001C418B">
      <w:pPr>
        <w:spacing w:line="360" w:lineRule="auto"/>
        <w:ind w:firstLine="709"/>
        <w:jc w:val="center"/>
        <w:rPr>
          <w:rFonts w:ascii="Times New Roman" w:hAnsi="Times New Roman"/>
          <w:b/>
          <w:bCs/>
          <w:sz w:val="28"/>
          <w:szCs w:val="28"/>
        </w:rPr>
      </w:pPr>
    </w:p>
    <w:p w:rsidR="00303357" w:rsidRPr="001C418B" w:rsidRDefault="00303357" w:rsidP="001C418B">
      <w:pPr>
        <w:spacing w:line="360" w:lineRule="auto"/>
        <w:ind w:firstLine="709"/>
        <w:jc w:val="center"/>
        <w:rPr>
          <w:rFonts w:ascii="Times New Roman" w:hAnsi="Times New Roman"/>
          <w:b/>
          <w:bCs/>
          <w:sz w:val="28"/>
          <w:szCs w:val="28"/>
        </w:rPr>
      </w:pPr>
    </w:p>
    <w:p w:rsidR="00303357" w:rsidRPr="001C418B" w:rsidRDefault="00303357" w:rsidP="001C418B">
      <w:pPr>
        <w:spacing w:line="360" w:lineRule="auto"/>
        <w:ind w:firstLine="709"/>
        <w:jc w:val="center"/>
        <w:rPr>
          <w:rFonts w:ascii="Times New Roman" w:hAnsi="Times New Roman"/>
          <w:b/>
          <w:bCs/>
          <w:sz w:val="28"/>
          <w:szCs w:val="28"/>
        </w:rPr>
      </w:pPr>
    </w:p>
    <w:p w:rsidR="00303357" w:rsidRPr="001C418B" w:rsidRDefault="00303357" w:rsidP="001C418B">
      <w:pPr>
        <w:pStyle w:val="4"/>
        <w:spacing w:before="0" w:after="0" w:line="360" w:lineRule="auto"/>
        <w:ind w:firstLine="709"/>
        <w:jc w:val="center"/>
      </w:pPr>
      <w:r w:rsidRPr="001C418B">
        <w:t>НАУЧНО-ИССЛЕДОВАТЕЛЬСКАЯ РАБОТА</w:t>
      </w:r>
    </w:p>
    <w:p w:rsidR="00303357" w:rsidRPr="001C418B" w:rsidRDefault="00303357" w:rsidP="001C418B">
      <w:pPr>
        <w:spacing w:line="360" w:lineRule="auto"/>
        <w:ind w:firstLine="709"/>
        <w:jc w:val="center"/>
        <w:rPr>
          <w:rFonts w:ascii="Times New Roman" w:hAnsi="Times New Roman"/>
          <w:b/>
          <w:bCs/>
          <w:sz w:val="28"/>
          <w:szCs w:val="28"/>
        </w:rPr>
      </w:pPr>
    </w:p>
    <w:p w:rsidR="007D7037" w:rsidRDefault="00303357" w:rsidP="001C418B">
      <w:pPr>
        <w:pStyle w:val="5"/>
        <w:spacing w:before="0" w:after="0" w:line="360" w:lineRule="auto"/>
        <w:ind w:firstLine="709"/>
        <w:jc w:val="center"/>
        <w:rPr>
          <w:i w:val="0"/>
          <w:sz w:val="28"/>
          <w:szCs w:val="28"/>
        </w:rPr>
      </w:pPr>
      <w:r w:rsidRPr="001C418B">
        <w:rPr>
          <w:sz w:val="28"/>
          <w:szCs w:val="28"/>
        </w:rPr>
        <w:t>ТЕМА</w:t>
      </w:r>
      <w:r w:rsidR="006C7843" w:rsidRPr="001C418B">
        <w:rPr>
          <w:sz w:val="28"/>
          <w:szCs w:val="28"/>
        </w:rPr>
        <w:t xml:space="preserve">:  </w:t>
      </w:r>
      <w:r w:rsidR="006C7843" w:rsidRPr="001C418B">
        <w:rPr>
          <w:i w:val="0"/>
          <w:sz w:val="28"/>
          <w:szCs w:val="28"/>
        </w:rPr>
        <w:t>«Инвестиционная политика и инвестиционный климат  в Российской  и региональной экономике</w:t>
      </w:r>
      <w:r w:rsidR="009A11B2" w:rsidRPr="001C418B">
        <w:rPr>
          <w:i w:val="0"/>
          <w:sz w:val="28"/>
          <w:szCs w:val="28"/>
        </w:rPr>
        <w:t xml:space="preserve"> </w:t>
      </w:r>
    </w:p>
    <w:p w:rsidR="00303357" w:rsidRPr="001C418B" w:rsidRDefault="007D7037" w:rsidP="001C418B">
      <w:pPr>
        <w:pStyle w:val="5"/>
        <w:spacing w:before="0" w:after="0" w:line="360" w:lineRule="auto"/>
        <w:ind w:firstLine="709"/>
        <w:jc w:val="center"/>
        <w:rPr>
          <w:i w:val="0"/>
          <w:sz w:val="28"/>
          <w:szCs w:val="28"/>
        </w:rPr>
      </w:pPr>
      <w:r>
        <w:rPr>
          <w:i w:val="0"/>
          <w:sz w:val="28"/>
          <w:szCs w:val="28"/>
        </w:rPr>
        <w:t>(</w:t>
      </w:r>
      <w:r w:rsidR="006C7843" w:rsidRPr="001C418B">
        <w:rPr>
          <w:i w:val="0"/>
          <w:sz w:val="28"/>
          <w:szCs w:val="28"/>
        </w:rPr>
        <w:t>на примере республики Татарстан)».</w:t>
      </w:r>
    </w:p>
    <w:p w:rsidR="00303357" w:rsidRPr="001C418B" w:rsidRDefault="00303357" w:rsidP="001C418B">
      <w:pPr>
        <w:spacing w:line="360" w:lineRule="auto"/>
        <w:ind w:firstLine="709"/>
        <w:jc w:val="center"/>
        <w:rPr>
          <w:rFonts w:ascii="Times New Roman" w:hAnsi="Times New Roman"/>
          <w:sz w:val="28"/>
          <w:szCs w:val="28"/>
        </w:rPr>
      </w:pPr>
    </w:p>
    <w:p w:rsidR="00303357" w:rsidRPr="001C418B" w:rsidRDefault="00303357" w:rsidP="001C418B">
      <w:pPr>
        <w:spacing w:line="360" w:lineRule="auto"/>
        <w:ind w:firstLine="709"/>
        <w:jc w:val="center"/>
        <w:rPr>
          <w:rFonts w:ascii="Times New Roman" w:hAnsi="Times New Roman"/>
          <w:sz w:val="28"/>
          <w:szCs w:val="28"/>
        </w:rPr>
      </w:pPr>
    </w:p>
    <w:p w:rsidR="00303357" w:rsidRPr="001C418B" w:rsidRDefault="00303357" w:rsidP="001C418B">
      <w:pPr>
        <w:pStyle w:val="6"/>
        <w:spacing w:before="0" w:after="0" w:line="360" w:lineRule="auto"/>
        <w:ind w:firstLine="709"/>
        <w:jc w:val="right"/>
        <w:rPr>
          <w:b w:val="0"/>
          <w:sz w:val="28"/>
          <w:szCs w:val="28"/>
        </w:rPr>
      </w:pPr>
      <w:r w:rsidRPr="001C418B">
        <w:rPr>
          <w:b w:val="0"/>
          <w:sz w:val="28"/>
          <w:szCs w:val="28"/>
        </w:rPr>
        <w:t>Студент</w:t>
      </w:r>
      <w:r w:rsidR="006C7843" w:rsidRPr="001C418B">
        <w:rPr>
          <w:b w:val="0"/>
          <w:sz w:val="28"/>
          <w:szCs w:val="28"/>
        </w:rPr>
        <w:t>ка</w:t>
      </w:r>
      <w:r w:rsidRPr="001C418B">
        <w:rPr>
          <w:b w:val="0"/>
          <w:sz w:val="28"/>
          <w:szCs w:val="28"/>
        </w:rPr>
        <w:t xml:space="preserve"> 1 курса</w:t>
      </w:r>
    </w:p>
    <w:p w:rsidR="00303357" w:rsidRPr="001C418B" w:rsidRDefault="00303357" w:rsidP="001C418B">
      <w:pPr>
        <w:spacing w:line="360" w:lineRule="auto"/>
        <w:ind w:firstLine="709"/>
        <w:jc w:val="right"/>
        <w:rPr>
          <w:rFonts w:ascii="Times New Roman" w:hAnsi="Times New Roman"/>
          <w:sz w:val="28"/>
          <w:szCs w:val="28"/>
        </w:rPr>
      </w:pPr>
      <w:r w:rsidRPr="001C418B">
        <w:rPr>
          <w:rFonts w:ascii="Times New Roman" w:hAnsi="Times New Roman"/>
          <w:sz w:val="28"/>
          <w:szCs w:val="28"/>
        </w:rPr>
        <w:t>дневного отделения</w:t>
      </w:r>
    </w:p>
    <w:p w:rsidR="009A11B2" w:rsidRPr="001C418B" w:rsidRDefault="00303357" w:rsidP="001C418B">
      <w:pPr>
        <w:spacing w:line="360" w:lineRule="auto"/>
        <w:ind w:firstLine="709"/>
        <w:jc w:val="right"/>
        <w:rPr>
          <w:rFonts w:ascii="Times New Roman" w:hAnsi="Times New Roman"/>
          <w:sz w:val="28"/>
          <w:szCs w:val="28"/>
        </w:rPr>
      </w:pPr>
      <w:r w:rsidRPr="001C418B">
        <w:rPr>
          <w:rFonts w:ascii="Times New Roman" w:hAnsi="Times New Roman"/>
          <w:sz w:val="28"/>
          <w:szCs w:val="28"/>
        </w:rPr>
        <w:t>гумани</w:t>
      </w:r>
      <w:r w:rsidR="006C7843" w:rsidRPr="001C418B">
        <w:rPr>
          <w:rFonts w:ascii="Times New Roman" w:hAnsi="Times New Roman"/>
          <w:sz w:val="28"/>
          <w:szCs w:val="28"/>
        </w:rPr>
        <w:t>тарного факультета, группы 23106</w:t>
      </w:r>
    </w:p>
    <w:p w:rsidR="00303357" w:rsidRPr="001C418B" w:rsidRDefault="006C7843" w:rsidP="001C418B">
      <w:pPr>
        <w:spacing w:line="360" w:lineRule="auto"/>
        <w:ind w:firstLine="709"/>
        <w:jc w:val="right"/>
        <w:rPr>
          <w:rFonts w:ascii="Times New Roman" w:hAnsi="Times New Roman"/>
          <w:sz w:val="28"/>
          <w:szCs w:val="28"/>
        </w:rPr>
      </w:pPr>
      <w:r w:rsidRPr="001C418B">
        <w:rPr>
          <w:rFonts w:ascii="Times New Roman" w:hAnsi="Times New Roman"/>
          <w:sz w:val="28"/>
          <w:szCs w:val="28"/>
        </w:rPr>
        <w:t>Ги</w:t>
      </w:r>
      <w:r w:rsidR="009A11B2" w:rsidRPr="001C418B">
        <w:rPr>
          <w:rFonts w:ascii="Times New Roman" w:hAnsi="Times New Roman"/>
          <w:sz w:val="28"/>
          <w:szCs w:val="28"/>
        </w:rPr>
        <w:t>бадуллина Н.Ф.</w:t>
      </w:r>
    </w:p>
    <w:p w:rsidR="00303357" w:rsidRPr="001C418B" w:rsidRDefault="00303357" w:rsidP="001C418B">
      <w:pPr>
        <w:spacing w:line="360" w:lineRule="auto"/>
        <w:ind w:firstLine="709"/>
        <w:jc w:val="right"/>
        <w:rPr>
          <w:rFonts w:ascii="Times New Roman" w:hAnsi="Times New Roman"/>
          <w:b/>
          <w:bCs/>
          <w:sz w:val="28"/>
          <w:szCs w:val="28"/>
        </w:rPr>
      </w:pPr>
    </w:p>
    <w:p w:rsidR="00303357" w:rsidRPr="001C418B" w:rsidRDefault="00303357" w:rsidP="001C418B">
      <w:pPr>
        <w:spacing w:line="360" w:lineRule="auto"/>
        <w:ind w:firstLine="709"/>
        <w:jc w:val="right"/>
        <w:rPr>
          <w:rFonts w:ascii="Times New Roman" w:hAnsi="Times New Roman"/>
          <w:sz w:val="28"/>
          <w:szCs w:val="28"/>
        </w:rPr>
      </w:pPr>
      <w:r w:rsidRPr="001C418B">
        <w:rPr>
          <w:rFonts w:ascii="Times New Roman" w:hAnsi="Times New Roman"/>
          <w:sz w:val="28"/>
          <w:szCs w:val="28"/>
        </w:rPr>
        <w:t>Руководитель:</w:t>
      </w:r>
    </w:p>
    <w:p w:rsidR="00303357" w:rsidRPr="001C418B" w:rsidRDefault="00303357" w:rsidP="001C418B">
      <w:pPr>
        <w:spacing w:line="360" w:lineRule="auto"/>
        <w:ind w:firstLine="709"/>
        <w:jc w:val="right"/>
        <w:rPr>
          <w:rFonts w:ascii="Times New Roman" w:hAnsi="Times New Roman"/>
          <w:sz w:val="28"/>
          <w:szCs w:val="28"/>
        </w:rPr>
      </w:pPr>
      <w:r w:rsidRPr="001C418B">
        <w:rPr>
          <w:rFonts w:ascii="Times New Roman" w:hAnsi="Times New Roman"/>
          <w:sz w:val="28"/>
          <w:szCs w:val="28"/>
        </w:rPr>
        <w:t>Ст. преподаватель  кафедры</w:t>
      </w:r>
      <w:r w:rsidR="00FD04EE" w:rsidRPr="001C418B">
        <w:rPr>
          <w:rFonts w:ascii="Times New Roman" w:hAnsi="Times New Roman"/>
          <w:sz w:val="28"/>
          <w:szCs w:val="28"/>
        </w:rPr>
        <w:t xml:space="preserve"> Э и М</w:t>
      </w:r>
    </w:p>
    <w:p w:rsidR="00303357" w:rsidRPr="001C418B" w:rsidRDefault="00FD04EE" w:rsidP="001C418B">
      <w:pPr>
        <w:spacing w:line="360" w:lineRule="auto"/>
        <w:ind w:firstLine="709"/>
        <w:jc w:val="right"/>
        <w:rPr>
          <w:rFonts w:ascii="Times New Roman" w:hAnsi="Times New Roman"/>
          <w:sz w:val="28"/>
          <w:szCs w:val="28"/>
        </w:rPr>
      </w:pPr>
      <w:r w:rsidRPr="001C418B">
        <w:rPr>
          <w:rFonts w:ascii="Times New Roman" w:hAnsi="Times New Roman"/>
          <w:sz w:val="28"/>
          <w:szCs w:val="28"/>
        </w:rPr>
        <w:t xml:space="preserve">Ярлыгаева </w:t>
      </w:r>
      <w:r w:rsidR="009A11B2" w:rsidRPr="001C418B">
        <w:rPr>
          <w:rFonts w:ascii="Times New Roman" w:hAnsi="Times New Roman"/>
          <w:sz w:val="28"/>
          <w:szCs w:val="28"/>
        </w:rPr>
        <w:t>Ф.А.</w:t>
      </w:r>
    </w:p>
    <w:p w:rsidR="00303357" w:rsidRPr="001C418B" w:rsidRDefault="00303357" w:rsidP="001C418B">
      <w:pPr>
        <w:spacing w:line="360" w:lineRule="auto"/>
        <w:ind w:firstLine="709"/>
        <w:jc w:val="center"/>
        <w:rPr>
          <w:rFonts w:ascii="Times New Roman" w:hAnsi="Times New Roman"/>
          <w:sz w:val="28"/>
          <w:szCs w:val="28"/>
        </w:rPr>
      </w:pPr>
    </w:p>
    <w:p w:rsidR="00303357" w:rsidRPr="001C418B" w:rsidRDefault="00303357" w:rsidP="001C418B">
      <w:pPr>
        <w:spacing w:line="360" w:lineRule="auto"/>
        <w:ind w:firstLine="709"/>
        <w:jc w:val="center"/>
        <w:rPr>
          <w:rFonts w:ascii="Times New Roman" w:hAnsi="Times New Roman"/>
          <w:sz w:val="28"/>
          <w:szCs w:val="28"/>
        </w:rPr>
      </w:pPr>
    </w:p>
    <w:p w:rsidR="00303357" w:rsidRPr="001C418B" w:rsidRDefault="00303357" w:rsidP="001C418B">
      <w:pPr>
        <w:spacing w:line="360" w:lineRule="auto"/>
        <w:ind w:firstLine="709"/>
        <w:jc w:val="center"/>
        <w:rPr>
          <w:rFonts w:ascii="Times New Roman" w:hAnsi="Times New Roman"/>
          <w:sz w:val="28"/>
          <w:szCs w:val="28"/>
        </w:rPr>
      </w:pPr>
    </w:p>
    <w:p w:rsidR="00303357" w:rsidRPr="001C418B" w:rsidRDefault="006C7843" w:rsidP="001C418B">
      <w:pPr>
        <w:pStyle w:val="7"/>
        <w:spacing w:before="0" w:after="0" w:line="360" w:lineRule="auto"/>
        <w:ind w:firstLine="709"/>
        <w:jc w:val="center"/>
        <w:rPr>
          <w:sz w:val="28"/>
          <w:szCs w:val="28"/>
        </w:rPr>
      </w:pPr>
      <w:r w:rsidRPr="001C418B">
        <w:rPr>
          <w:sz w:val="28"/>
          <w:szCs w:val="28"/>
        </w:rPr>
        <w:t>Набережные Челны 2008</w:t>
      </w:r>
      <w:r w:rsidR="00303357" w:rsidRPr="001C418B">
        <w:rPr>
          <w:sz w:val="28"/>
          <w:szCs w:val="28"/>
        </w:rPr>
        <w:t xml:space="preserve"> год</w:t>
      </w:r>
    </w:p>
    <w:p w:rsidR="00303357" w:rsidRPr="001C418B" w:rsidRDefault="001C418B" w:rsidP="001C418B">
      <w:pPr>
        <w:spacing w:line="360" w:lineRule="auto"/>
        <w:ind w:firstLine="709"/>
        <w:jc w:val="both"/>
        <w:rPr>
          <w:rFonts w:ascii="Times New Roman" w:hAnsi="Times New Roman"/>
          <w:b/>
          <w:sz w:val="28"/>
          <w:szCs w:val="28"/>
        </w:rPr>
      </w:pPr>
      <w:r>
        <w:rPr>
          <w:rFonts w:ascii="Times New Roman" w:hAnsi="Times New Roman"/>
          <w:b/>
          <w:sz w:val="28"/>
          <w:szCs w:val="28"/>
        </w:rPr>
        <w:br w:type="page"/>
      </w:r>
      <w:r w:rsidR="00303357" w:rsidRPr="001C418B">
        <w:rPr>
          <w:rFonts w:ascii="Times New Roman" w:hAnsi="Times New Roman"/>
          <w:b/>
          <w:sz w:val="28"/>
          <w:szCs w:val="28"/>
        </w:rPr>
        <w:lastRenderedPageBreak/>
        <w:t>ВВЕДЕНИЕ.</w:t>
      </w:r>
    </w:p>
    <w:p w:rsidR="001C418B" w:rsidRDefault="001C418B"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Стоит ли говорить о том, что важнейшей частью экономической политики любой страны, будь она экономически развитой или развивающейся, и уж тем более страны с отстающим экономическим развитием является инвестиционный поток. Что есть инвестиции, и какую роль они играют в жизни конкретно нашей страны и региона? Какова инвестиционная политика и инвестиционный климат в нашей стране…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Инвестиция (капитальные вложения) - совокупность затрат материальных, трудовых и денежных ресурсов, направленных на расширенное воспроизводство, основных фондов всех отраслей народного хозяйства. Инвестиции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более широкое понятие. Оно охватывает и так называемые реальные инвестиции, близ кие по содержанию к нашему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 Финансовые инвестиции могут стать как дополнительным источником капитальных вложений, так и предметом бирже вой игры на рынке ценных бумаг. Но часть портфельных инвестиций вложения в акции предприятий различных отраслей материального производства по своей природе ничем не отличаются от прямых инвестиций в производство. В журнале «экономист» определены основные направления инвестиционной политики. Были выделены следующие главные задачи инвестиционной политики: формирование благоприятной среды, способствующей повышению инвестиционной активности негосударственного сектора, привлечение частных отечественных и иностранных инвестиций для реконструкции предприятий, а также государственная поддержка важнейших жизнеобеспечивающих производств и социальной сферы при повышении эффективности капитальных вложений.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 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не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 во-первых, с точки зрения соблюдения национальных интересов и, во-вторых, - быстрая окупаемость капиталовложений в названные сферы.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Однако для этого необходимо создать эффективную систему управления использованием зарубежных иностранных кредитов. Зарубежный каптал в форме предприятий со 100-процентным иностранным участием целесообразно привлекать в производство и переработку сельскохозяйственной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 Это преимущество важно использовать в отраслях, имеющих стратегическое значение для страны, и в первую очередь связанных с добычей ресурсов.</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В развитых индустриальных странах главным источником финансирования являются внутренние поступления (прибыль и амортизация), на которые приходится до 70% (в среднем 55-60%) всех инвестиций. В то же время доля внешних источников составляет 40-50%, причем из них доля банковских кредитов - 35-45%, а акционерного капитала </w:t>
      </w:r>
      <w:r w:rsidR="001C418B">
        <w:rPr>
          <w:rFonts w:ascii="Times New Roman" w:hAnsi="Times New Roman"/>
          <w:sz w:val="28"/>
          <w:szCs w:val="28"/>
        </w:rPr>
        <w:t xml:space="preserve">- 2-3%. </w:t>
      </w:r>
      <w:r w:rsidRPr="001C418B">
        <w:rPr>
          <w:rFonts w:ascii="Times New Roman" w:hAnsi="Times New Roman"/>
          <w:sz w:val="28"/>
          <w:szCs w:val="28"/>
        </w:rPr>
        <w:t>В развивающихся странах внешние источники доминируют: их доля в капиталовложениях Индии - свыше 60%, а в Республике Корея - все 87%. В России же, по данным опросов, проведенных на средних и крупных предприятиях, доля внутренних средств финансирования достигает 91%. Такая структура источников финансирования делает ее весьма уязвимой по отношению к непредсказуемой н</w:t>
      </w:r>
      <w:r w:rsidR="001C418B">
        <w:rPr>
          <w:rFonts w:ascii="Times New Roman" w:hAnsi="Times New Roman"/>
          <w:sz w:val="28"/>
          <w:szCs w:val="28"/>
        </w:rPr>
        <w:t xml:space="preserve">алоговой политике государства. </w:t>
      </w:r>
      <w:r w:rsidRPr="001C418B">
        <w:rPr>
          <w:rFonts w:ascii="Times New Roman" w:hAnsi="Times New Roman"/>
          <w:sz w:val="28"/>
          <w:szCs w:val="28"/>
        </w:rPr>
        <w:t xml:space="preserve">Жесткая мониторная политика правительства, отсутствие внешних источников финансирования приводят к тому, что амортизационные отчисления чаще всего используются не по назначению. Авторы доклада отмечают, что постановление правительства "Об использовании механизма ускоренной амортизации и переоценки основных фондов" руководство предприятий использовало не как важнейший источник финансирования, а лишь как метод уклонения от уплаты части налогов и как средство текущих платежей, в том </w:t>
      </w:r>
      <w:r w:rsidR="001C418B">
        <w:rPr>
          <w:rFonts w:ascii="Times New Roman" w:hAnsi="Times New Roman"/>
          <w:sz w:val="28"/>
          <w:szCs w:val="28"/>
        </w:rPr>
        <w:t xml:space="preserve">числе и выплаты зарплаты. </w:t>
      </w:r>
      <w:r w:rsidRPr="001C418B">
        <w:rPr>
          <w:rFonts w:ascii="Times New Roman" w:hAnsi="Times New Roman"/>
          <w:sz w:val="28"/>
          <w:szCs w:val="28"/>
        </w:rPr>
        <w:t>В докладе анализируются основные ограничения, связанные с принятием инвестиционных решений. Финансовые ограничения обусловлены дорогим кредитом. Склонность к инвестированию подавлена неопределенностью и незавершенностью перераспределения прав собственности. В результате на российских предприятиях наблюдается обвальный рост трансакционных издержек, более медленное сокращение занятости по сравнению с объемами производства, рост материало- и энергоемкости на предприятиях практически всех</w:t>
      </w:r>
      <w:r w:rsidR="001C418B">
        <w:rPr>
          <w:rFonts w:ascii="Times New Roman" w:hAnsi="Times New Roman"/>
          <w:sz w:val="28"/>
          <w:szCs w:val="28"/>
        </w:rPr>
        <w:t xml:space="preserve"> отраслей народного хозяйства. </w:t>
      </w:r>
      <w:r w:rsidRPr="001C418B">
        <w:rPr>
          <w:rFonts w:ascii="Times New Roman" w:hAnsi="Times New Roman"/>
          <w:sz w:val="28"/>
          <w:szCs w:val="28"/>
        </w:rPr>
        <w:t>Наконец, готовность к восприятию инвестиций определяется наличием подходящих проектов и рабочей силы соответствующей квалификации. И ученые делают вывод, что в настоящее время большинство российских предприятий не удовлетворяет основным требованиям в отношении благоприя</w:t>
      </w:r>
      <w:r w:rsidR="001C418B">
        <w:rPr>
          <w:rFonts w:ascii="Times New Roman" w:hAnsi="Times New Roman"/>
          <w:sz w:val="28"/>
          <w:szCs w:val="28"/>
        </w:rPr>
        <w:t xml:space="preserve">тного инвестиционного климата. </w:t>
      </w:r>
      <w:r w:rsidRPr="001C418B">
        <w:rPr>
          <w:rFonts w:ascii="Times New Roman" w:hAnsi="Times New Roman"/>
          <w:sz w:val="28"/>
          <w:szCs w:val="28"/>
        </w:rPr>
        <w:t>Решение вопроса о реструктуризации собственности на крупных предприятиях в мировой практике реализовано в двух моделях корпоративного контроля. Так называемая англосаксонская модель предполагает внешний контроль над корпорацией со стороны инвесторов - физических лиц и финансовых институтов, владеющих акциями в качестве агентов третьих лиц. На долю таких акционеров приходится 80 - 90% акций. Понятно, что главным условием эффективного функционирования такой модели является высокая степень прозрачности рынка и надежнос</w:t>
      </w:r>
      <w:r w:rsidR="001C418B">
        <w:rPr>
          <w:rFonts w:ascii="Times New Roman" w:hAnsi="Times New Roman"/>
          <w:sz w:val="28"/>
          <w:szCs w:val="28"/>
        </w:rPr>
        <w:t xml:space="preserve">ть предоставляемой информации. </w:t>
      </w:r>
      <w:r w:rsidRPr="001C418B">
        <w:rPr>
          <w:rFonts w:ascii="Times New Roman" w:hAnsi="Times New Roman"/>
          <w:sz w:val="28"/>
          <w:szCs w:val="28"/>
        </w:rPr>
        <w:t>Модель корпоративного контроля, получившая преимущественное развитие в Германии и Японии, является моделью внутреннего контроля над инвестиционной деятельностью корпорации со стороны финансовых институтов, коммерческих банков как собственников корпораций (Германия) или как их основных кредиторов (Япония). В разных отраслях экономики, в зависимости от инвестиционной деятельности компаний, может с успехом применяться та или иная м</w:t>
      </w:r>
      <w:r w:rsidR="001C418B">
        <w:rPr>
          <w:rFonts w:ascii="Times New Roman" w:hAnsi="Times New Roman"/>
          <w:sz w:val="28"/>
          <w:szCs w:val="28"/>
        </w:rPr>
        <w:t xml:space="preserve">одель корпоративного контроля. </w:t>
      </w:r>
      <w:r w:rsidRPr="001C418B">
        <w:rPr>
          <w:rFonts w:ascii="Times New Roman" w:hAnsi="Times New Roman"/>
          <w:sz w:val="28"/>
          <w:szCs w:val="28"/>
        </w:rPr>
        <w:t xml:space="preserve">Опыт реструктуризации собственности в бывшей ГДР показывает возможность использования в качестве альтернативы внешнему контролю прямое государственное управление через холдинговые компании или вовлечение коммерческих банков в процесс мониторинга управления. Однако, при этом выявилась основная проблема - нехватка квалифицированных управленческих кадров. Германии было проще - в западной части страны были и мощные компании с большим опытом работы в рыночных условиях, и крепкие финансовые институты, и достаточное число подготовленных управленцев. К сожалению, Россия всем этим не располагает. Более того, несовершенное законодательство в области акционерной формы собственности, хозяйственной деятельности предприятий препятствует становлению классических форм управления компаниями.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      На данный момент российская экономика переживает глубочайший кризис, что сказывается во всех сферах жизни россиян и, в первую очередь, на социальной сфере, что в свою очередь вызывает социальную напряжённость в обществе. Правительство всеми силами пытается преодолеть этот кризис, однако довольно безуспешно. Дефицит бюджета не позволяет правительству справиться с кризисом своими силами, поэтому оно вынуждено привлекать и другие средства, помимо бюджета. Помочь государству в преодолении экономического кризиса призваны инвестиции. Инвестиций предназначены для поднятия и развития производства, увеличения его мощностей, технологического уровня. Об инвестициях сказано уже немало: все российские политики давно уже склоняют это слово на разные лады, понимая, что без инвестиций российскому производству не выжить, однако до недавнего времени в нашей стране политическая ситуация складывалась не лучшим образом, политическая нестабильность сдерживала потоки инвестиций, готовых хлынуть на новый, а значит прибыльный, рынок. Никто не хотел вкладывать деньги в стране, которая через пару месяцев может снова стать коммунистической, а значит деньги, вложенные в производство, попросту пропадут. Однако уверенная победа на президентских выборах Б. Н. Ельцина, показала потенциальным инвесторам, что сторонников демократии в нашей стране всё же больше, чем сторонников коммунизма, а значит, риск вложений уменьшается. Инвестиции способны вывести страну из кризиса, потому им и уделяется сколько внимания. Насколько важны инвестиции государству может говорить тот факт, что Б.Н. Ельцин просил принятия Государственной Думой бюджета на 1998 год в первом чтении, что было сделано в первую очередь для того, чтобы показать потенциальным инвесторам, что российская экономика уже стабилизировалась  и вложение средств в производство не имеет никакого риска.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и иностранные инвесторы мечутся из стороны в сторону, пытаясь не упустить свой кусок российского рынка и, в то же время, не потерять свои деньги.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Российские же потенциальные инвесторы давно уже не доверяют правительству, это недоверие обусловлено прежде всего сложившимся стереотипом отношения к власти у россиян - “правительство работает только на себя”. Однако государственная инвестиционная политика сейчас направлена именно на то, чтобы обеспечить инвесторов всеми необходимыми условиями для работы на российском рынке, и потому в перспективе мы можем рассчитывать на изменение ситуации в российской экономике в лучшую сторону. Огромное значение для России имеют не только иностранные, но и внутри российские инвестиций, ведь множество людей во время становления рыночной экономики “сколотили” себе огромные состояния, которые в данный момент лежат в европейских и американских банках, иными словами используются для инвестиций в зарубежных странах. Государство всеми силами  пытается  вернуть эти  деньги из-за  рубежа в  российскую экономику, что даст ощутимый толчок развитию российского производства. По данным правоохранительных органов из России было  вывезено,  начиная с  1991 года, около 150 млрд. дол. и не трудно представить себе как эти деньги проявили бы себя в российской экономике.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Вообще же капиталовложения проводятся частными инвесторами в первую очередь ради получения прибыли и, пока мы имеем дело с неуравновешенной экономикой, неясной политической ситуацией и несовершенным законодательством, ни о какой прибыли не может быть и речи, а значит не может быть и речи о долгосрочных стратегических инвестициях в российскую экономику, без чего, в свою очередь, невозможен подъём производства, то есть возрождение экономики России. Определим, что задачами данной работы являются проведение исследования инвестиционного климата России, при последовательном рассмотрении всех факторов, влияющих на его изменение и попытка дать оценку его текущего состояния. В задачу данной работы входит также и исследование источников инвестиций, их перспективность и оценка их состояния на сегодняшний момент. Целью же данной работы назовём оценку перспектив изменений инвестиционного климата в России и его активизации на основе существующих тенденций его развития и инвестиционной политики государства, в которой также необходимо выявить наиболее слабые стороны и указать необходимые меры для их устранения.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и иностранные инвесторы мечутся из стороны в сторону, пытаясь не упустить свой кусок российского рынка и, в то же время, не потерять свои деньги.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не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 во-первых, с точки зрения соблюдения национальных интересов и, во-вторых, - быстрая окупаемость капиталовложений в названные сферы.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Однако для этого необходимо создать эффективную систему управления использованием зарубежных иностранных кредитов. Зарубежный каптал в форме предприятий со 100-процентным иностранным участием целесообразно привлекать в производство и переработку сельскохозяйственной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 Это преимущество важно использовать в отраслях, имеющих стратегическое значение для страны, и в первую очередь связанных с добычей ресурсов.</w:t>
      </w:r>
    </w:p>
    <w:p w:rsidR="001C418B" w:rsidRDefault="001C418B"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ФИНАНСИРОВАНИЕ ИНВЕСТИЦИОННОЙ ДЕЯТЕЛЬНОСТИ</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Согласно действующему законодательству инвестиционная деятельность на территории РФ может финансировать за счет:</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собственных финансовых ресурсов и внутрихозяйственных резервов инвестора ( прибыль, амортизационные отчисления, денежные накопления и сбережения граждан и юридических лиц, средства выплачиваемые органами страхования в виде возмещения потерь от аварий, стихийных бедствий и др. средства);</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заемных финансовых средств инвестора (банковские и бюджетные кредиты, облигационные займы и др. средства);</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привлеченных финансовых средств инвестора ( средства полученные от продажи акций паевые и иные взносы членов трудовых коллективов, граждан юридических лиц);</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денежных средств, централизуемых объединениями предприятий в установленном порядке;</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инвестиционных ассигнований из государственных бюджетов, местных бюджетов и внебюджетных фондов;</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иностранных инвестиций ;</w:t>
      </w:r>
    </w:p>
    <w:p w:rsidR="00303357" w:rsidRPr="001C418B" w:rsidRDefault="00303357" w:rsidP="001C418B">
      <w:pPr>
        <w:numPr>
          <w:ilvl w:val="0"/>
          <w:numId w:val="7"/>
        </w:numPr>
        <w:spacing w:line="360" w:lineRule="auto"/>
        <w:ind w:firstLine="709"/>
        <w:jc w:val="both"/>
        <w:rPr>
          <w:rFonts w:ascii="Times New Roman" w:hAnsi="Times New Roman"/>
          <w:sz w:val="28"/>
          <w:szCs w:val="28"/>
        </w:rPr>
      </w:pPr>
      <w:r w:rsidRPr="001C418B">
        <w:rPr>
          <w:rFonts w:ascii="Times New Roman" w:hAnsi="Times New Roman"/>
          <w:sz w:val="28"/>
          <w:szCs w:val="28"/>
        </w:rPr>
        <w:t>собственные финансовые ресурсы( самофинансирование) Прибыль главная форма чистого дохода предприятия, выражающая стоимость прибавочного продукта. Ее величина выступает как часть денежной выручки, составляющая разницу между реализационной ценой продукции (работ услуг) и ее полной собственностью.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Прибыль является обобщающим показателем результатов коммерческой деятельности предприятия. после уплаты налогов и других платежей из прибыли в бюджет у предприятия остается чистая прибил. Часть ее можно направить на капитальные вложения социального и производственного характера. Эта часть прибыли может использоваться на инвестиции в составе фонда или другого фонда аналогичного назначения, создаваемого на предприятии.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Вторым крупным источником финансирования инвестиций на предприятиях являются амортизационные отчисления. Накопление стоимостного износа на предприятии происходит систематически ( ежемесячно), в то время как основные производственные фонды не требуют возмещения в натуральной форме после каждого цикла воспроизводства. В результате формируются свободные денежные средства ( путем включения амортизационных отчислений в издержки производства ) которые могут быть направлены для расширения производства основного капитала предприятий.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Необходимость обновления основных фондов вызванная конкуренцией товаропроизводителей заставляет предприятия производить ускоренное списание оборудования с целью образования накопления для последующего вложения их в инновации. Ускоренная инновация как экономический стимул инвестирования осуществляется двумя способами.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Первый заключается в том что, искусственно сокращаются нормативные сроки службы и соответственно увеличиваются нормы амортизации. В нашей стране применяется с 1 января 1991г., когда предприятиям разрешили утвержденные нормы амортизационных отчислений по конкретным инвентарным объектам увеличивать, но не более чем в 2 раза. Амортизационные отчисления, начисленные ускоренным методом, используются предприятиями самостоятельно для замены физически и морально устаревшей техники на новую более производительную. За счет высоких амортизационных отчислений понижается размер налогооблагаемой прибыли, а следовательно величина налога. Для стимулирования обновления оборудования малых предприятий наряду с применением метода ускоренной амортизации разрешено в первый год его эксплуатации списывать на себестоимость продукции дополнительно как амортизационные отчисления до 50 процентов первоначальной стоимости активных основных фондов со сроком службы до 3х лет.</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Второй способ ускоренной амортизации заключается в том, что без сокращения установленных государством нормативных сроков службы основного капитала отдельным фирмам разрешается в течении ряда лет производить амортизационные отчисления в повышенных размерах но с понижением их в последующие годы.</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ОСНОВНЫЕ ПРИНЦИПЫ ИНВЕСТИЦИОННОЙ ПОЛИТИКИ</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 учетом необходимости преодоления дальнейшего спада производства и ограниченности финансовых возможностей государства инвестиционную предусматривается осуществлять на основе следующих принципов:</w:t>
      </w:r>
    </w:p>
    <w:p w:rsidR="00303357" w:rsidRPr="001C418B" w:rsidRDefault="00303357" w:rsidP="001C418B">
      <w:pPr>
        <w:numPr>
          <w:ilvl w:val="0"/>
          <w:numId w:val="6"/>
        </w:numPr>
        <w:spacing w:line="360" w:lineRule="auto"/>
        <w:ind w:left="0" w:firstLine="709"/>
        <w:jc w:val="both"/>
        <w:rPr>
          <w:rFonts w:ascii="Times New Roman" w:hAnsi="Times New Roman"/>
          <w:sz w:val="28"/>
          <w:szCs w:val="28"/>
        </w:rPr>
      </w:pPr>
      <w:r w:rsidRPr="001C418B">
        <w:rPr>
          <w:rFonts w:ascii="Times New Roman" w:hAnsi="Times New Roman"/>
          <w:sz w:val="28"/>
          <w:szCs w:val="28"/>
        </w:rPr>
        <w:t>последовательная децентрализация инвестиционного процесса путем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303357" w:rsidRPr="001C418B" w:rsidRDefault="00303357" w:rsidP="001C418B">
      <w:pPr>
        <w:numPr>
          <w:ilvl w:val="0"/>
          <w:numId w:val="6"/>
        </w:numPr>
        <w:spacing w:line="360" w:lineRule="auto"/>
        <w:ind w:left="0" w:firstLine="709"/>
        <w:jc w:val="both"/>
        <w:rPr>
          <w:rFonts w:ascii="Times New Roman" w:hAnsi="Times New Roman"/>
          <w:sz w:val="28"/>
          <w:szCs w:val="28"/>
        </w:rPr>
      </w:pPr>
      <w:r w:rsidRPr="001C418B">
        <w:rPr>
          <w:rFonts w:ascii="Times New Roman" w:hAnsi="Times New Roman"/>
          <w:sz w:val="28"/>
          <w:szCs w:val="28"/>
        </w:rPr>
        <w:t>государственная поддержка предприятий за счет централизованных инвестиций;</w:t>
      </w:r>
    </w:p>
    <w:p w:rsidR="00303357" w:rsidRPr="001C418B" w:rsidRDefault="00303357" w:rsidP="001C418B">
      <w:pPr>
        <w:numPr>
          <w:ilvl w:val="0"/>
          <w:numId w:val="6"/>
        </w:numPr>
        <w:spacing w:line="360" w:lineRule="auto"/>
        <w:ind w:left="0" w:firstLine="709"/>
        <w:jc w:val="both"/>
        <w:rPr>
          <w:rFonts w:ascii="Times New Roman" w:hAnsi="Times New Roman"/>
          <w:sz w:val="28"/>
          <w:szCs w:val="28"/>
        </w:rPr>
      </w:pPr>
      <w:r w:rsidRPr="001C418B">
        <w:rPr>
          <w:rFonts w:ascii="Times New Roman" w:hAnsi="Times New Roman"/>
          <w:sz w:val="28"/>
          <w:szCs w:val="28"/>
        </w:rPr>
        <w:t>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конкурентной основе;</w:t>
      </w:r>
    </w:p>
    <w:p w:rsidR="00303357" w:rsidRPr="001C418B" w:rsidRDefault="00303357" w:rsidP="001C418B">
      <w:pPr>
        <w:numPr>
          <w:ilvl w:val="0"/>
          <w:numId w:val="6"/>
        </w:numPr>
        <w:spacing w:line="360" w:lineRule="auto"/>
        <w:ind w:left="0" w:firstLine="709"/>
        <w:jc w:val="both"/>
        <w:rPr>
          <w:rFonts w:ascii="Times New Roman" w:hAnsi="Times New Roman"/>
          <w:sz w:val="28"/>
          <w:szCs w:val="28"/>
        </w:rPr>
      </w:pPr>
      <w:r w:rsidRPr="001C418B">
        <w:rPr>
          <w:rFonts w:ascii="Times New Roman" w:hAnsi="Times New Roman"/>
          <w:sz w:val="28"/>
          <w:szCs w:val="28"/>
        </w:rPr>
        <w:t>усиление государственного контроля за целевым расходованием средств федерального бюджета;</w:t>
      </w:r>
    </w:p>
    <w:p w:rsidR="00303357" w:rsidRPr="001C418B" w:rsidRDefault="00303357" w:rsidP="001C418B">
      <w:pPr>
        <w:numPr>
          <w:ilvl w:val="0"/>
          <w:numId w:val="6"/>
        </w:numPr>
        <w:spacing w:line="360" w:lineRule="auto"/>
        <w:ind w:left="0" w:firstLine="709"/>
        <w:jc w:val="both"/>
        <w:rPr>
          <w:rFonts w:ascii="Times New Roman" w:hAnsi="Times New Roman"/>
          <w:sz w:val="28"/>
          <w:szCs w:val="28"/>
        </w:rPr>
      </w:pPr>
      <w:r w:rsidRPr="001C418B">
        <w:rPr>
          <w:rFonts w:ascii="Times New Roman" w:hAnsi="Times New Roman"/>
          <w:sz w:val="28"/>
          <w:szCs w:val="28"/>
        </w:rPr>
        <w:t>совершенствование нормативной базы в целях привлечения иностранных инвестиций;</w:t>
      </w:r>
    </w:p>
    <w:p w:rsidR="00303357" w:rsidRPr="001C418B" w:rsidRDefault="00303357" w:rsidP="001C418B">
      <w:pPr>
        <w:numPr>
          <w:ilvl w:val="0"/>
          <w:numId w:val="6"/>
        </w:numPr>
        <w:spacing w:line="360" w:lineRule="auto"/>
        <w:ind w:left="0" w:firstLine="709"/>
        <w:jc w:val="both"/>
        <w:rPr>
          <w:rFonts w:ascii="Times New Roman" w:hAnsi="Times New Roman"/>
          <w:sz w:val="28"/>
          <w:szCs w:val="28"/>
        </w:rPr>
      </w:pPr>
      <w:r w:rsidRPr="001C418B">
        <w:rPr>
          <w:rFonts w:ascii="Times New Roman" w:hAnsi="Times New Roman"/>
          <w:sz w:val="28"/>
          <w:szCs w:val="28"/>
        </w:rPr>
        <w:t>значительное расширение практики совместного государственно-коммерческого финансирования инвестиционных проектов.</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ВНУТРЕННИЕ ИСТОЧНИКИ ИНВЕСТИЦИЙ.</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Традиционно в России финансирование капитальных вложений осуществлялось в основном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Каждой семье приходится постоянно решать житейскую проблему: какую часть своего бюджета направить на текущее потребление, а какую отложить на будущее. Предположим, что члены семьи зарабатывают 100 тыс. руб. в месяц. Часть этих денег можно израсходовать на покупку продуктов питания и одежду и на оплату жилья и коммунальных услуг, а часть можно отложить. Допустим, что семья тратит 80 тыс. руб. в течение месяца, а оставшиеся 20 тыс. помещает в банк или меняет на американские доллары для инвестирования будущих расходов. В этом случае говорят, что уровень сбережений семьи составляет 20%.</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масштабе страны общий уровень сбережений зависит от уровня сбережений населения, организаций и правительства. Средства отдельных граждан не единственный источник сбережений на будущее. Предположим, что некая компания получила прибыль в размере 1 млн. руб. Эта прибыль может быть выплачена владельцам, реинвестирована (компания может приобрести на эти средства новое оборудование или производственные площади) или же положена на банковский счет. В любом случае компания сберегает часть своей прибыли, точно так же как семья сберегает часть своего заработка. Правительство тоже может делать сбережения в тех случаях, когда налоговые поступления в бюджет превышают правительственное потребление (куда входит зарплата государственных служащих, расходы на оборону, выплаты пенсионерам и т.п.). При таком положении дел у правительства остаются средства, которые могут быть использованы под инвестиции, скажем, в строительство новых дорог или развитие телефонной связи.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Объем сбережений в стране непосредственно влияет на объем инвестиций в стране. Уже было отмечено, что инвестиции представляют собой расходы на приобретение оборудования, зданий и жилья, которые в будущем выразятся в подъеме производительной мощи всей экономики.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Чаще всего вкладчики и инвесторы принадлежат к разным экономическим группам. Когда семья откладывает часть своего дохода, она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 же лицо. Если предприятие сберегает часть своей прибыли и использует ее на покупку нового станка, оно одновременно и сберегает и инвестирует деньги.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внутренние инвестиции равны внутренним сбережениям.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 Сегодня из общей суммы средств, использованных предприятиями и организациями на развитие и совершенствование производства, направляется 20% на социальное развитие 8%. Наибольшую долю в сумме использованных средств составляли платежи в бюджет 45%. В то же время в общем объеме собственных и привлеченных средств предприятий, поступивших в 1995 году основным источником финансовых ресурсов по прежнему остается прибыль 56%, на долю амортизационных отчислений приходится 24%, ассигнования из бюджета и внебюджетных фондов составляют около 9%, кредиты банков свыше 11%.</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Рассматривая перспективы использования собственных и привлеченных средств предприятий для финансирования инвестиций, можно выделить следующие проблемы:</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ПРИБЫЛЬ КАК ИСТОЧНИК ИНВЕСТИЦИЙ.</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Недостаток финансовых ресурсов предприятия пытаются восполнить за счет повышения цен на свою продукцию. Все увеличение прибыли в народном хозяйстве определялось ценовым фактором. Однако, увеличивая цены, предприятия сталкиваются со спросовыми ограничениями, приводящими к проблемам с реализацией продукции, и, как следствие, к спаду производства. Это может поставить на грань банкротства многие предприятия. Например в сложном положении оказался Волжский автомобильный завод. Чтобы обеспечить необходимые средства для инвестиций, он постоянно поднимал цены на автомашины «Жигули», в результате чего они стали дороже многих более качественных иностранных моделей. По этому сбыт продукции ВАЗа становится проблематичным, а судьба завода неопределенной. Правительством принимаются меры, которые облегчат предприятиям формирование необходимых финансовых ресурсов для производственного развития, тем более что сегодня они являются одним из основных источников капиталовложений в экономику. Расширить возможности предприятий поможет решение о полном освобождении от налога прибыли, направляемой на инвестиции, которое действует с 1 января 1992 года. Это могло бы послу жить хорошим стимулом к усилению инвестиционной активности. Однако в условиях высокого уровня инфляционного ожидания и отсутствия в большинстве отраслей конкуренции за рынок сбыта про изводимой продукции, высвобождение средств для финансирования капиталовложений само по себе не оказывает существенного влияния на принятие инвестиционных решений.</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ОТТОК КАПИТАЛА.</w:t>
      </w:r>
    </w:p>
    <w:p w:rsidR="001C418B" w:rsidRDefault="001C418B"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За последние годы в России сложился слой предприятий и предпринимателей, накопивших крупные капиталы. Из-за неустойчивости экономического положения в стране большие средства пере водятся в конвертируемую валюту и оседают в западных банках.</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Можно было бы ожидать, что с окончанием коммунистической эры Россия станет обращаться к зарубежным кредиторам для финансирования крупных инвестиций по мере того, как страна перестраивается под действием рыночных сил. На этом основании было бы резонно предположить, что в России возникнет дефицит текущего платежного баланса (когда уровень инвестиций превышает уровень сбережений). Однако этого не происходит. Отток денежных ресурсов (потенциальных инвестиций) из России в несколько раз превышает их приток. Как не парадоксально, но в течение </w:t>
      </w:r>
      <w:smartTag w:uri="urn:schemas-microsoft-com:office:smarttags" w:element="metricconverter">
        <w:smartTagPr>
          <w:attr w:name="ProductID" w:val="1993 г"/>
        </w:smartTagPr>
        <w:r w:rsidRPr="001C418B">
          <w:rPr>
            <w:rFonts w:ascii="Times New Roman" w:hAnsi="Times New Roman"/>
            <w:sz w:val="28"/>
            <w:szCs w:val="28"/>
          </w:rPr>
          <w:t>1993 г</w:t>
        </w:r>
      </w:smartTag>
      <w:r w:rsidRPr="001C418B">
        <w:rPr>
          <w:rFonts w:ascii="Times New Roman" w:hAnsi="Times New Roman"/>
          <w:sz w:val="28"/>
          <w:szCs w:val="28"/>
        </w:rPr>
        <w:t>. Россия выдала больше кредитов зарубежным заемщикам, чем заняла сама. Активное сальдо текущего платежного баланса России (когда страна является нетто экспортером капитала, т.е. граждане ссужают больше денег, чем занимают) составило порядка 10 млрд. долларов. Это усиливает инвестиционный «голод» в стране, ведет к дальнейшему ослаблению национальной валюты. Мотивация оттока капиталов ощущение российскими бизнесменами политической и экономической нестабильности в России. Значительная часть на копленных российскими бизнесменами средств под влиянием страха перед возможным социальным взрывом в силу инфляции и непрерывного падения курса рубля, боязни денежной реформы переправляется ими в западные банки или используется для покупки недвижимости и ценных бумаг.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Многие в российских деловых кругах чувствуют, что экономика России, по крайней мере в настоящий момент, слишком нестабильна для осуществления долгосрочных инвестиций. Поэтому и предприятия используют свои сбережения не на капиталовложения внутри страны, а на выдачу кредитов за рубеж. Компании экспортеры, как правило, хранят свою прибыль на счетах в зарубежных банках вместо того, чтобы ввозить ее обратно в Россию и направлять на новые инвестиции. Этот процесс, известный как утечка капитала, очень часто носит противозаконный характер. И все же, несмотря на ее противозаконность, утечка капитала находит логичное экономическое оправдание: гораздо надежнее помещать капитал в лондонский банк, чем в российскую экономику. Именно поэтому предприятия предпочитают предоставлять кредиты иностранцам (помещая деньги в зарубежный банк), а не своим соотечественникам.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Основные источники оттока капиталов могут быть как легитимными, так и не легитимными. К числу легитимных источников относятся санкционированные инвестиции в экономику других стран в форме создания совместных предприятий или дочерних фирм. Общие масштабы оттока валюты не поддаются точному измерению, поскольку финансовая статистику, естественно, учитывает только их легальную часть. Отток в крупных масштабах иностранной валюты за пределы России побудил власть принять организационно правовые меры по ужесточением контроля за возвращением валютной выручки на территорию страны. Для того, чтобы российские фирмы не боялись инвестировать средства в экономику своей страны, необходимо создать условия для снижения инвестиционного риска. Степень риска может быть уменьшена за счет снижение инфляции, принятия четкого экономического законодательства, основанного на рыночных потенциалах.</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Технология проведения рыночных реформ предполагает последовательность шагов наряду со стимулированием притока капитала сразу же принимаются меры, препятствующие его оттоку.</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ПРЕПЯТСТВИЯ НА ПУТИ ПРИТОКА ИНВЕСТИЦИЙ.</w:t>
      </w: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ИНВЕСТИЦИОННЫЙ КЛИМАТ В РОССИИ.</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разгулом преступности и бессилием властей, неблагоприятным для инвесторов законодательством, инфляцией, спадом производства, непрерывным падением курса рубля и его не конвертируемостью и др.</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Российское правительство в последние годы проявляло в отношении зарубежных компаний скорее двойственность, чем радушие.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нестабильно, коммерческая деятельность наталкивается на множество бюрократических препон, а кроме того, складывается впечатление, что многие российские политики просто боятся прямых зарубежных инвестиций. Некоторые в России убеждены, что иностранные инвестиции это не более чем «надувательство», и зарубежные компании откровенно эксплуатируют российскую экономику.</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Все эти факторы перевешивают такие привлекательные черты России, как ее природные ресурсы, мощный, хотя технически устаревший и хронически недогруженный производственный аппарат, наличие дешевой и достаточно квалифицированной рабочей силы, высокий научно технический потенциал. В рыночной экономике совокупность политических, социально-экономических, финансовых, социокультурных, организационно правовых и географических факторов, присущих той или иной стране, привлекающих и отталкивающих инвесторов, принято называть ее инвестиционным климатом. Ранжирование стран мирового сообщества по индексу инвестиционного климата или обратному ему показателю индекса риска служит обобщающим показателем инвестиционной привлекательности страны и «барометром» для иностранных инвесторов. Зависимость потока иностранных инвестиций от индекса инвестиционного климата или его отдельных составляющих носит почти линейный характер. Например, в </w:t>
      </w:r>
      <w:smartTag w:uri="urn:schemas-microsoft-com:office:smarttags" w:element="metricconverter">
        <w:smartTagPr>
          <w:attr w:name="ProductID" w:val="1993 г"/>
        </w:smartTagPr>
        <w:r w:rsidRPr="001C418B">
          <w:rPr>
            <w:rFonts w:ascii="Times New Roman" w:hAnsi="Times New Roman"/>
            <w:sz w:val="28"/>
            <w:szCs w:val="28"/>
          </w:rPr>
          <w:t>1993 г</w:t>
        </w:r>
      </w:smartTag>
      <w:r w:rsidRPr="001C418B">
        <w:rPr>
          <w:rFonts w:ascii="Times New Roman" w:hAnsi="Times New Roman"/>
          <w:sz w:val="28"/>
          <w:szCs w:val="28"/>
        </w:rPr>
        <w:t xml:space="preserve">. общая сумма накопленных инвестиций в мире достигала 1,9 трлн. долл., в том числе США принадлежит 489 млрд. долл., Японии 248 млрд. долл., Великобритании 243 млрд. долл. На долю этих трех стран приходится 980 млрд. долл., или около 50% общей суммы иностранных инвестиций. При этом наблюдается тенденция взаимного инвестирования наиболее развитых стран, что объясняется высоким рейтингом их инвестиционного климата. Поток иностранных инвестиций зависит и от отдельных факторов, определяющих инвестиционный климат в стране. Сейчас правовые условия для деятельности иностранных инвесторов в Рос сии являются наихудшими по сравнению с другими государствами на территории бывшего СССР. В итоге Россия в конкуренции за иностранные инвестиции начинает уступать не только балтийским государствам, но и Казахстану. В сентябре </w:t>
      </w:r>
      <w:smartTag w:uri="urn:schemas-microsoft-com:office:smarttags" w:element="metricconverter">
        <w:smartTagPr>
          <w:attr w:name="ProductID" w:val="1993 г"/>
        </w:smartTagPr>
        <w:r w:rsidRPr="001C418B">
          <w:rPr>
            <w:rFonts w:ascii="Times New Roman" w:hAnsi="Times New Roman"/>
            <w:sz w:val="28"/>
            <w:szCs w:val="28"/>
          </w:rPr>
          <w:t>1993 г</w:t>
        </w:r>
      </w:smartTag>
      <w:r w:rsidRPr="001C418B">
        <w:rPr>
          <w:rFonts w:ascii="Times New Roman" w:hAnsi="Times New Roman"/>
          <w:sz w:val="28"/>
          <w:szCs w:val="28"/>
        </w:rPr>
        <w:t>. эксперты «Эуромаки» поставили Россию в своем ранжированном перечне на 137 место из 170 стран, Латвию на 132-е Литву на 130-е, Казахстан на 129-е, а Эстонию на 122-е.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Как показывает анализ законодательства стран республик бывшего СССР, при сходстве многих формулировок в ряде республик независимо от декларирующих общих положений принят режим большего благоприятствования иностранным инвесторам по сравнению с национальными. Это выражается в полном или частичном освобождении от уплаты налога на прибыль в первый период эксплуатации предприятия (Украина, Казахстан, Белоруссия, Киргизия, Литва, Туркмения) и снижения его в последующий период (Казахстан, Киргизия, Литва, Украина, Эстония), таможенных льготах для таких предприятий: тарифных (Украина, Молдавия, Россия, Туркмения, Эстония) и нетарифных (Молдавия). Все названные меры призваны компенсировать неблагоприятный инвестиционный климат в этих республиках и косвенно подстраховать иностранных инвесторов от избыточного риска. Сейчас правительство готовит поправки к Закону об иностранных инвестициях. Предполагаются: налоговые «каникулы», освободить предприятия с иностранными инвестициями от уплаты налогов и импортных пошлин на необходимые производственные компоненты и, что самое важное для иностранных инвесторов, предоставить им право собственности на землю при создании новых предприятий.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России до сих пор отсутствует своя система оценки инвестиционного климата и ее отдельных регионов. Иностранные инвесторы ориентируются на оценки многочисленных фирм, регулярно отслеживающих инвестиционный климат во многих странах мира, в том числе и в России. Однако оценки инвестиционного климата в России, даваемые зарубежными экспертами на их регулярных заседаниях, проводимые вне Российской Федерации и без участия российских экспертов, представляются мало достоверными. В связи с этим встает задача формирования на основе ведущихся в Институте экономики РАН исследований Национальной системы мониторинга инвестиционного климата в России, крупных экономических районов и субъектов Федерации. Это обеспечит приток и оптимальное использование иностранных инвестиций, послужит ориентиром российским банкам в собственной кредитной политике.</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ПУТИ И МЕРЫ ПО ПРИВЛЕЧЕНИЮ ИНВЕСТИЦИЙ.</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Привлечение инвестиций (как иностранных, так и национальных) в российскую экономику является жизненно важным средством устранения инвестиционного «голода» в стране.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постоянный и общеизвестный набор догм и правил, сформулированных таким образом, чтобы потенциальные инвесторы могли понимать и предвидеть, что эти правила будут при меняться к их деятельности. В России же, находящейся в стадии непрерывного реформирования, правовой режим непостоянен. Потребность страны в иностранных инвестициях составляет 10 12 млрд. долл. в год. Однако для того, чтобы иностранные инвесторы пошли на такие вложения, необходимы очень серьезные изменения в инвестиционном климате. В ближайшей перспективе законодательная база функционирования иностранных инвестиций будет усовершенствована принятием новой редакцией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собственности на землю. Для облегчения доступа иностранных инвесторов к информации о положении на российском рынке инвестиций был образован Государственный информационный центр содействия инвестициям, формирующий банк предложений российской стороны по объектам инвестирования.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Для стабилизации экономики и улучшения инвестиционного климата требуется принятия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Среди мер общего характера в качестве первоочередных следует назвать:</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ускорение работы Государственной думы над Гражданским кодексом и уголовным законодательством, нацеленным на создание в стране цивилизованного некриминального рынка;</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радикализация борьбы с преступностью;</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торможение инфляции всеми известными в мировой практике мерами за исключением невыплаты трудящимся зарплаты;</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пересмотр налогового законодательства в сторону его упрощения и стимулирования производства;</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мобилизация свободных средств предприятий и населения на инвестиционные нужды путем повышения процентных ставок по депозитам и вкладам;</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внедрение в строительство системы оплаты объектов за конечную строительную продукцию;</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запуск предусмотренного законодательством механизма банкротства;</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303357" w:rsidRPr="001C418B" w:rsidRDefault="00303357" w:rsidP="001C418B">
      <w:pPr>
        <w:numPr>
          <w:ilvl w:val="0"/>
          <w:numId w:val="8"/>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формирование общего рынка республик бывшего СССР со свободным перемещением товаров, капитала и рабочей силы.</w:t>
      </w:r>
    </w:p>
    <w:p w:rsidR="00303357" w:rsidRPr="001C418B" w:rsidRDefault="00303357" w:rsidP="001C418B">
      <w:pPr>
        <w:tabs>
          <w:tab w:val="num" w:pos="0"/>
        </w:tabs>
        <w:spacing w:line="360" w:lineRule="auto"/>
        <w:ind w:firstLine="709"/>
        <w:jc w:val="both"/>
        <w:rPr>
          <w:rFonts w:ascii="Times New Roman" w:hAnsi="Times New Roman"/>
          <w:sz w:val="28"/>
          <w:szCs w:val="28"/>
        </w:rPr>
      </w:pPr>
      <w:r w:rsidRPr="001C418B">
        <w:rPr>
          <w:rFonts w:ascii="Times New Roman" w:hAnsi="Times New Roman"/>
          <w:sz w:val="28"/>
          <w:szCs w:val="28"/>
        </w:rPr>
        <w:t>В числе мер по активизации инвестиций надо отметить:</w:t>
      </w:r>
    </w:p>
    <w:p w:rsidR="00303357" w:rsidRPr="001C418B" w:rsidRDefault="00303357" w:rsidP="001C418B">
      <w:pPr>
        <w:numPr>
          <w:ilvl w:val="0"/>
          <w:numId w:val="9"/>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срочное рассмотрение и принятие Думой нового закона об иностранных инвестициях в России;</w:t>
      </w:r>
    </w:p>
    <w:p w:rsidR="00303357" w:rsidRPr="001C418B" w:rsidRDefault="00303357" w:rsidP="001C418B">
      <w:pPr>
        <w:numPr>
          <w:ilvl w:val="0"/>
          <w:numId w:val="9"/>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принятие законов о концессиях и свободных экономических зонах;</w:t>
      </w:r>
    </w:p>
    <w:p w:rsidR="00303357" w:rsidRPr="001C418B" w:rsidRDefault="00303357" w:rsidP="001C418B">
      <w:pPr>
        <w:numPr>
          <w:ilvl w:val="0"/>
          <w:numId w:val="9"/>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 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303357" w:rsidRPr="001C418B" w:rsidRDefault="00303357" w:rsidP="001C418B">
      <w:pPr>
        <w:numPr>
          <w:ilvl w:val="0"/>
          <w:numId w:val="9"/>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создание в кратчайшие сроки Национальной системы мониторинга инвестиционного климата в России;</w:t>
      </w:r>
    </w:p>
    <w:p w:rsidR="00303357" w:rsidRPr="001C418B" w:rsidRDefault="00303357" w:rsidP="001C418B">
      <w:pPr>
        <w:numPr>
          <w:ilvl w:val="0"/>
          <w:numId w:val="9"/>
        </w:numPr>
        <w:tabs>
          <w:tab w:val="clear" w:pos="1260"/>
          <w:tab w:val="num" w:pos="0"/>
        </w:tabs>
        <w:spacing w:line="360" w:lineRule="auto"/>
        <w:ind w:left="0" w:firstLine="709"/>
        <w:jc w:val="both"/>
        <w:rPr>
          <w:rFonts w:ascii="Times New Roman" w:hAnsi="Times New Roman"/>
          <w:sz w:val="28"/>
          <w:szCs w:val="28"/>
        </w:rPr>
      </w:pPr>
      <w:r w:rsidRPr="001C418B">
        <w:rPr>
          <w:rFonts w:ascii="Times New Roman" w:hAnsi="Times New Roman"/>
          <w:sz w:val="28"/>
          <w:szCs w:val="28"/>
        </w:rPr>
        <w:t>разработка и принятие программы укрепления курса рубля и перехода к его полной конвертируемости.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Будем надеяться что выше перечисленные меры помогут притоку национальных и иностранных инвестиций.</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ГОСУДАРСТВЕННЫЕ ПРИОРИТЕТЫ ИНВЕСТИЦИОННОЙ ПОЛИТИКИ.</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Важным макроэкономическим фактором, блокирующим инвестиционный процесс, является отсутствие в производственном секторе явно видимых сфер для эффективного вложения финансовых ресурсов, даже для «точечного» инвестирования. Основной причиной этого послужил провал государственной структурной политики, призванной четко обосновывать долгосрочные приоритеты экономического развития страны в целом, отраслей и регионов, и последовательно осуществлять их централизованную поддержку.</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Несмотря на очевидную и первостепенную свою значимость, .эта задача не решена ни в одной из принятых за последние пять лет правительственных программ. Перечень выдвигаемых приоритетов остается крайне размытым. Положение еще более усугубляется на стадии практических решений, которые часто прямо противоречат принятым приоритетам.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Более того, в действующей «Комплексной программе стимулирования отечественных и иностранных инвестиций» государство в лице Министерства экономики отказывается от своего участия в выборе инвестиционных приоритетов. В программе закреплен принцип стимулирования привлечения инвестиций в производственный сектор исключительно по критерию коммерческого эффекта. Такой подход совершенно неприемлем для распределения бюджетных средств даже в рамках частичного финансирования отдельных проектов. Как подойти к определению подобного рода приоритетов? Полагаю, «запуск» инвестиционного процесса, создающего основу для устойчивого роста отечественного производства, может и должен начаться только с отраслей, ориентированных на конечный потребительский спрос, в первую очередь, как это ни парадоксально, с пищевой и легкой промышленности, т. е. именно с тех отраслей, которые испытывают наибольший спад производства.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Особое значение легкой и пищевой промышленности для стимулирования инвестиционной активности обусловлено следующим. Во-первых, эти отрасли имеют сильную «межотраслевую сцепку», в результате чего инвестиции в их развитие создают наибольший кумулятивный эффект, стимулируя спрос на продукцию смежных отраслей и формируя в них собственный инвестиционный потенциал. Во-вторых, благодаря наиболее низкой капиталоемкости и наименьшим срокам окупаемости капитальных вложений. В-третьих, для продукции этих отраслей характерен массовый и устойчивый спрос на внутреннем рынке. В-четвертых, большинство видов продукции легкой промышленности, в отличие от сложной бытовой техники, вполне конкурентоспособны не только на внутреннем, но и на многих зарубежных рынках.</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Это направление государственной структурной политики может быть реализовано с относительно меньшей нагрузкой на федеральный бюджет. Для этого требуются не столько прямые государственные инвестиции, сколько организационно-правовые меры, позволяющие открыть этот сектор для кредитных ресурсов и частных инвестиции. Эти инвестиции необходимо поддержать налоговыми и иными льготами, причем таким образом, чтобы формирующийся инвестиционный спрос ориентировался в первую очередь на отечественных производителей технологического оборудования. Необходима также разумная государственная политика протекционизма в отношении названной группы отраслей.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Приоритетным направлением инвестиционной политики на ближайшую перспективу должна стать и поддержка инвестиции в секторе малого и среднего предпринимательства. Объем инвестиции в этот сектор сегодня оценивается примерно в 7% всех вложений в основной капитал. Для этого не требуется крупных государственных средств.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Необходимы вложения в систему федеральных и региональных гарантийных фондов, причем каждый рубль, направленный на их создание, способен привлечь, как минимум, 34 рубля частных инвестиции, прежде всего за счет гарантированных банковских кредитов. При этом важно инвестиционный спрос, создаваемый при государственной поддержке малого и среднего предпринимательства, ориентировать на отечественных производителей специализированного оборудования для малых форм бизнеса.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высокотехнологичных отраслях обрабатывающего сектора названные приоритеты государственной инвестиционной политики должны иметь очаговый характер (на уровне отдельных производств и даже конкретных предприятий). Выявление таких «очагов» и их целевая поддержка остаются важнейшими задачами государства.</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ОБЩЕЕ СОСТОЯНИЕ ИНВЕСТИЦИОННОГО РЫНКА РОССИИ.</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Инвестиционный сектор российской экономики из года в год показывает самые высокие темпы спада. Инвестиции в основной капитал составляли в </w:t>
      </w:r>
      <w:smartTag w:uri="urn:schemas-microsoft-com:office:smarttags" w:element="metricconverter">
        <w:smartTagPr>
          <w:attr w:name="ProductID" w:val="1995 г"/>
        </w:smartTagPr>
        <w:r w:rsidRPr="001C418B">
          <w:rPr>
            <w:rFonts w:ascii="Times New Roman" w:hAnsi="Times New Roman"/>
            <w:sz w:val="28"/>
            <w:szCs w:val="28"/>
          </w:rPr>
          <w:t>1995 г</w:t>
        </w:r>
      </w:smartTag>
      <w:r w:rsidRPr="001C418B">
        <w:rPr>
          <w:rFonts w:ascii="Times New Roman" w:hAnsi="Times New Roman"/>
          <w:sz w:val="28"/>
          <w:szCs w:val="28"/>
        </w:rPr>
        <w:t xml:space="preserve">. менее 30% (от уровня </w:t>
      </w:r>
      <w:smartTag w:uri="urn:schemas-microsoft-com:office:smarttags" w:element="metricconverter">
        <w:smartTagPr>
          <w:attr w:name="ProductID" w:val="1990 г"/>
        </w:smartTagPr>
        <w:r w:rsidRPr="001C418B">
          <w:rPr>
            <w:rFonts w:ascii="Times New Roman" w:hAnsi="Times New Roman"/>
            <w:sz w:val="28"/>
            <w:szCs w:val="28"/>
          </w:rPr>
          <w:t>1990 г</w:t>
        </w:r>
      </w:smartTag>
      <w:r w:rsidRPr="001C418B">
        <w:rPr>
          <w:rFonts w:ascii="Times New Roman" w:hAnsi="Times New Roman"/>
          <w:sz w:val="28"/>
          <w:szCs w:val="28"/>
        </w:rPr>
        <w:t xml:space="preserve">.), в первом полугодии </w:t>
      </w:r>
      <w:smartTag w:uri="urn:schemas-microsoft-com:office:smarttags" w:element="metricconverter">
        <w:smartTagPr>
          <w:attr w:name="ProductID" w:val="1996 г"/>
        </w:smartTagPr>
        <w:r w:rsidRPr="001C418B">
          <w:rPr>
            <w:rFonts w:ascii="Times New Roman" w:hAnsi="Times New Roman"/>
            <w:sz w:val="28"/>
            <w:szCs w:val="28"/>
          </w:rPr>
          <w:t>1996 г</w:t>
        </w:r>
      </w:smartTag>
      <w:r w:rsidRPr="001C418B">
        <w:rPr>
          <w:rFonts w:ascii="Times New Roman" w:hAnsi="Times New Roman"/>
          <w:sz w:val="28"/>
          <w:szCs w:val="28"/>
        </w:rPr>
        <w:t xml:space="preserve">. они сократились по сравнению с соответствующим периодом </w:t>
      </w:r>
      <w:smartTag w:uri="urn:schemas-microsoft-com:office:smarttags" w:element="metricconverter">
        <w:smartTagPr>
          <w:attr w:name="ProductID" w:val="1995 г"/>
        </w:smartTagPr>
        <w:r w:rsidRPr="001C418B">
          <w:rPr>
            <w:rFonts w:ascii="Times New Roman" w:hAnsi="Times New Roman"/>
            <w:sz w:val="28"/>
            <w:szCs w:val="28"/>
          </w:rPr>
          <w:t>1995 г</w:t>
        </w:r>
      </w:smartTag>
      <w:r w:rsidRPr="001C418B">
        <w:rPr>
          <w:rFonts w:ascii="Times New Roman" w:hAnsi="Times New Roman"/>
          <w:sz w:val="28"/>
          <w:szCs w:val="28"/>
        </w:rPr>
        <w:t>. на 14%.</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фоне падения отечественных инвестиций привлечение иностранного капитала играет все более заметную роль, позволяя решить ряд проблем социально-экономического развития.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настоящее время экспортные возможности мирового рынка прямых инвестиций составляют около $ 20 млрд. Для преодоления кризисных явлений и поддержания реформ в российской экономике ежегодно необходимо $ 15—20 млрд.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По данным Госкомстата РФ, объем иностранных инвестиций в России составил, млн. долларов:</w:t>
      </w:r>
    </w:p>
    <w:p w:rsidR="00303357" w:rsidRPr="001C418B" w:rsidRDefault="00303357" w:rsidP="001C418B">
      <w:pPr>
        <w:spacing w:line="360" w:lineRule="auto"/>
        <w:ind w:firstLine="709"/>
        <w:jc w:val="both"/>
        <w:rPr>
          <w:rFonts w:ascii="Times New Roman" w:hAnsi="Times New Roman"/>
          <w:sz w:val="28"/>
          <w:szCs w:val="28"/>
        </w:rPr>
      </w:pPr>
    </w:p>
    <w:tbl>
      <w:tblPr>
        <w:tblW w:w="0" w:type="auto"/>
        <w:tblInd w:w="468" w:type="dxa"/>
        <w:tblLayout w:type="fixed"/>
        <w:tblLook w:val="00A0" w:firstRow="1" w:lastRow="0" w:firstColumn="1" w:lastColumn="0" w:noHBand="0" w:noVBand="0"/>
      </w:tblPr>
      <w:tblGrid>
        <w:gridCol w:w="2802"/>
        <w:gridCol w:w="850"/>
        <w:gridCol w:w="823"/>
        <w:gridCol w:w="981"/>
        <w:gridCol w:w="1074"/>
        <w:gridCol w:w="949"/>
      </w:tblGrid>
      <w:tr w:rsidR="00303357" w:rsidRPr="001C418B">
        <w:tc>
          <w:tcPr>
            <w:tcW w:w="2802" w:type="dxa"/>
            <w:tcBorders>
              <w:top w:val="single" w:sz="12" w:space="0" w:color="808080"/>
              <w:bottom w:val="single" w:sz="6"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Год</w:t>
            </w:r>
          </w:p>
        </w:tc>
        <w:tc>
          <w:tcPr>
            <w:tcW w:w="850" w:type="dxa"/>
            <w:tcBorders>
              <w:top w:val="single" w:sz="12" w:space="0" w:color="808080"/>
              <w:bottom w:val="single" w:sz="6"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1991</w:t>
            </w:r>
          </w:p>
        </w:tc>
        <w:tc>
          <w:tcPr>
            <w:tcW w:w="823" w:type="dxa"/>
            <w:tcBorders>
              <w:top w:val="single" w:sz="12" w:space="0" w:color="808080"/>
              <w:bottom w:val="single" w:sz="6"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1992</w:t>
            </w:r>
          </w:p>
        </w:tc>
        <w:tc>
          <w:tcPr>
            <w:tcW w:w="981" w:type="dxa"/>
            <w:tcBorders>
              <w:top w:val="single" w:sz="12" w:space="0" w:color="808080"/>
              <w:bottom w:val="single" w:sz="6"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1993</w:t>
            </w:r>
          </w:p>
        </w:tc>
        <w:tc>
          <w:tcPr>
            <w:tcW w:w="1074" w:type="dxa"/>
            <w:tcBorders>
              <w:top w:val="single" w:sz="12" w:space="0" w:color="808080"/>
              <w:bottom w:val="single" w:sz="6"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1994</w:t>
            </w:r>
          </w:p>
        </w:tc>
        <w:tc>
          <w:tcPr>
            <w:tcW w:w="949" w:type="dxa"/>
            <w:tcBorders>
              <w:top w:val="single" w:sz="12" w:space="0" w:color="808080"/>
              <w:bottom w:val="single" w:sz="6"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1995</w:t>
            </w:r>
          </w:p>
        </w:tc>
      </w:tr>
      <w:tr w:rsidR="00303357" w:rsidRPr="001C418B">
        <w:tc>
          <w:tcPr>
            <w:tcW w:w="2802" w:type="dxa"/>
            <w:tcBorders>
              <w:bottom w:val="single" w:sz="12"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Объем инвестиций</w:t>
            </w:r>
          </w:p>
        </w:tc>
        <w:tc>
          <w:tcPr>
            <w:tcW w:w="850" w:type="dxa"/>
            <w:tcBorders>
              <w:bottom w:val="single" w:sz="12"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400</w:t>
            </w:r>
          </w:p>
        </w:tc>
        <w:tc>
          <w:tcPr>
            <w:tcW w:w="823" w:type="dxa"/>
            <w:tcBorders>
              <w:bottom w:val="single" w:sz="12"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600</w:t>
            </w:r>
          </w:p>
        </w:tc>
        <w:tc>
          <w:tcPr>
            <w:tcW w:w="981" w:type="dxa"/>
            <w:tcBorders>
              <w:bottom w:val="single" w:sz="12"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1400</w:t>
            </w:r>
          </w:p>
        </w:tc>
        <w:tc>
          <w:tcPr>
            <w:tcW w:w="1074" w:type="dxa"/>
            <w:tcBorders>
              <w:bottom w:val="single" w:sz="12"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1053</w:t>
            </w:r>
          </w:p>
        </w:tc>
        <w:tc>
          <w:tcPr>
            <w:tcW w:w="949" w:type="dxa"/>
            <w:tcBorders>
              <w:bottom w:val="single" w:sz="12" w:space="0" w:color="808080"/>
            </w:tcBorders>
          </w:tcPr>
          <w:p w:rsidR="00303357" w:rsidRPr="001C418B" w:rsidRDefault="00303357" w:rsidP="001C418B">
            <w:pPr>
              <w:widowControl w:val="0"/>
              <w:spacing w:line="360" w:lineRule="auto"/>
              <w:jc w:val="both"/>
              <w:rPr>
                <w:rFonts w:ascii="Times New Roman" w:hAnsi="Times New Roman"/>
                <w:sz w:val="28"/>
                <w:szCs w:val="28"/>
              </w:rPr>
            </w:pPr>
            <w:r w:rsidRPr="001C418B">
              <w:rPr>
                <w:rFonts w:ascii="Times New Roman" w:hAnsi="Times New Roman"/>
                <w:sz w:val="28"/>
                <w:szCs w:val="28"/>
              </w:rPr>
              <w:t>2797</w:t>
            </w:r>
          </w:p>
        </w:tc>
      </w:tr>
    </w:tbl>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Однако эти инвестиции не покрывают потребности российской экономики.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По данным исследований, большинство зарубежных инвесторов отмечает, что в России отсутствуют льготно-поощрительные меры в отношении иностранного капитала и совместных предприятий, отменены или изменены ранее предоставленные льготы, недостаточна гарантия иностранных капиталовложений.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В целях улучшения инвестиционного климата Правительство РФ в </w:t>
      </w:r>
      <w:smartTag w:uri="urn:schemas-microsoft-com:office:smarttags" w:element="metricconverter">
        <w:smartTagPr>
          <w:attr w:name="ProductID" w:val="1995 г"/>
        </w:smartTagPr>
        <w:r w:rsidRPr="001C418B">
          <w:rPr>
            <w:rFonts w:ascii="Times New Roman" w:hAnsi="Times New Roman"/>
            <w:sz w:val="28"/>
            <w:szCs w:val="28"/>
          </w:rPr>
          <w:t>1995 г</w:t>
        </w:r>
      </w:smartTag>
      <w:r w:rsidRPr="001C418B">
        <w:rPr>
          <w:rFonts w:ascii="Times New Roman" w:hAnsi="Times New Roman"/>
          <w:sz w:val="28"/>
          <w:szCs w:val="28"/>
        </w:rPr>
        <w:t>. одобрило Комплексную программу стимулирования отечественных и иностранных инвестиций, которая предусматривает как кредитно-финансовые, информационные, так и правовые и организационные меры. Реализация программы позволит расширить формы международного инвестиционного сотрудничества, в частности за счет заключения концессионных договоров, соглашений о разделе продукции, образовать свободные экономические зоны (СЭЗ), чтобы способствовать созданию в России "точек роста", ориентированных на мировые рынки капиталов. СЭЗ могут стать наиболее привлекательными территориями Российской Федерации для иностранных инвесторов.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Иностранные инвестиции могут положительно повлиять на возможности экономического роста в долгосрочной перспективе за счет инноваций и структурных изменений в производстве, а потому необходимы оптимизация федерально-региональных экономических взаимоотношений, смещение центра тяжести хозяйственных реформ на территориальный уровень и повышение роли местных органов власти и управления в решении вопросов, связанных с экономической политикой.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настоящее время на региональном уровне инвестиционная политика находится в стадии формирования и организационно не отлажена. Не отработан и механизм ее реализации. Региональные инвестиционные программы должны подвергаться тщательной экспертизе на предмет соответствия целям и задачам социально-экономической региональной политики, окупаемости и эффективности.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Все это в полной мере относится и к Дальневосточному экономическому региону.</w:t>
      </w:r>
    </w:p>
    <w:p w:rsidR="00303357" w:rsidRPr="001C418B" w:rsidRDefault="00303357" w:rsidP="001C418B">
      <w:pPr>
        <w:spacing w:line="360" w:lineRule="auto"/>
        <w:ind w:firstLine="709"/>
        <w:jc w:val="both"/>
        <w:rPr>
          <w:rFonts w:ascii="Times New Roman" w:hAnsi="Times New Roman"/>
          <w:b/>
          <w:sz w:val="28"/>
          <w:szCs w:val="28"/>
        </w:rPr>
      </w:pP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РОЛЬ МЕЖДУНАРОДНОЙ ПОМОЩИ В ОЗДОРОВЛЕНИИ РОССИЙСКОЙ ЭКОНОМИКЕ.</w:t>
      </w:r>
    </w:p>
    <w:p w:rsidR="001C418B" w:rsidRDefault="001C418B"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Благодаря рыночным реформам, инвестиции из-за границы должны оказаться более перспективными, чем в 90-е годы. В долгосрочной перспективе, в ближайшие 10 лет, частный сектор Европы, Соединенных Штатов и Японии наверняка станет для России основным источником инвестиционного капитала. Однако, до того, как это произойдет, кредиторами России наверняка будут не частные инвесторы, а зарубежные правительства и официальные организации.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Сущность международных организаций, участвующих в предоставлении финансовой помощи России, различна.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Во-первых, следует упомянуть Международный Валютный Фонд (МВФ). Это организация, в которую Россия вступила летом 1992 года, занимается финансированием государственных программ борьбы с высокой инфляцией и общей валютно-финансовой нестабильностью.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своей деятельности МВФ руководствуется принципом обусловленности, согласно которому государства-члены могут получить кредиты от него лишь при условии, что они обязуются проводить определенную экономическую политику. Условия, выдвигаемые МВФ, могут быть настолько жесткими, что лишь усугубят трудности реформ.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Вторым крупным международным кредиторов развитых странах накоплен опыт позитивного воздействия и стимулирования государством инвестиционных процессов в виде льготного кредитования инвестиций и пониженного налогообложения инвестируемой прибыли, предоставление субсидий за счет бюджета, выделения средств иностранного займа, снижения таможенных пошлин при ввозе сырья и оборудования из-за рубежа и вывозе готовой продукции.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Однако реальность сегодняшнего дня обусловлена тем, что процессы характеризующие состояние инвестиционной сферы экономики страны, предопределяют режим воспроизводственных процессов, находящиеся под негативным воздействием таких факторов, как уменьшение эффективности и масштабов всего воспроизводственного процесса, а также сокращение реальных объемов инвестирования. Иначе говоря, процесс инвестирования сегодня является малоэффективным и непривлекательным для инвесторов. Это обусловлено и отсутствием активной государственной политики, которая должна быть направлена на подъем инвестиционной активности, поддержку и оздоровление воспроизводственной структуры экономики.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Преодоление дезинтеграции экономики и предотвращение дальнейшего бегства капитала из производственной сферы требует активных и адекватных усилий государства. Нужны экономические и организационные инструменты, направляющие денежные потоки в подъем производственных инвестиций.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Рядом ученых и специалистов предлагаются конкретные механизмы решения этой задачи посредством институтов развития и системы инвестиционных счетов, соответствующего регулирования рынка ценных бумаг, активного использования государственных гарантий. Тогда можно думать о неинфляционных возможностях восстановления нормальной денежной массы и преодоления кризиса неплатежей.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настоящее время именно структурная перестройка экономики России с ориентацией на структуру потребительского спроса должна быть подчинена приоритетам политики в области социальной переориентации экономики, переструктуризации отраслей промышленности с применением ресурсосберегающих технологий и опережающему росту экспорта наукоемкой продукции. Практика свидетельствует о том, что реализация таких приоритетных направлений осуществима только при мощной государственной политике с применением активного экономического регулирования, при стимулировании процесса формирования механизмов мотивации экономического поведения субъектов рынка инновационных услуг и активизации инвестиционных механизмов инновационной деятельности предприятий.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 важнейшим направлениям развития адаптивной стратегии управления инвестиционным процессом в условиях осуществления экономических реформ можно было бы отнести: переориентацию инвестиционной политики государства на наукоемкие отрасли, при одновременном создании благоприятного инновационного климата; сосредоточение инновационной деятельности на предприятиях, в ассоциациях, технопарках и т.д.; использование биржевого механизма для ускорения развития инвестиционных процессов с созданием необходимой инфраструктуры, институционально-правовой и экономической среды для самостоятельной инновационной деятельности хозяйствующих субъектов. Это позволило бы в ближайшей перспективе удовлетворить требования потребительского рынка, создать механизм кредитования предприятий и ценообразования на наукоемкую продукцию приоритетного направления.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Одновременно надо подчеркнуть, что в этом процессе исключительную роль должна играть государственная собственность, четкая инновационная система, основанная на государственной поддержке инноваций и стимулировании инновационной деятельности предприятий, как фактор роста экономики страны.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XXI веке нечего делать без развитой электронной промышленности, информатики, биотехнологий, атомной промышленности, активного использования космического пространства. В международной конкуренции выигрывают те страны и корпорации, которые добиваются технологических прорывов и опережают других по инновационному уровню.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Главная задача инновационной деятельности – технологическая переструктуризация производства, нацеленная на достижение конкурентных преимуществ отечественных изделий на мировом рынке. Это важно не только с позиции развития экспортного потенциала, но особенно для удержания внутреннего рынка.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сельскохозяйственном машиностроении особенно необходима поддержка государством высокотехнических производств, которые должны сформировать конкурентные преимущества высокого порядка. Основными элементами инвестиционной политики в этой отрасли должны стать: поддержка сельхозпредприятий, которые несут в себе элемент экономического роста; инвестирование государственных средств в развитие отраслей инфраструктуры, что не под силу частным инвесторам; создание благоприятных условий для инновационной деятельности и ее инвестирования; восстановление контактно-платежной дисциплины, без чего любое предприятие и сбыт (реализация) теряют смысл.</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Совершенно очевидно, что экономический подъем и стабилизация развития требует обеспечения соответствия (пропорциональности) между производством и потреблением, а в условиях рыночной экономики формой этого соответствия является наличие рыночного равновесия спроса и предложения. По поводу рецептов оздоровления экономики в условиях рынка М. Фридмен точно заметил, что достаточно обеспечить стабильность денежной единицы, как производство под влиянием конкуренции, стимуляторов и рычагов рынка само начнет наращиваться и саморегулироваться. Естественно, это верно при условии, что рыночные институты сформированы, отлажены и действует механизм рыночной конкуренции.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Однако в практике развитых стран есть другой путь решения проблемы стабилизации ситуации и последующего подъема экономики. Этот путь основывается на выводах Д.М. Кейнса о том, что в условиях спада эффективный спрос, стимулирующей производство, должен осуществляться государством с помощью сильной защиты населения и сложившегося уровня его доходов с регулированием ставки банковского процента и активизацией инвестиционных механизмов инновационной деятельности предприятий.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Думается, для возрождения экономики России необходима собственная концепция адаптационной стратегии управления инновационными процессами, учет теории кондратьевских циклов. Это позволит на базе инновационных технологий, взаимодействие которых будет предопределяться возможностью применения информационных компьютерных систем, способных адаптироваться к инновациям и их внедрению, развивать инновационную деятельность предприятий.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Практика инвестирования в развитых странах показывает, что интеграция инвестиционной и инновационной деятельности оказывается успешной при мощном механизме привлечения денежных вкладов населения и собственных оборотных средств предприятий; развитом рынке ценных бумаг; использовании возможностей лизинговых и страховых компаний, инвестиционных фондов, ипотечного кредитования.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Анализ мотиваций и стимулов вовлечения в инновационную деятельность предпринимателей в странах с развитой системой показывает, что успех вложения в нововведения, производство и экспорт наукоемкой продукции зависит от правильно выбранной стратегии управления инновационными процессами в условиях рынка. Так, в послевоенный период Япония осуществляла стратегию «переноса», т.е. переноса и использования зарубежных нововведений в собственной экономике. В результате такой политики развитие собственного японского инновационного потенциала привело к тому, что экспорт японских технологий превысил их импорт, а Япония считается страной, обладающей передовой фундаментальной наукой.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Стратегия «наращивания», которую используют США, ФРГ, Франция и Англия, определяется развитием и использованием собственного потенциала с привлечением зарубежных ученых, способствует постоянному обновлению производимых видов продукции, активизации инновационной деятельности предприятия, что, естественно, обусловливает увеличение масштабов внедрения инноваций в производство.</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Что касается России, то для нее целесообразен, на наш взгляд, выбор такой адаптационной стратегии управления инвестиционным и инновационным процессом, в которой присутствовали бы совместные элементы различных стратегий, опирающиеся на отечественный интеллектуальный потенциал и научно-инновационные ресурсы, способствующие выпуску конкурентоспособных видов продукции и услуг, их реализации на внутреннем и внешнем рынках.</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Результативность инвестиционного процесса зависит не только от объемов инвестиций, но и от их эффективности. В свою очередь, на показатель эффективности инвестиций оказывают влияние динамика и объем трансакционных издержек. Для их снижения необходимо осуществить меры, предусматривающие развитие рыночной инфраструктуры (маркетинг, консалтинг, проектное финансирование, мониторинг инвестиционных проектов, система информации и т.д.); регулирование цен и тарифов на товары и услуги естественных монополий (услуги железнодорожного транспорта, связи, электроснабжения, арендная плата за производственные помещения, особенно для малого бизнеса); защита собственности и личности инвестора от криминогенной среды и другие.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Рассмотрев с различных сторон факторы, сдерживающие поток инвестиций в нашей стране, можно предложить несколько решений этих наболевших проблем.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Привлечение инвестиций (как иностранных, так и национальных) в российскую экономику является жизненно важным средством устранения инвестиционного «голода» в стране.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 постоянный и общеизвестный набор догм и правил, сформулированных таким образом, чтобы потенциальные инвесторы могли понимать и предвидеть, что эти правила будут применяться к их деятельности. В России же, находящейся в стадии непрерывного реформирования, правовой режим непостоянен. Потребность страны в иностранных инвестициях составляет 10-12 млрд. долларов в год. В ближайшей перспективе законодательная база функционирования иностранных инвестиций будет усовершенствована принятием новой редакции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собственности на землю. Для облегчения доступа иностранных инвесторов к информации о положении на российском рынке инвестиций был образован «Пакет законов» принятый правительством РФ в мае 1994 году.</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«Государственный информационный центр содействия инвестициям, формирующий банк предложений российской стороны по объектам инвестирования.»: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Для стабилизации экономики и активизации инвестиционного климата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инвестиций.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Среди мер общего характера в качестве первоочередных следует назвать:</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достижения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радикализация борьбы с преступностью;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торможение инфляции всеми известными в мировой практике мерами за исключением невыплаты трудящимся зарплаты;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пересмотр налогового законодательства в сторону его упрощения и стимулирования производства;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мобилизация свободных средств предприятий и населения на инвестиционные нужды путем повышения процентных ставок по депозитам и вкладам;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внедрение в строительство системы оплаты объектов за конечную строительную продукцию;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запуск предусмотренного законодательством механизма банкротства;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формирование общего рынка республик бывшего СССР со свободным перемещением товаров, капитала и рабочей силы.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числе мер по активизации инвестиционного климата необходимо отметить:</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принятие законов о концессиях и свободных экономических зонах;</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создание в кратчайшие сроки национальной системы мониторинга инвестиционного климата в России;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разработка и принятие программы укрепления курса рубля и перехода его к полной конвертируемости.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Будем надеяться, что вышеперечисленные меры будут приняты правительством в ближайшее время и помогут притоку национальных иностранных инвестиций.</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1C418B" w:rsidP="001C418B">
      <w:pPr>
        <w:pStyle w:val="2"/>
        <w:spacing w:before="0" w:after="0" w:line="360" w:lineRule="auto"/>
        <w:ind w:firstLine="709"/>
        <w:jc w:val="both"/>
        <w:rPr>
          <w:rFonts w:ascii="Times New Roman" w:hAnsi="Times New Roman"/>
          <w:i w:val="0"/>
          <w:sz w:val="28"/>
          <w:szCs w:val="28"/>
        </w:rPr>
      </w:pPr>
      <w:r>
        <w:rPr>
          <w:rFonts w:ascii="Times New Roman" w:hAnsi="Times New Roman"/>
          <w:i w:val="0"/>
          <w:sz w:val="28"/>
          <w:szCs w:val="28"/>
        </w:rPr>
        <w:br w:type="page"/>
      </w:r>
      <w:r w:rsidR="00303357" w:rsidRPr="001C418B">
        <w:rPr>
          <w:rFonts w:ascii="Times New Roman" w:hAnsi="Times New Roman"/>
          <w:i w:val="0"/>
          <w:sz w:val="28"/>
          <w:szCs w:val="28"/>
        </w:rPr>
        <w:t>РЕГИОНАЛЬНАЯ ИНВЕСТИЦИОННАЯ ПОЛИТИКА.</w:t>
      </w:r>
    </w:p>
    <w:p w:rsidR="00303357" w:rsidRPr="001C418B" w:rsidRDefault="00303357" w:rsidP="001C418B">
      <w:pPr>
        <w:spacing w:line="360" w:lineRule="auto"/>
        <w:ind w:firstLine="709"/>
        <w:jc w:val="both"/>
        <w:rPr>
          <w:rFonts w:ascii="Times New Roman" w:hAnsi="Times New Roman"/>
          <w:b/>
          <w:sz w:val="28"/>
          <w:szCs w:val="28"/>
        </w:rPr>
      </w:pPr>
      <w:r w:rsidRPr="001C418B">
        <w:rPr>
          <w:rFonts w:ascii="Times New Roman" w:hAnsi="Times New Roman"/>
          <w:b/>
          <w:sz w:val="28"/>
          <w:szCs w:val="28"/>
        </w:rPr>
        <w:t>НА ПРИМЕРЕ РЕСПУБЛИКИ ТАТАРСТАН.</w:t>
      </w:r>
    </w:p>
    <w:p w:rsidR="001C418B" w:rsidRDefault="001C418B" w:rsidP="001C418B">
      <w:pPr>
        <w:pStyle w:val="Blockquote"/>
        <w:widowControl w:val="0"/>
        <w:spacing w:before="0" w:after="0" w:line="360" w:lineRule="auto"/>
        <w:ind w:left="0" w:right="0" w:firstLine="709"/>
        <w:jc w:val="both"/>
        <w:rPr>
          <w:sz w:val="28"/>
          <w:szCs w:val="28"/>
        </w:rPr>
      </w:pPr>
    </w:p>
    <w:p w:rsidR="00303357" w:rsidRPr="001C418B" w:rsidRDefault="00303357" w:rsidP="001C418B">
      <w:pPr>
        <w:pStyle w:val="Blockquote"/>
        <w:widowControl w:val="0"/>
        <w:spacing w:before="0" w:after="0" w:line="360" w:lineRule="auto"/>
        <w:ind w:left="0" w:right="0" w:firstLine="709"/>
        <w:jc w:val="both"/>
        <w:rPr>
          <w:sz w:val="28"/>
          <w:szCs w:val="28"/>
        </w:rPr>
      </w:pPr>
      <w:r w:rsidRPr="001C418B">
        <w:rPr>
          <w:sz w:val="28"/>
          <w:szCs w:val="28"/>
        </w:rPr>
        <w:t>Политика "мягкого" вхождения в рынок, заключающаяся в углубленном внимании государства к сохранению промышленного и аграрного потенциала Республики Татарстан, к поддержанию достойного жизненного уровня населения, проведению взвешенной и эффективной приватизации дала свои положительные результаты.</w:t>
      </w:r>
    </w:p>
    <w:p w:rsidR="00303357" w:rsidRPr="001C418B" w:rsidRDefault="00303357" w:rsidP="001C418B">
      <w:pPr>
        <w:pStyle w:val="Blockquote"/>
        <w:widowControl w:val="0"/>
        <w:spacing w:before="0" w:after="0" w:line="360" w:lineRule="auto"/>
        <w:ind w:left="0" w:right="0" w:firstLine="709"/>
        <w:jc w:val="both"/>
        <w:rPr>
          <w:sz w:val="28"/>
          <w:szCs w:val="28"/>
        </w:rPr>
      </w:pPr>
      <w:r w:rsidRPr="001C418B">
        <w:rPr>
          <w:sz w:val="28"/>
          <w:szCs w:val="28"/>
        </w:rPr>
        <w:t>Преобладающее место в экономике Республики занимает промышленность. Она в значительной степени сохранила управляемость и большую часть инфраструктуры. Ряд предприятий сумел даже увеличить объем выпуска продукции. Общий спад производства в Татарстане оказался несколько ниже, чем по России в целом.</w:t>
      </w:r>
    </w:p>
    <w:p w:rsidR="00303357" w:rsidRPr="001C418B" w:rsidRDefault="00303357" w:rsidP="001C418B">
      <w:pPr>
        <w:pStyle w:val="Blockquote"/>
        <w:widowControl w:val="0"/>
        <w:spacing w:before="0" w:after="0" w:line="360" w:lineRule="auto"/>
        <w:ind w:left="0" w:right="0" w:firstLine="709"/>
        <w:jc w:val="both"/>
        <w:rPr>
          <w:sz w:val="28"/>
          <w:szCs w:val="28"/>
        </w:rPr>
      </w:pPr>
      <w:r w:rsidRPr="001C418B">
        <w:rPr>
          <w:sz w:val="28"/>
          <w:szCs w:val="28"/>
        </w:rPr>
        <w:t>Характерными особенностями экономической ситуации в Республике является последовательное снижение темпов инфляции и тенденция к стабилизации объемов промышленного производства. За январь-сентябрь 1998 года в Республике Татарстан объем промышленного производства составил 99,9% по сравнению с аналогичным периодом 1997 года. Увеличилась доля отгружаемой продукции, наметились структурные сдвиги. За этот период выпущено продукции (работ, услуг) в действующих ценах на 31 080 млрд. руб., отгружено потребителям – на 29 092 млрд. руб.</w:t>
      </w:r>
    </w:p>
    <w:p w:rsidR="00303357" w:rsidRPr="001C418B" w:rsidRDefault="00303357" w:rsidP="001C418B">
      <w:pPr>
        <w:pStyle w:val="Blockquote"/>
        <w:widowControl w:val="0"/>
        <w:spacing w:before="0" w:after="0" w:line="360" w:lineRule="auto"/>
        <w:ind w:left="0" w:right="0" w:firstLine="709"/>
        <w:jc w:val="both"/>
        <w:rPr>
          <w:sz w:val="28"/>
          <w:szCs w:val="28"/>
        </w:rPr>
      </w:pPr>
      <w:r w:rsidRPr="001C418B">
        <w:rPr>
          <w:sz w:val="28"/>
          <w:szCs w:val="28"/>
        </w:rPr>
        <w:t xml:space="preserve">В </w:t>
      </w:r>
      <w:smartTag w:uri="urn:schemas-microsoft-com:office:smarttags" w:element="metricconverter">
        <w:smartTagPr>
          <w:attr w:name="ProductID" w:val="1998 г"/>
        </w:smartTagPr>
        <w:r w:rsidRPr="001C418B">
          <w:rPr>
            <w:sz w:val="28"/>
            <w:szCs w:val="28"/>
          </w:rPr>
          <w:t>1998 г</w:t>
        </w:r>
      </w:smartTag>
      <w:r w:rsidRPr="001C418B">
        <w:rPr>
          <w:sz w:val="28"/>
          <w:szCs w:val="28"/>
        </w:rPr>
        <w:t xml:space="preserve">. индекс физического объема произведенной продукции с учетом производства малых и совместных предприятий, а также промышленных подразделений при непромышленных организациях составил 100,2%. Объем валового регионального продукта в </w:t>
      </w:r>
      <w:smartTag w:uri="urn:schemas-microsoft-com:office:smarttags" w:element="metricconverter">
        <w:smartTagPr>
          <w:attr w:name="ProductID" w:val="1998 г"/>
        </w:smartTagPr>
        <w:r w:rsidRPr="001C418B">
          <w:rPr>
            <w:sz w:val="28"/>
            <w:szCs w:val="28"/>
          </w:rPr>
          <w:t>1998 г</w:t>
        </w:r>
      </w:smartTag>
      <w:r w:rsidRPr="001C418B">
        <w:rPr>
          <w:sz w:val="28"/>
          <w:szCs w:val="28"/>
        </w:rPr>
        <w:t xml:space="preserve">. составил 64,6 млрд. деноминированных руб. Инвестиции в основной капитал в </w:t>
      </w:r>
      <w:smartTag w:uri="urn:schemas-microsoft-com:office:smarttags" w:element="metricconverter">
        <w:smartTagPr>
          <w:attr w:name="ProductID" w:val="1998 г"/>
        </w:smartTagPr>
        <w:r w:rsidRPr="001C418B">
          <w:rPr>
            <w:sz w:val="28"/>
            <w:szCs w:val="28"/>
          </w:rPr>
          <w:t>1998 г</w:t>
        </w:r>
      </w:smartTag>
      <w:r w:rsidRPr="001C418B">
        <w:rPr>
          <w:sz w:val="28"/>
          <w:szCs w:val="28"/>
        </w:rPr>
        <w:t>. составили 8 193,4 млн. деноминированных руб.</w:t>
      </w:r>
    </w:p>
    <w:p w:rsidR="00303357" w:rsidRPr="001C418B" w:rsidRDefault="00303357" w:rsidP="001C418B">
      <w:pPr>
        <w:pStyle w:val="Blockquote"/>
        <w:widowControl w:val="0"/>
        <w:spacing w:before="0" w:after="0" w:line="360" w:lineRule="auto"/>
        <w:ind w:left="0" w:right="0" w:firstLine="709"/>
        <w:jc w:val="both"/>
        <w:rPr>
          <w:sz w:val="28"/>
          <w:szCs w:val="28"/>
        </w:rPr>
      </w:pPr>
      <w:r w:rsidRPr="001C418B">
        <w:rPr>
          <w:sz w:val="28"/>
          <w:szCs w:val="28"/>
        </w:rPr>
        <w:t>По данным Минфина Республики Татарстан консолидированный бюджет 1997 года исполнен по доходам в сумме 19 230,4 млрд. руб., по расходам – 19 580 млрд. руб. По состоянию на 1 января 1998 года консолидированный бюджет сведен с дефицитом 349,6 млрд. руб., что составило 1,8% к расходам консолидированного бюджета в 1997 года.</w:t>
      </w:r>
    </w:p>
    <w:p w:rsidR="001C418B" w:rsidRDefault="001C418B" w:rsidP="001C418B">
      <w:pPr>
        <w:pStyle w:val="3"/>
        <w:spacing w:before="0" w:after="0" w:line="360" w:lineRule="auto"/>
        <w:ind w:firstLine="709"/>
        <w:jc w:val="both"/>
        <w:rPr>
          <w:rFonts w:ascii="Times New Roman" w:hAnsi="Times New Roman"/>
          <w:b/>
          <w:sz w:val="28"/>
          <w:szCs w:val="28"/>
        </w:rPr>
      </w:pPr>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Бюджетная политика</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Бюджетные взаимоотношения с Российской Федерацией регулируются Договором Российской Федерации и Республики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и Соглашением между Правительством Российской Федерации и Кабинетом министров Республики Татарстан о бюджетных взаимоотношениях между Российской Федерацией и Республикой Татарстан.</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В соответствии с Договором органы государственной власти Республики Татарстан формируют республиканский бюджет, устанавливают и взимают республиканские налоги. В ведении органов государственной власти Российской Федерации находятся федеральный бюджет, федеральные налоги и сборы, федеральные фонды регионального развития.</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Прогноз бюджета Республики Татарстан составляется на основе прогноза социально-экономического развития Республики и в составе бюджетного послания ежегодно представляется Президентом Республики Татарстан на рассмотрение Государственного Совета Республики. Бюджетный процесс регулируется Законом Республики Татарстан "О бюджетном устройстве и бюджетном процессе в Республике Татарстан".</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Государственным Советом Республики принимается Закон о бюджетной системе Республики Татарстан на год, которым утверждается бюджет Республики Татарстан и взаимоотношения республиканского бюджета с местными бюджетами городов и районов. Ежегодно Государственный Совет заслушивает исполнение республиканского бюджета за минувший год.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Согласно Закону "О бюджетной системе Республики Татарстан на 1999 год", принятому Государственным Советом Татарстана 22 декабря 1998 года республиканский бюджет Республики Татарстан на 1999 год утвержден по расходам в сумме 13,7 млрд. руб. и по доходам в сумме 13,06 млрд. руб. В соответствии с законом доходы республиканского бюджета формируются за счет:</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НДС – 1,7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акцизов – 1,2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налога на прибыль предприятий – 849 млн.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подоходного налога с физических лиц – 121 млн.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налога с розничных продаж – 240 млн.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государственных целевых бюджетных фондов – 6,9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прочих налоговых платежей и сборов.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Расходы бюджета планируется распределить следующим образом:</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на сельское хозяйство – 1,6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социально-культурную сферу – 1,4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правоохранительную деятельность – 440 млн.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государственную и международную деятельность – 244 млн.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обслуживание государственного долга – 1,05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дотации нижестоящим бюджетам – 1,1 млрд. руб.;</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расходы целевых бюджетных фондов – 6,9 млрд. руб.</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Верхний предел внутреннего долга Татарстана на 1999 год установлен в сумме 1,7 млрд. руб., внешнего – в размере, эквивалентном 6 млрд. руб.</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Кризис на международных финансовых рынках наряду со снижением мировых цен на нефть в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xml:space="preserve">. оказал негативное влияние на финансовую и бюджетные сферы Республики. Это привело к необходимости корректировки бюджета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в том числе к сокращению государственных расходов. Важным шагом в деле стабилизации экономики Республики и жизненного уровня людей стало принятие Президентом и Правительством Республики Татарстан следующих документов:</w:t>
      </w:r>
    </w:p>
    <w:p w:rsidR="00303357" w:rsidRPr="001C418B" w:rsidRDefault="00303357" w:rsidP="001C418B">
      <w:pPr>
        <w:widowControl w:val="0"/>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 xml:space="preserve">Указ Президента Республики Татарстан "О мерах по созданию экономических условий для стабилизации и оздоровления финансового состояния предприятий" от 7 мая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№УП-378.</w:t>
      </w:r>
    </w:p>
    <w:p w:rsidR="00303357" w:rsidRPr="001C418B" w:rsidRDefault="00303357" w:rsidP="001C418B">
      <w:pPr>
        <w:widowControl w:val="0"/>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 xml:space="preserve">Постановление Кабинета министров Республики Татарстан "О мерах по оздоровлению государственных финансов" от 8 мая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№244.</w:t>
      </w:r>
    </w:p>
    <w:p w:rsidR="00303357" w:rsidRPr="001C418B" w:rsidRDefault="00303357" w:rsidP="001C418B">
      <w:pPr>
        <w:widowControl w:val="0"/>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 xml:space="preserve">Постановление Кабинета министров Республики Татарстан "О мерах по снижению просроченной задолженности по заработной плате и созданию условий для стабилизации экономики Республики Татарстан" от 8 мая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№245.</w:t>
      </w:r>
    </w:p>
    <w:p w:rsidR="00303357" w:rsidRPr="001C418B" w:rsidRDefault="00303357" w:rsidP="001C418B">
      <w:pPr>
        <w:widowControl w:val="0"/>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 xml:space="preserve">Постановление Кабинета министров Республики Татарстан "Об уполномоченном банке Кабинета министров Республики Татарстан по работе с неплатежами" от 8 мая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№246.</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Согласно указу намечено провести реструктуризацию задолженности юридических лиц перед республиканским бюджетом Республики Татарстан по налогам, сборам и начисленным пеням, а также штрафом за нарушения налогового законодательства, имеющейся у них по состоянию на 1 января 1998 года.</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В постановлениях Правительства речь идет о проведении комплекса мер правового, организационного и экономического характера, направленных на преодоление сложившейся практики задержек с выплатой зарплаты, снижение дебиторской и кредиторской задолженностей предприятий и укрепление их финансового состояния.</w:t>
      </w:r>
    </w:p>
    <w:p w:rsidR="008A4122" w:rsidRDefault="008A4122" w:rsidP="001C418B">
      <w:pPr>
        <w:pStyle w:val="3"/>
        <w:spacing w:before="0" w:after="0" w:line="360" w:lineRule="auto"/>
        <w:ind w:firstLine="709"/>
        <w:jc w:val="both"/>
        <w:rPr>
          <w:rFonts w:ascii="Times New Roman" w:hAnsi="Times New Roman"/>
          <w:b/>
          <w:sz w:val="28"/>
          <w:szCs w:val="28"/>
        </w:rPr>
      </w:pPr>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Интеграция с Российской Федерацией и странами СНГ</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Для экономики Республики Татарстан с высокоразвитым топливно-энергетическим комплексом, машиностроением, химической и нефтехимической промышленностью и в то же время, не имеющей своего металла, располагающей значительными объемами нефти и не имеющей в достаточных количествах бензина, керосина и других нефтепродуктов, актуальной остается необходимость сохранения и дальнейшего развития интеграционных связей со странами СНГ и регионами Российской федерации.</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Кроме того, Республика Татарстан полностью зависима от внешних поставок угля, проката цветных металлов, кабельной продукции, соды кальцинированной и каустической, плит древесноволокнистых, ткани, бумаги, стекла, цемента, автобусов, троллейбусов, трамваев, тракторов, экскаваторов, бульдозеров, зерноуборочных комбайнов, локомотивов, железнодорожных вагонов, многих видов химического сырья, продукции неорганической химии, машинно-технической продукции, оборудования и товаров народного потребления.</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В недостаточных объемах или ассортименте производятся в Республике газ, моторное топливо, щебень, древесина, картон, минеральные удобрения, стальные трубы, легковые автомобили, кожевенное и меховое сырье, растительное масло, маргарин и другие виды продукции. В республику ввозится большая доля реализуемых обоев, ковровых изделий, бытовой радиотехники, стиральных и швейных машин, велосипедов и мотоциклов, одежды, обуви, рыбных консервов, лекарственных препаратов.</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Вместе с тем Республика в настоящее время остается вывозящей по основным видам производимой продукции. Главный продукт вывоза из Республики – сырая нефть, а также продукты органического синтеза, электроэнергия, грузовые автомобили, кинофотопленка, магнитная лента, разнообразные приборы, часы, бытовые холодильники, медицинские инструменты и приборы, изделия бытовой химии, лабораторное стекло, меховые изделия, лекарственные препараты, нефтеаппаратура, гипсовый камень, автомобильные шины и др. Рынок сбыта имеет широкий диапазон. В итоге Республика Татарстан глубоко интегрирована в экономику многих регионов Российской Федерации и стран СНГ.</w:t>
      </w:r>
    </w:p>
    <w:p w:rsidR="00303357" w:rsidRPr="001C418B" w:rsidRDefault="00303357" w:rsidP="001C418B">
      <w:pPr>
        <w:widowControl w:val="0"/>
        <w:spacing w:line="360" w:lineRule="auto"/>
        <w:ind w:firstLine="709"/>
        <w:jc w:val="both"/>
        <w:rPr>
          <w:rFonts w:ascii="Times New Roman" w:hAnsi="Times New Roman"/>
          <w:sz w:val="28"/>
          <w:szCs w:val="28"/>
        </w:rPr>
      </w:pPr>
      <w:r w:rsidRPr="001C418B">
        <w:rPr>
          <w:rFonts w:ascii="Times New Roman" w:hAnsi="Times New Roman"/>
          <w:sz w:val="28"/>
          <w:szCs w:val="28"/>
        </w:rPr>
        <w:t>По данным Госкомстата Республики Татарстан, за январь-сентябрь 1998 года розничный товарооборот в Республике Татарстан составил свыше 14 млрд. деноминированных руб. (более 2,3 млрд. долларов США).</w:t>
      </w:r>
    </w:p>
    <w:p w:rsidR="001C418B" w:rsidRDefault="001C418B" w:rsidP="001C418B">
      <w:pPr>
        <w:pStyle w:val="3"/>
        <w:spacing w:before="0" w:after="0" w:line="360" w:lineRule="auto"/>
        <w:ind w:firstLine="709"/>
        <w:jc w:val="both"/>
        <w:rPr>
          <w:rFonts w:ascii="Times New Roman" w:hAnsi="Times New Roman"/>
          <w:b/>
          <w:sz w:val="28"/>
          <w:szCs w:val="28"/>
        </w:rPr>
      </w:pPr>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Перспективы развития экономики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 целью развития экономики и производительных сил Республики Татарстан, предполагается осуществление следующих важных проектов, в финансировании которых принимают участие Республика Татарстан и Российская Федерация, а также инвесторы стран ближнего и дальнего зарубежья:</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строительство нефтеперерабатывающего завода в г. Нижнекамске;</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стабилизация производства Камского автомобильного завода в г. Набережные Челны;</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развитие производства автомобилей "Шевроле Блейзер" в рамках проекта "Дженерал Моторз – ЕлАЗ" на базе Елабужского автомобильного завода с привлечением российских и иностранных инвестиций;</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создание в Татарстане свободной экономической зоны "Елабуга" на территории ПО "ЕлАЗ";</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строительство мостового перехода через реку Каму в районе села Сорочьи Горы;</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создание мощностей по производству аммиака и карбамида на базе Новоменделеевского химического завода;</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проведение конверсии оборонной промышленности Республики, в том числе, производство средне магистральных пассажирских самолетов ТУ-214 и освоение производства ТУ-324, разработка новых моделей вертолетов;</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производства сельскохозяйственной техники на базе машиностроительных предприятий Татарстана;</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внедрение современных интенсивных технологий выращивания и уборки сахарной свеклы;</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промышленная разработка с привлечением иностранного капитала и технологий залежей тяжелых углеводородов;</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реконструкция Казанского международного аэропорта;</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создание международного центра логистики в Зеленодольском районе Республики;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создание нефтеналивного флота, производство судов типа "река-море";</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строительство метрополитена в г. Казани.</w:t>
      </w:r>
    </w:p>
    <w:p w:rsidR="001C418B" w:rsidRDefault="001C418B" w:rsidP="001C418B">
      <w:pPr>
        <w:pStyle w:val="2"/>
        <w:spacing w:before="0" w:after="0" w:line="360" w:lineRule="auto"/>
        <w:ind w:firstLine="709"/>
        <w:jc w:val="both"/>
        <w:rPr>
          <w:rFonts w:ascii="Times New Roman" w:hAnsi="Times New Roman"/>
          <w:i w:val="0"/>
          <w:sz w:val="28"/>
          <w:szCs w:val="28"/>
        </w:rPr>
      </w:pPr>
      <w:bookmarkStart w:id="0" w:name="_Toc422307164"/>
      <w:bookmarkStart w:id="1" w:name="_Toc424621456"/>
      <w:bookmarkStart w:id="2" w:name="_Toc445050439"/>
    </w:p>
    <w:p w:rsidR="00303357" w:rsidRPr="001C418B" w:rsidRDefault="00303357" w:rsidP="001C418B">
      <w:pPr>
        <w:pStyle w:val="2"/>
        <w:spacing w:before="0" w:after="0" w:line="360" w:lineRule="auto"/>
        <w:ind w:firstLine="709"/>
        <w:jc w:val="both"/>
        <w:rPr>
          <w:rFonts w:ascii="Times New Roman" w:hAnsi="Times New Roman"/>
          <w:i w:val="0"/>
          <w:sz w:val="28"/>
          <w:szCs w:val="28"/>
        </w:rPr>
      </w:pPr>
      <w:r w:rsidRPr="001C418B">
        <w:rPr>
          <w:rFonts w:ascii="Times New Roman" w:hAnsi="Times New Roman"/>
          <w:i w:val="0"/>
          <w:sz w:val="28"/>
          <w:szCs w:val="28"/>
        </w:rPr>
        <w:t>Экономика Республики Татарстан как объект инвестиций</w:t>
      </w:r>
      <w:bookmarkEnd w:id="0"/>
      <w:bookmarkEnd w:id="1"/>
      <w:bookmarkEnd w:id="2"/>
      <w:r w:rsidRPr="001C418B">
        <w:rPr>
          <w:rFonts w:ascii="Times New Roman" w:hAnsi="Times New Roman"/>
          <w:i w:val="0"/>
          <w:sz w:val="28"/>
          <w:szCs w:val="28"/>
        </w:rPr>
        <w:t>.</w:t>
      </w:r>
    </w:p>
    <w:p w:rsidR="00303357" w:rsidRPr="001C418B" w:rsidRDefault="00303357" w:rsidP="001C418B">
      <w:pPr>
        <w:pStyle w:val="3"/>
        <w:spacing w:before="0" w:after="0" w:line="360" w:lineRule="auto"/>
        <w:ind w:firstLine="709"/>
        <w:jc w:val="both"/>
        <w:rPr>
          <w:rFonts w:ascii="Times New Roman" w:hAnsi="Times New Roman"/>
          <w:sz w:val="28"/>
          <w:szCs w:val="28"/>
        </w:rPr>
      </w:pPr>
      <w:bookmarkStart w:id="3" w:name="_Toc422307165"/>
      <w:r w:rsidRPr="001C418B">
        <w:rPr>
          <w:rFonts w:ascii="Times New Roman" w:hAnsi="Times New Roman"/>
          <w:sz w:val="28"/>
          <w:szCs w:val="28"/>
        </w:rPr>
        <w:t>Существующая нормативная правовая база</w:t>
      </w:r>
      <w:bookmarkEnd w:id="3"/>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Заинтересованность в развитии деловых отношений с Татарстаном основывается, в первую очередь, на политической и экономической стабильности Республики. Одной из основных причин, с которой связывают поступательное развитие экономики Республики, является благоприятный инвестиционный климат. В первую очередь, это законодательное обеспечение деятельности инвесторов.</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Договор между Российской Федерацией и Республикой Татарстан "О разграничении предметов ведения и полномочий с федеральными властями", а также целый блок межправительственных экономических соглашений позволили сформировать собственную законодательную базу, обеспечивающую инвестиционный процесс и максимально учитывающую мировой опыт экономических реформ.</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 xml:space="preserve">Прежде всего, это Закон Республики Татарстан "Об иностранных инвестициях в Республике Татарстан", принятый 19 июля </w:t>
      </w:r>
      <w:smartTag w:uri="urn:schemas-microsoft-com:office:smarttags" w:element="metricconverter">
        <w:smartTagPr>
          <w:attr w:name="ProductID" w:val="1994 г"/>
        </w:smartTagPr>
        <w:r w:rsidRPr="001C418B">
          <w:rPr>
            <w:rFonts w:ascii="Times New Roman" w:hAnsi="Times New Roman"/>
            <w:color w:val="000000"/>
            <w:sz w:val="28"/>
            <w:szCs w:val="28"/>
          </w:rPr>
          <w:t>1994 г</w:t>
        </w:r>
      </w:smartTag>
      <w:r w:rsidRPr="001C418B">
        <w:rPr>
          <w:rFonts w:ascii="Times New Roman" w:hAnsi="Times New Roman"/>
          <w:color w:val="000000"/>
          <w:sz w:val="28"/>
          <w:szCs w:val="28"/>
        </w:rPr>
        <w:t>., который в отличие от аналогичного федерального закона предусматривает возможность получения дополнительных налоговых льгот и гарантий по инвестиционным проектам, представляющим особо важное народнохозяйственное значение.</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Льготы по налогообложению для иностранных инвесторов установлены также рядом специальных нормативных актов. Это, прежде всего Указ Президента Республики Татарстан "О стимулировании привлечения иностранных инвестиций в Республику Татарстан", предусматривающий освобождение сроком на три года предприятий с иностранными инвестициями, у которых доля иностранных инвесторов в уставном капитале составляет не менее 30%, а в эквивалентной сумме не менее 1 млн. долларов США, от уплаты налогов на прибыль и на имущество, в части, зачисляемой в Республиканский бюджет.</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С целью привлечения более широкого круга зарубежных бизнесменов для инвестирования в отрасли экономики. не требующие больших капитальных вложений (общественное питание, торговля) в настоящее время готовятся изменения в данный Указ, уменьшающие оплаченную долю иностранных инвесторов в уставном капитале, при которой возможно предоставление налоговых льгот. с 1 млн. долларов США до 300 тыс. долларов.</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Законом "О статусе одобренного инвестиционного проекта с участием иностранного инвестора" предусматривается порядок и процедура предоставления индивидуальных финансовых и иных видов инвестиционных льгот по отдельным инвестиционным проектам. Закон позволяет создать принципиально новый механизм реализации инвестиционных проектов, предусматривающих капитальные вложения иностранных инвесторов в стратегически важные отрасли экономики РТ.</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Решением Правительства Республики Татарстан в настоящее время ведется работа по созданию залогово-страхового фонда Республики Татарстан в виде золотого резерва использование которого позволит на более выгодных условиях привлекать иностранные инвестиции в Республику. В государственной собственности сохранены значительные пакеты акций основных предприятий Республики, таких как АО "Татнефть", АО "Нижнекамскнефтехим", АО "Нижнекамскшина", АО "Казаньоргсинтез" и др., которые возможно использовать в качестве залогово-страховых инструментов для организации инвестиционного процесса.</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Результатом такой интенсивной, ориентированной на перспективу законотворческой работы является то, что Республика Татарстан занимает одно из ведущих мест в Российской Федерации по привлечению зарубежных инвестиций, а два ведущих рейтинговых агентства Standart &amp; Poors и Moody's приступили к работе в Татарстане в рамках программы по присвоению кредитного Республике.</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 xml:space="preserve">Фактически, в </w:t>
      </w:r>
      <w:smartTag w:uri="urn:schemas-microsoft-com:office:smarttags" w:element="metricconverter">
        <w:smartTagPr>
          <w:attr w:name="ProductID" w:val="1997 г"/>
        </w:smartTagPr>
        <w:r w:rsidRPr="001C418B">
          <w:rPr>
            <w:rFonts w:ascii="Times New Roman" w:hAnsi="Times New Roman"/>
            <w:color w:val="000000"/>
            <w:sz w:val="28"/>
            <w:szCs w:val="28"/>
          </w:rPr>
          <w:t>1997 г</w:t>
        </w:r>
      </w:smartTag>
      <w:r w:rsidRPr="001C418B">
        <w:rPr>
          <w:rFonts w:ascii="Times New Roman" w:hAnsi="Times New Roman"/>
          <w:color w:val="000000"/>
          <w:sz w:val="28"/>
          <w:szCs w:val="28"/>
        </w:rPr>
        <w:t>. Татарстан занимал третье место после Москвы и Санкт-Петербурга по объемам инвестирования в регион. Татарстан получил около 500 млн. долл. США, а Москва – 4 млрд. долл. Одним из важных направлений инвестиционной политики является выпуск и размещение как корпоративных, так и государственных ценных бумаг.</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Татарстан заинтересован в привлечении иностранных инвестиций для развития нефтегазового комплекса. В целях эффективного использования природных ресурсов 12.02.97 г. был принят Указ президента Республики Татарстан "О мерах по увеличению нефтедобычи в Республике Татарстан", в котором было признано целесообразным создание новых нефтедобывающих компаний для разработки нефтяных месторождений с привлечением иностранных инвесторов. В соответствии с этим указом утвержден перечень 10 месторождений нефти и 6 нефтеносных участков, предлагаемых на конкурсной основе к геологическому изучению и разработке новыми нефтяными компаниями.</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Парламент Татарстана принял закон "О нефти и газе", устанавливающий правила игры при разработке нефтегазовых месторождений, добыче и транспортировке углеводородного сырья, а также постановление "О перечне участков недр и месторождений углеводородного сырья на территории Республики Татарстан, право пользования которыми предоставляется на условиях раздела продукции".</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Соглашение о разделе продукции (СРП) как узаконенная альтернативная налоговая система расчетов инвестора с государством, учитывающая индивидуальные особенности отдельных месторождений, позволит обеспечит длительную рентабельность восьми месторождений, вошедших в "перечень участков недр, право пользования которыми предоставляется на условиях раздела продукции". В этой связи уже появились первые предложения от инвесторов с целью разработки этих месторождений на условиях СРП.</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В Республике принят закон "Об основах внешнеторговой деятельности в Республике Татарстан". Подготовлены проекты республиканских законов "О концессиях", "О концессионных договорах, заключаемых с иностранными инвесторами", "О свободных экономических зонах".</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На основании созданной нормативной правовой базы Правительство Татарстана при осуществлении политики заимствований в будущем году намерено "сделать упор на выпуск евро-облигационного займа". В 1998 году Татарстан осуществил эмиссию еврооблигаций за сумму 300-500 млн. долл. Второй выпуск рублевых Республиканских краткосрочных облигаций (РКО), котируемых на Московской межбанковской валютной бирже, будет осуществлен, скорее всего, в 1999 году.</w:t>
      </w:r>
    </w:p>
    <w:p w:rsidR="00303357" w:rsidRPr="001C418B" w:rsidRDefault="00303357" w:rsidP="001C418B">
      <w:pPr>
        <w:spacing w:line="360" w:lineRule="auto"/>
        <w:ind w:firstLine="709"/>
        <w:jc w:val="both"/>
        <w:rPr>
          <w:rFonts w:ascii="Times New Roman" w:hAnsi="Times New Roman"/>
          <w:color w:val="000000"/>
          <w:sz w:val="28"/>
          <w:szCs w:val="28"/>
        </w:rPr>
      </w:pPr>
      <w:r w:rsidRPr="001C418B">
        <w:rPr>
          <w:rFonts w:ascii="Times New Roman" w:hAnsi="Times New Roman"/>
          <w:color w:val="000000"/>
          <w:sz w:val="28"/>
          <w:szCs w:val="28"/>
        </w:rPr>
        <w:t>РКО Татарии выпускаются в соответствии с республиканским законом "О бюджетной системе Республики Татарстан на 1997 год" от 28 декабря 1996 года. Облигации выпущены в июне 1997 года в бездокументарной форме двумя траншами. Срок обращения РКО серии "А" 18 месяцев, объем эмиссии – 320 млрд. руб. Срок обращения облигаций серии "Б" 24 месяца, объем 380 млрд. руб. Купонный период по облигациям обеих серий – 6 месяцев. Погашение РКО серии "А", назначенное на 10 декабря 1998 года, пока отложено до марта 1999 года, а серии "Б" должно состояться 10 июня 1999 года.</w:t>
      </w:r>
    </w:p>
    <w:p w:rsidR="00303357" w:rsidRPr="001C418B" w:rsidRDefault="00303357" w:rsidP="001C418B">
      <w:pPr>
        <w:pStyle w:val="3"/>
        <w:spacing w:before="0" w:after="0" w:line="360" w:lineRule="auto"/>
        <w:ind w:firstLine="709"/>
        <w:jc w:val="both"/>
        <w:rPr>
          <w:rFonts w:ascii="Times New Roman" w:hAnsi="Times New Roman"/>
          <w:b/>
          <w:sz w:val="28"/>
          <w:szCs w:val="28"/>
        </w:rPr>
      </w:pPr>
      <w:bookmarkStart w:id="4" w:name="_Toc422307166"/>
      <w:r w:rsidRPr="001C418B">
        <w:rPr>
          <w:rFonts w:ascii="Times New Roman" w:hAnsi="Times New Roman"/>
          <w:b/>
          <w:sz w:val="28"/>
          <w:szCs w:val="28"/>
        </w:rPr>
        <w:t>Инвестиционные приоритеты правительства Татарстана</w:t>
      </w:r>
      <w:bookmarkEnd w:id="4"/>
      <w:r w:rsidRPr="001C418B">
        <w:rPr>
          <w:rFonts w:ascii="Times New Roman" w:hAnsi="Times New Roman"/>
          <w:b/>
          <w:sz w:val="28"/>
          <w:szCs w:val="28"/>
        </w:rPr>
        <w:t>.</w:t>
      </w:r>
    </w:p>
    <w:p w:rsidR="00303357" w:rsidRPr="001C418B" w:rsidRDefault="00303357" w:rsidP="001C418B">
      <w:pPr>
        <w:spacing w:line="360" w:lineRule="auto"/>
        <w:ind w:firstLine="709"/>
        <w:jc w:val="both"/>
        <w:rPr>
          <w:rFonts w:ascii="Times New Roman" w:hAnsi="Times New Roman"/>
          <w:sz w:val="28"/>
          <w:szCs w:val="28"/>
        </w:rPr>
      </w:pPr>
      <w:r w:rsidRPr="001C418B">
        <w:rPr>
          <w:rStyle w:val="a8"/>
          <w:rFonts w:ascii="Times New Roman" w:hAnsi="Times New Roman"/>
          <w:sz w:val="28"/>
          <w:szCs w:val="28"/>
        </w:rPr>
        <w:t>Анализ инвестиционной политики Республики показывает, что Татарстан</w:t>
      </w:r>
      <w:r w:rsidRPr="001C418B">
        <w:rPr>
          <w:rFonts w:ascii="Times New Roman" w:hAnsi="Times New Roman"/>
          <w:b/>
          <w:sz w:val="28"/>
          <w:szCs w:val="28"/>
        </w:rPr>
        <w:t xml:space="preserve"> </w:t>
      </w:r>
      <w:r w:rsidRPr="001C418B">
        <w:rPr>
          <w:rFonts w:ascii="Times New Roman" w:hAnsi="Times New Roman"/>
          <w:sz w:val="28"/>
          <w:szCs w:val="28"/>
        </w:rPr>
        <w:t>готов продать российским и зарубежным инвесторам крупные пакеты акций (вплоть до контрольных) почти 900 предприятий. Продажа будет осуществляться иногда по рыночной, а иногда и по номинальной стоимости. Единственное условие – незамедлительное и планомерное инвестирование.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Иностранные инвестиции в Татарстан в первом полугодии 1997 года составили 62,6 млн. долларов. Деньги получили в основном промышленные предприятия (60,5 млн.): 45 млн. – предприятия машиностроения и металлообработки, 15,3 млн. – предприятия топливной промышленности.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Проект по выпуску в Елабуге американских внедорожников "Шевроле Блейзер" (первые были собраны в 1998 году) президент Татарстана Ментимер Шаймиев назвал имеющим мировое значение. ПО "ЕлАЗ" получило значительные льготы от правительства Татарии. Например, право продавать за рубеж ежегодно до 3,5 млн. тонн нефти и направлять полученные средства на производство.</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Татарстан получит кредит в размере 1 млрд. немецких марок, предоставленный ТОВ (бывшее Опекунское ведомство Германии) для финансирования поставок в Республику из Германии технологий и оборудования. Кредит предоставляется на 7 лет. Под его обеспечение выделяется 8,8 млн. тонн нефти.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За период с 1992 по </w:t>
      </w:r>
      <w:smartTag w:uri="urn:schemas-microsoft-com:office:smarttags" w:element="metricconverter">
        <w:smartTagPr>
          <w:attr w:name="ProductID" w:val="1997 г"/>
        </w:smartTagPr>
        <w:r w:rsidRPr="001C418B">
          <w:rPr>
            <w:rFonts w:ascii="Times New Roman" w:hAnsi="Times New Roman"/>
            <w:sz w:val="28"/>
            <w:szCs w:val="28"/>
          </w:rPr>
          <w:t>1997 г</w:t>
        </w:r>
      </w:smartTag>
      <w:r w:rsidRPr="001C418B">
        <w:rPr>
          <w:rFonts w:ascii="Times New Roman" w:hAnsi="Times New Roman"/>
          <w:sz w:val="28"/>
          <w:szCs w:val="28"/>
        </w:rPr>
        <w:t>. в Татарии было образовано 728 акционерных обществ с государственным пакетом акций стоимостью 1 382,4 млрд. неденоминированных руб. (64,9% от суммарной стоимости уставного капитала АО). В 503 АО государство владеет контрольным пакетом акций, в 428 – имеет "золотую" акцию.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С 1995 по </w:t>
      </w:r>
      <w:smartTag w:uri="urn:schemas-microsoft-com:office:smarttags" w:element="metricconverter">
        <w:smartTagPr>
          <w:attr w:name="ProductID" w:val="1997 г"/>
        </w:smartTagPr>
        <w:r w:rsidRPr="001C418B">
          <w:rPr>
            <w:rFonts w:ascii="Times New Roman" w:hAnsi="Times New Roman"/>
            <w:sz w:val="28"/>
            <w:szCs w:val="28"/>
          </w:rPr>
          <w:t>1997 г</w:t>
        </w:r>
      </w:smartTag>
      <w:r w:rsidRPr="001C418B">
        <w:rPr>
          <w:rFonts w:ascii="Times New Roman" w:hAnsi="Times New Roman"/>
          <w:sz w:val="28"/>
          <w:szCs w:val="28"/>
        </w:rPr>
        <w:t>. в доверительное управление передано 19 200 тыс. акций 179 эмитентов номинальной стоимостью 192 млрд. руб. На 40 аукционах, 11 инвестиционных конкурсах и 134 прямых продажах было реализовано 7 758,5 тыс. акций на сумму 797 млрд. руб.</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На 742 млрд. 519,4 млн. руб. из этой суммы были реализованы 2 989 270 акций на российском и международных фондовых рынках таких АО, как "Татнефть" (на 635,2 млрд. руб.), "Нижнекамскшина" (на 102,6 млрд. руб.), "Казаньоргсинтез" (4 571,2 млн. руб.). Стоимость одной реализованной акции составила в среднем в </w:t>
      </w:r>
      <w:smartTag w:uri="urn:schemas-microsoft-com:office:smarttags" w:element="metricconverter">
        <w:smartTagPr>
          <w:attr w:name="ProductID" w:val="1996 г"/>
        </w:smartTagPr>
        <w:r w:rsidRPr="001C418B">
          <w:rPr>
            <w:rFonts w:ascii="Times New Roman" w:hAnsi="Times New Roman"/>
            <w:sz w:val="28"/>
            <w:szCs w:val="28"/>
          </w:rPr>
          <w:t>1996 г</w:t>
        </w:r>
      </w:smartTag>
      <w:r w:rsidRPr="001C418B">
        <w:rPr>
          <w:rFonts w:ascii="Times New Roman" w:hAnsi="Times New Roman"/>
          <w:sz w:val="28"/>
          <w:szCs w:val="28"/>
        </w:rPr>
        <w:t xml:space="preserve">. 178 тыс. руб., в </w:t>
      </w:r>
      <w:smartTag w:uri="urn:schemas-microsoft-com:office:smarttags" w:element="metricconverter">
        <w:smartTagPr>
          <w:attr w:name="ProductID" w:val="1997 г"/>
        </w:smartTagPr>
        <w:r w:rsidRPr="001C418B">
          <w:rPr>
            <w:rFonts w:ascii="Times New Roman" w:hAnsi="Times New Roman"/>
            <w:sz w:val="28"/>
            <w:szCs w:val="28"/>
          </w:rPr>
          <w:t>1997 г</w:t>
        </w:r>
      </w:smartTag>
      <w:r w:rsidRPr="001C418B">
        <w:rPr>
          <w:rFonts w:ascii="Times New Roman" w:hAnsi="Times New Roman"/>
          <w:sz w:val="28"/>
          <w:szCs w:val="28"/>
        </w:rPr>
        <w:t>. – 355 тыс. руб.</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период приватизации часть государственного пакета акций акционерных обществ Татарии на общую сумму 37 млрд. руб. была размещена среди 16 чековых инвестиционных фондов, аккумулировавших приватизационные чеки. При этом 70% активов приходятся на три фонда: "Национальный инвестиционный фонд Республики Татарстан", "Образование" и "Золотой колос". Однако, основная доля этих акций все еще плохо работает на развитие рыночных отношений, привлечение инвестиций, формирование доходной части бюджета и подъем экономики Республики в целом.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Неразмещенный остаток госпакета акций по состоянию на декабрь </w:t>
      </w:r>
      <w:smartTag w:uri="urn:schemas-microsoft-com:office:smarttags" w:element="metricconverter">
        <w:smartTagPr>
          <w:attr w:name="ProductID" w:val="1997 г"/>
        </w:smartTagPr>
        <w:r w:rsidRPr="001C418B">
          <w:rPr>
            <w:rFonts w:ascii="Times New Roman" w:hAnsi="Times New Roman"/>
            <w:sz w:val="28"/>
            <w:szCs w:val="28"/>
          </w:rPr>
          <w:t>1997 г</w:t>
        </w:r>
      </w:smartTag>
      <w:r w:rsidRPr="001C418B">
        <w:rPr>
          <w:rFonts w:ascii="Times New Roman" w:hAnsi="Times New Roman"/>
          <w:sz w:val="28"/>
          <w:szCs w:val="28"/>
        </w:rPr>
        <w:t xml:space="preserve">. составил 46,8%. Акции только 116 АО, или 17% от их общего количества, имеют спрос на фондовом рынке. С </w:t>
      </w:r>
      <w:smartTag w:uri="urn:schemas-microsoft-com:office:smarttags" w:element="metricconverter">
        <w:smartTagPr>
          <w:attr w:name="ProductID" w:val="1995 г"/>
        </w:smartTagPr>
        <w:r w:rsidRPr="001C418B">
          <w:rPr>
            <w:rFonts w:ascii="Times New Roman" w:hAnsi="Times New Roman"/>
            <w:sz w:val="28"/>
            <w:szCs w:val="28"/>
          </w:rPr>
          <w:t>1995 г</w:t>
        </w:r>
      </w:smartTag>
      <w:r w:rsidRPr="001C418B">
        <w:rPr>
          <w:rFonts w:ascii="Times New Roman" w:hAnsi="Times New Roman"/>
          <w:sz w:val="28"/>
          <w:szCs w:val="28"/>
        </w:rPr>
        <w:t xml:space="preserve">. по </w:t>
      </w:r>
      <w:smartTag w:uri="urn:schemas-microsoft-com:office:smarttags" w:element="metricconverter">
        <w:smartTagPr>
          <w:attr w:name="ProductID" w:val="1997 г"/>
        </w:smartTagPr>
        <w:r w:rsidRPr="001C418B">
          <w:rPr>
            <w:rFonts w:ascii="Times New Roman" w:hAnsi="Times New Roman"/>
            <w:sz w:val="28"/>
            <w:szCs w:val="28"/>
          </w:rPr>
          <w:t>1997 г</w:t>
        </w:r>
      </w:smartTag>
      <w:r w:rsidRPr="001C418B">
        <w:rPr>
          <w:rFonts w:ascii="Times New Roman" w:hAnsi="Times New Roman"/>
          <w:sz w:val="28"/>
          <w:szCs w:val="28"/>
        </w:rPr>
        <w:t>. Госкомимущество Республики Татарстан, заключив 38 договоров, передало в доверительное управление 19,2 млн. акций номинальной стоимостью 192 156,3 млн. руб.</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Однако никаких денежных доходов от этой деятельности не получено. Отсутствие доходов от переданных в доверительное управление акций во многом связано с тем, что Госкомимущество РТ за это время не провело ни одного конкурса по доверительному управлению.</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Тем не менее, крайне низок результат проведенных инвестиционных конкурсов. За период с 1995 по 1997 годы их состоялось 11, где было реализовано 239126 акций из 364666 предложенных. В соответствии с условиями конкурсов, организации-победители взяли обязательства выделить инвестиции на сумму 44,1 млрд. руб. Однако из-за отсутствия должного контроля со стороны Госкомимущества РТ условия конкурсов не были выполнены ни по срокам, ни по объемам инвестиций. В итоге, объем инвестиций составил лишь 2,76 млрд. руб., или 6,3% от намеченного. По итогам 1995-1996 гг. эмитенты на государственный пакет акций в сумме 1 183,2 млрд. руб. начислили дивидендов по ним 120,5 млрд. руб. (10,1%).</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Комитет парламентского контроля Госсовета РТ и контрольное управление президента РТ отметили низкие результаты работы Госкомимущества по управлению госимуществом. Госкомимуществу Республики поручено обеспечить возврат неэффективно использованной части акций, переданных в доверительное управление и реализованных на инвестиционных конкурсах, пересмотреть нормативные и правовые документы по вопросам управления госпакетом акций с учетом перспективы развития рыночных отношений, обеспечить гарантии выполнения доверительным управляющим взятых на себя обязательств.</w:t>
      </w:r>
    </w:p>
    <w:p w:rsidR="001C418B" w:rsidRDefault="001C418B" w:rsidP="001C418B">
      <w:pPr>
        <w:pStyle w:val="3"/>
        <w:spacing w:before="0" w:after="0" w:line="360" w:lineRule="auto"/>
        <w:ind w:firstLine="709"/>
        <w:jc w:val="both"/>
        <w:rPr>
          <w:rFonts w:ascii="Times New Roman" w:hAnsi="Times New Roman"/>
          <w:b/>
          <w:sz w:val="28"/>
          <w:szCs w:val="28"/>
        </w:rPr>
      </w:pPr>
      <w:bookmarkStart w:id="5" w:name="_Toc422307167"/>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Отраслевой анализ инвестиционной привлекательности</w:t>
      </w:r>
      <w:bookmarkEnd w:id="5"/>
      <w:r w:rsidRPr="001C418B">
        <w:rPr>
          <w:rFonts w:ascii="Times New Roman" w:hAnsi="Times New Roman"/>
          <w:b/>
          <w:sz w:val="28"/>
          <w:szCs w:val="28"/>
        </w:rPr>
        <w:t>.</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Как было сказано выше, инвестиционная привлекательность Татарстана достаточно высока. Однако, по нашему мнению, помимо общей инвестиционной привлекательности субъекта Федерации необходимо проанализировать и инвестиционную привлекательность по отраслям промышленности Республики.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Для проведения предварительного исследования отраслей, по нашему мнению, в первую очередь необходимо оценить удельный вес отраслей в общем объеме промышленного производства Республики. Для этой цели оценивается динамика структуры объемов производства в промышленности (рис. 1.2) [38].</w:t>
      </w:r>
    </w:p>
    <w:p w:rsidR="00303357" w:rsidRPr="001C418B" w:rsidRDefault="00391F40" w:rsidP="001C418B">
      <w:pPr>
        <w:spacing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379.5pt">
            <v:imagedata r:id="rId5" o:title=""/>
          </v:shape>
        </w:pict>
      </w:r>
      <w:r w:rsidR="00303357" w:rsidRPr="001C418B">
        <w:rPr>
          <w:rFonts w:ascii="Times New Roman" w:hAnsi="Times New Roman"/>
          <w:sz w:val="28"/>
          <w:szCs w:val="28"/>
        </w:rPr>
        <w:t>Рис. 1.2. Динамика структуры промышленности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Как можно заключить из данных на рис. 1.2, наиболее привлекательными в промышленности Республики являются химическая и нефтехимическая промышленность, а также топливная промышленность. Это подтверждается и данными периодической печати: АО "Нижнекамскнефтехим", АО "Нижнекамскшина", АО "Татнефть" – это наиболее развитые в рыночном отношении корпорации, акции которых готовятся к размещению в виде АДР на американском фондовом рынке, что подтверждает их инвестиционную привлекательность.</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Наиболее подходящим для этой цели представляется сравнительный анализ отраслей по различным группам показателей, которые могут быть представлены в виде системы (рис. 1.3). Система представляет собой структурированную совокупность различных коэффициентов, значений показателей в натуральном выражении, а также показателей динамики [4, 12].</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Для исследования отраслей промышленности в разрезе инвестиционной привлекательности можно предложить следующие показатели объема:</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объем произведенной в отрасли продукции;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количество производственного персонала отрасли;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объем прибыли;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количество предприятий в отрасли и т. д.</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91F40" w:rsidP="001C418B">
      <w:pPr>
        <w:spacing w:line="360" w:lineRule="auto"/>
        <w:ind w:firstLine="709"/>
        <w:jc w:val="both"/>
        <w:rPr>
          <w:rFonts w:ascii="Times New Roman" w:hAnsi="Times New Roman"/>
          <w:sz w:val="28"/>
          <w:szCs w:val="28"/>
        </w:rPr>
      </w:pPr>
      <w:r>
        <w:rPr>
          <w:noProof/>
        </w:rPr>
        <w:pict>
          <v:group id="_x0000_s1026" style="position:absolute;left:0;text-align:left;margin-left:5.95pt;margin-top:-9.3pt;width:436.85pt;height:179.7pt;z-index:251657728" coordsize="19999,20000" o:allowincell="f">
            <v:rect id="_x0000_s1027" style="position:absolute;left:6558;width:5613;height:4129" filled="f" strokeweight="1pt">
              <v:textbox inset="1pt,1pt,1pt,1pt">
                <w:txbxContent>
                  <w:p w:rsidR="00303357" w:rsidRDefault="00303357" w:rsidP="00303357">
                    <w:pPr>
                      <w:jc w:val="center"/>
                    </w:pPr>
                    <w:r>
                      <w:t>Отрасль промышленности</w:t>
                    </w:r>
                  </w:p>
                </w:txbxContent>
              </v:textbox>
            </v:rect>
            <v:rect id="_x0000_s1028" style="position:absolute;left:11351;top:7930;width:5613;height:4129" filled="f" strokeweight="1pt">
              <v:textbox inset="1pt,1pt,1pt,1pt">
                <w:txbxContent>
                  <w:p w:rsidR="00303357" w:rsidRDefault="00303357" w:rsidP="00303357">
                    <w:pPr>
                      <w:jc w:val="center"/>
                    </w:pPr>
                    <w:r>
                      <w:t>Относительные показатели</w:t>
                    </w:r>
                  </w:p>
                </w:txbxContent>
              </v:textbox>
            </v:rect>
            <v:rect id="_x0000_s1029" style="position:absolute;left:618;top:7924;width:5613;height:4129" filled="f" strokeweight="1pt">
              <v:textbox inset="1pt,1pt,1pt,1pt">
                <w:txbxContent>
                  <w:p w:rsidR="00303357" w:rsidRDefault="00303357" w:rsidP="00303357">
                    <w:pPr>
                      <w:jc w:val="center"/>
                    </w:pPr>
                    <w:r>
                      <w:t>Валовые показатели</w:t>
                    </w:r>
                  </w:p>
                </w:txbxContent>
              </v:textbox>
            </v:rect>
            <v:rect id="_x0000_s1030" style="position:absolute;left:7828;top:15860;width:4569;height:4129" filled="f" strokeweight="1pt">
              <v:textbox inset="1pt,1pt,1pt,1pt">
                <w:txbxContent>
                  <w:p w:rsidR="00303357" w:rsidRDefault="00303357" w:rsidP="00303357">
                    <w:pPr>
                      <w:jc w:val="center"/>
                      <w:rPr>
                        <w:sz w:val="20"/>
                      </w:rPr>
                    </w:pPr>
                    <w:r>
                      <w:rPr>
                        <w:sz w:val="20"/>
                      </w:rPr>
                      <w:t>Финансовые коэффициенты</w:t>
                    </w:r>
                  </w:p>
                </w:txbxContent>
              </v:textbox>
            </v:rect>
            <v:rect id="_x0000_s1031" style="position:absolute;left:12526;top:15860;width:3786;height:4129" filled="f" strokeweight="1pt">
              <v:textbox inset="1pt,1pt,1pt,1pt">
                <w:txbxContent>
                  <w:p w:rsidR="00303357" w:rsidRDefault="00303357" w:rsidP="00303357">
                    <w:pPr>
                      <w:jc w:val="center"/>
                      <w:rPr>
                        <w:sz w:val="20"/>
                      </w:rPr>
                    </w:pPr>
                    <w:r>
                      <w:rPr>
                        <w:sz w:val="20"/>
                      </w:rPr>
                      <w:t>Показатели структуры</w:t>
                    </w:r>
                  </w:p>
                </w:txbxContent>
              </v:textbox>
            </v:rect>
            <v:rect id="_x0000_s1032" style="position:absolute;left:16440;top:15871;width:3559;height:4129" filled="f" strokeweight="1pt">
              <v:textbox inset="1pt,1pt,1pt,1pt">
                <w:txbxContent>
                  <w:p w:rsidR="00303357" w:rsidRDefault="00303357" w:rsidP="00303357">
                    <w:pPr>
                      <w:jc w:val="center"/>
                      <w:rPr>
                        <w:sz w:val="20"/>
                      </w:rPr>
                    </w:pPr>
                    <w:r>
                      <w:rPr>
                        <w:sz w:val="20"/>
                      </w:rPr>
                      <w:t>Индексные показатели</w:t>
                    </w:r>
                  </w:p>
                </w:txbxContent>
              </v:textbox>
            </v:rect>
            <v:rect id="_x0000_s1033" style="position:absolute;left:3619;top:15860;width:3394;height:4129" filled="f" strokeweight="1pt">
              <v:textbox inset="1pt,1pt,1pt,1pt">
                <w:txbxContent>
                  <w:p w:rsidR="00303357" w:rsidRDefault="00303357" w:rsidP="00303357">
                    <w:pPr>
                      <w:jc w:val="center"/>
                      <w:rPr>
                        <w:sz w:val="20"/>
                      </w:rPr>
                    </w:pPr>
                    <w:r>
                      <w:rPr>
                        <w:sz w:val="20"/>
                      </w:rPr>
                      <w:t>Показатели динамики</w:t>
                    </w:r>
                  </w:p>
                </w:txbxContent>
              </v:textbox>
            </v:rect>
            <v:rect id="_x0000_s1034" style="position:absolute;top:15865;width:3491;height:4129" filled="f" strokeweight="1pt">
              <v:textbox inset="1pt,1pt,1pt,1pt">
                <w:txbxContent>
                  <w:p w:rsidR="00303357" w:rsidRDefault="00303357" w:rsidP="00303357">
                    <w:pPr>
                      <w:jc w:val="center"/>
                      <w:rPr>
                        <w:sz w:val="20"/>
                      </w:rPr>
                    </w:pPr>
                    <w:r>
                      <w:rPr>
                        <w:sz w:val="20"/>
                      </w:rPr>
                      <w:t>Показатели объема</w:t>
                    </w:r>
                  </w:p>
                </w:txbxContent>
              </v:textbox>
            </v:rect>
            <v:line id="_x0000_s1035" style="position:absolute" from="9428,4129" to="9431,6038" strokeweight="1pt">
              <v:stroke startarrowwidth="narrow" startarrowlength="short" endarrowwidth="narrow" endarrowlength="short"/>
            </v:line>
            <v:line id="_x0000_s1036" style="position:absolute" from="3523,6032" to="14224,6038" strokeweight="1pt">
              <v:stroke startarrowwidth="narrow" startarrowlength="short" endarrowwidth="narrow" endarrowlength="short"/>
            </v:line>
            <v:line id="_x0000_s1037" style="position:absolute" from="3523,6032" to="3525,7941" strokeweight="1pt">
              <v:stroke startarrowwidth="narrow" startarrowlength="short" endarrowwidth="narrow" endarrowlength="short"/>
            </v:line>
            <v:line id="_x0000_s1038" style="position:absolute" from="14222,6032" to="14224,7941" strokeweight="1pt">
              <v:stroke startarrowwidth="narrow" startarrowlength="short" endarrowwidth="narrow" endarrowlength="short"/>
            </v:line>
            <v:line id="_x0000_s1039" style="position:absolute" from="3488,12048" to="3491,13957" strokeweight="1pt">
              <v:stroke startarrowwidth="narrow" startarrowlength="short" endarrowwidth="narrow" endarrowlength="short"/>
            </v:line>
            <v:line id="_x0000_s1040" style="position:absolute" from="14222,12053" to="14224,13962" strokeweight="1pt">
              <v:stroke startarrowwidth="narrow" startarrowlength="short" endarrowwidth="narrow" endarrowlength="short"/>
            </v:line>
            <v:line id="_x0000_s1041" style="position:absolute" from="1662,13951" to="1664,15860" strokeweight="1pt">
              <v:stroke startarrowwidth="narrow" startarrowlength="short" endarrowwidth="narrow" endarrowlength="short"/>
            </v:line>
            <v:line id="_x0000_s1042" style="position:absolute" from="5315,13951" to="5317,15860" strokeweight="1pt">
              <v:stroke startarrowwidth="narrow" startarrowlength="short" endarrowwidth="narrow" endarrowlength="short"/>
            </v:line>
            <v:line id="_x0000_s1043" style="position:absolute" from="18136,13957" to="18138,15865" strokeweight="1pt">
              <v:stroke startarrowwidth="narrow" startarrowlength="short" endarrowwidth="narrow" endarrowlength="short"/>
            </v:line>
            <v:line id="_x0000_s1044" style="position:absolute" from="10046,13957" to="10049,15865" strokeweight="1pt">
              <v:stroke startarrowwidth="narrow" startarrowlength="short" endarrowwidth="narrow" endarrowlength="short"/>
            </v:line>
            <v:line id="_x0000_s1045" style="position:absolute" from="1662,13951" to="5317,13957" strokeweight="1pt">
              <v:stroke startarrowwidth="narrow" startarrowlength="short" endarrowwidth="narrow" endarrowlength="short"/>
            </v:line>
            <v:line id="_x0000_s1046" style="position:absolute" from="10046,13957" to="18138,13962" strokeweight="1pt">
              <v:stroke startarrowwidth="narrow" startarrowlength="short" endarrowwidth="narrow" endarrowlength="short"/>
            </v:line>
            <v:line id="_x0000_s1047" style="position:absolute" from="14483,13957" to="14485,15865" strokeweight="1pt">
              <v:stroke startarrowwidth="narrow" startarrowlength="short" endarrowwidth="narrow" endarrowlength="short"/>
            </v:line>
          </v:group>
        </w:pic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Рис. 1.3. Система показателей для сравнительной оценки отраслей промышленности</w:t>
      </w:r>
    </w:p>
    <w:p w:rsidR="001C418B" w:rsidRDefault="001C418B"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Валовые показатели динамики, используемые для анализа инвестиционной привлекательности отрасли: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абсолютный прирост объема произведенной продукции;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абсолютный прирост прибыли и т. 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Финансовые коэффициенты представляют собой:</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коэффициент общей рентабельности;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удельная выработка на одного рабочего;</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средняя удельная прибыль предприятий отрасли и т. 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 относительным показателям структуры относятся следующие:</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структура занятости по отраслям промышленности;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структура прибыли по отраслям промышленности;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структура выручки по отраслям промышленности.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Индексные показатели включают:</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индекс физического объема производства;</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индекс прибыли;</w:t>
      </w:r>
    </w:p>
    <w:p w:rsidR="00303357" w:rsidRPr="001C418B" w:rsidRDefault="00303357" w:rsidP="001C418B">
      <w:pPr>
        <w:numPr>
          <w:ilvl w:val="0"/>
          <w:numId w:val="21"/>
        </w:numPr>
        <w:overflowPunct w:val="0"/>
        <w:autoSpaceDE w:val="0"/>
        <w:autoSpaceDN w:val="0"/>
        <w:adjustRightInd w:val="0"/>
        <w:spacing w:line="360" w:lineRule="auto"/>
        <w:ind w:firstLine="709"/>
        <w:jc w:val="both"/>
        <w:textAlignment w:val="baseline"/>
        <w:rPr>
          <w:rFonts w:ascii="Times New Roman" w:hAnsi="Times New Roman"/>
          <w:sz w:val="28"/>
          <w:szCs w:val="28"/>
        </w:rPr>
      </w:pPr>
      <w:r w:rsidRPr="001C418B">
        <w:rPr>
          <w:rFonts w:ascii="Times New Roman" w:hAnsi="Times New Roman"/>
          <w:sz w:val="28"/>
          <w:szCs w:val="28"/>
        </w:rPr>
        <w:t>индекс рентабельности и т. 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Вычислив необходимые значения и сравнив их между собой можно сделать выводы об инвестиционной привлекательности той или иной отрасли промышленности Республики. Таким образом, появляется возможность оценить различные отрасли и сформулировать инвестиционные приоритеты для стратегических и портфельных инвесторов.</w:t>
      </w:r>
    </w:p>
    <w:p w:rsidR="001C418B" w:rsidRDefault="001C418B" w:rsidP="001C418B">
      <w:pPr>
        <w:pStyle w:val="2"/>
        <w:spacing w:before="0" w:after="0" w:line="360" w:lineRule="auto"/>
        <w:ind w:firstLine="709"/>
        <w:jc w:val="both"/>
        <w:rPr>
          <w:rFonts w:ascii="Times New Roman" w:hAnsi="Times New Roman"/>
          <w:i w:val="0"/>
          <w:sz w:val="28"/>
          <w:szCs w:val="28"/>
        </w:rPr>
      </w:pPr>
      <w:bookmarkStart w:id="6" w:name="_Toc424621457"/>
      <w:bookmarkStart w:id="7" w:name="_Toc445050440"/>
    </w:p>
    <w:p w:rsidR="00303357" w:rsidRPr="001C418B" w:rsidRDefault="00303357" w:rsidP="001C418B">
      <w:pPr>
        <w:pStyle w:val="2"/>
        <w:spacing w:before="0" w:after="0" w:line="360" w:lineRule="auto"/>
        <w:ind w:firstLine="709"/>
        <w:jc w:val="both"/>
        <w:rPr>
          <w:rFonts w:ascii="Times New Roman" w:hAnsi="Times New Roman"/>
          <w:i w:val="0"/>
          <w:sz w:val="28"/>
          <w:szCs w:val="28"/>
        </w:rPr>
      </w:pPr>
      <w:r w:rsidRPr="001C418B">
        <w:rPr>
          <w:rFonts w:ascii="Times New Roman" w:hAnsi="Times New Roman"/>
          <w:i w:val="0"/>
          <w:sz w:val="28"/>
          <w:szCs w:val="28"/>
        </w:rPr>
        <w:t>Состояние и перспективы инвестиционной деятельности в Республике Татарстан</w:t>
      </w:r>
      <w:bookmarkEnd w:id="6"/>
      <w:bookmarkEnd w:id="7"/>
      <w:r w:rsidRPr="001C418B">
        <w:rPr>
          <w:rFonts w:ascii="Times New Roman" w:hAnsi="Times New Roman"/>
          <w:i w:val="0"/>
          <w:sz w:val="28"/>
          <w:szCs w:val="28"/>
        </w:rPr>
        <w:t>.</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Татарстане действует значительное количество предприятий, инвестиционная привлекательность которых для зарубежных инвесторов велика. Многие из них производят уникальную продукцию и являются монополистами на своем рынке. К ним в первую очередь относятся такие акционерные общества, как "Татнефть", "Нижнекамскнефтехим", "Нижнекамскшина", "Оргсинтез", "Казанская ГТС" акции которых либо уже успешно размещались на международных фондовых рынках ("Татнефть", "Нижнекамскшина"), либо могут размещаться в ближайшем будущем [7].</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Международное размещение акций Республиканских эмитентов осуществляется в основном посредством выпуска американских депозитных расписок (АDR) и проходит несколько этапов. Сначала реализуется программа ADR 1 уровня, при которой доход от продажи акций резко возрастает. Следует отметить, что реализация акций республиканских эмитентов посредством выпуска ADR осуществляется при активной поддержке государства в лице Государственного комитета Республики Татарстан по управлению государственным имуществом и самих эмитентов, что немаловажно для зарубежных инвесторов.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Кроме того, в Татарстане действует около 60 акционерных обществ, акции которых могут быть выведены в российскую торговую систему (РТС). Акции подавляющего большинства этих предприятий не "раскручены" в торговых системах и имеют значительный потенциал роста курсовой стоимости.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Если в недавнем прошлом на фондовом рынке Республики не наблюдалось значительной активности, то в течение последнего полугодия происходит заметное оживление, связанное с окончанием действия трехлетнего ограничения по большинству акций приватизированных предприятий и выходом акций крупнейших эмитентов на российский и международные фондовые рынки. С целью формирования благоприятного инвестиционного климата в Республике, обеспечения соблюдения интересов стратегических инвесторов, намечается ряд мероприятий, направленных на развитие инфраструктуры республиканского рынка ценных бумаг.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короткие сроки должно быть осуществлено создание новой организации Центрального Регистратора Республики Татарстан, который должен будет осуществлять функции по ведению реестров акционеров в соответствии с передовыми технологиями. Для облегчения взаимодействия с крупнейшим фондовым центром страны предполагается открытие филиала этой организации в Москве.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Привлекательность фондового рынка Республики значительно возрастет при создании системы раскрытия информации об эмитентах и участниках фондового рынка, которая позволяла бы потенциальным инвесторам и операторам рынка оперативно получать достоверную информацию. В качестве структуры, обеспечивающей "прозрачность" рынка, предполагается создание "Центра раскрытия информации", учредителями которого должны выступить органы государственного управления Республики.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Основная задача, стоящая перед государством в области регулирования фондового рынка обеспечение привлечения стратегических инвесторов. При соблюдении определенного баланса, привлечение капитала, в том числе иностранного, посредством размещения акций является наиболее выгодным для эмитента способом инвестирования.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Правительство Республики проводит политику привлечения инвестиций. Климат для совместных предприятий с предприятиями Татарстана очень благоприятный. Наибольший интерес представляют инвестиционные проекты, обеспечивающие поступление ноу-хау, новых технологий в промышленность Республики.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Как показывает практика, развитие совместных предприятий как государственными, так и частными предприятиями имеют высокую рентабельность, благодаря льготному механизму создания и значительной экономии на издержках на факторы производства. Предприятия Республики имеют высокий промышленный потенциал.</w:t>
      </w:r>
    </w:p>
    <w:p w:rsidR="001C418B" w:rsidRDefault="001C418B" w:rsidP="001C418B">
      <w:pPr>
        <w:pStyle w:val="3"/>
        <w:spacing w:before="0" w:after="0" w:line="360" w:lineRule="auto"/>
        <w:ind w:firstLine="709"/>
        <w:jc w:val="both"/>
        <w:rPr>
          <w:rFonts w:ascii="Times New Roman" w:hAnsi="Times New Roman"/>
          <w:b/>
          <w:sz w:val="28"/>
          <w:szCs w:val="28"/>
        </w:rPr>
      </w:pPr>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Инвестиционные стимулы и льготы.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Для стимулирования инвестиционной деятельности государственные органы используют меры как финансового, так и организационного характера (освобождение от налогов, льготное налогообложение, возможность получения земли под строительство, помещения для производства и т.п.).</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государственном уровне существуют специальные учреждения для поддержки иностранных инвестиций Министерство внешних экономических связей Республики Татарстан, а также отдельная служба Госкомэкономики Республики. Разрабатываются законодательные акты по защите интересов иностранных инвесторов. Также для стимулирования инвестиций может применяться трехэтапная система подготовки, согласования и реализации инвестиционных программ в Республике Татарстан.</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Инвестор стремится иметь дело с "прозрачными" компаниями. Эту самую "прозрачность" может обеспечить аудит, сделанный заслуживающей доверия фирмой. Одна из таких – всемирно известная "Прайс Уотерхаус". Получив приглашение из Татарстана, она проверила бухгалтерскую отчетность в одной из ведущих российских компаний АО "Татнефть", ныне занимается тем же на "Нижнекамскнефтехиме".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Западе координатором действий "Нижнекамскнефтехима" выступил инвестиционный банк "Дрезднер Кляйнворт Бенсон", в качестве депозитария выбран самый крупный в своей сфере "Бэнк оф Нью-Йорк", выпустивший в июне 1996 года под пакет акций "Татнефти" американские депозитарные расписки (АДР) первого уровня.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Спустя полгода эти ценные бумаги получили листинг Лондонской фондовой биржи, что считается официальным представлением компании международному инвестиционному сообществу. "Татнефть" еще в прошлом году первой из российских нефтяных компаний готовилась к роуд-шоу под размещение АДР-3, но карты смешал мировой кризис. В 1998 году задача номер один выход на третий уровень.</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Совсем недавно руководство компании получило официальное уведомление котировального комитета некоммерческого партнерства "Торговая система РТС" о включении именных акций компании "Татнефть" в котировальный лист первого уровня. "Это означает, - говорится в письме, что указанные ценные бумаги удовлетворяют всем требованиям, предъявляемым ФКЦБ России к подобным ценным бумагам".</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Вдохновленные примером нефтяников, по той же дороге отправились и нефтехимики Нижнекамска, которые производят львиную долю российского каучука и массу других химических продуктов. Стремясь полнее использовать новые экономические возможности, "Нижнекамскнефтехим" в декабре 1997 года при участии финансового консультанта отечественной инвестиционной компании "Ай-Би-Эйч" заключил генеральное соглашение с одной из самых солидных американских юридических фирм "Клири, Готтлиб, Стин энд Гамильтон" с целью подготовки документов для выпуска под свои акции АДР первого уровня. Предполагается, что это удастся осуществить уже в 1999 году.</w:t>
      </w:r>
    </w:p>
    <w:p w:rsidR="001C418B" w:rsidRDefault="001C418B" w:rsidP="001C418B">
      <w:pPr>
        <w:pStyle w:val="3"/>
        <w:spacing w:before="0" w:after="0" w:line="360" w:lineRule="auto"/>
        <w:ind w:firstLine="709"/>
        <w:jc w:val="both"/>
        <w:rPr>
          <w:rFonts w:ascii="Times New Roman" w:hAnsi="Times New Roman"/>
          <w:b/>
          <w:sz w:val="28"/>
          <w:szCs w:val="28"/>
        </w:rPr>
      </w:pPr>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Инвестиционный климат.</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Среди наиболее привлекательных регионов России для вложения иностранного капитала Татарстан занимает 6-е место, пропустив вперед Москву, Санкт-Петербург, Тюменскую, Московскую и Архангельскую области. Однако в своей "весовой категории" он среди лидеров. Его "передовой региональный опыт", как отметил бывший министр РФ Евгений Ясин, представляет определенный интерес и показывает, что на пути к инвестициям следует совершить несколько продуманных последовательных шагов.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Инвестиционный климат во многом зависит от регионального законодательства. В Татарстане с 1994 года действует закон, в течение трех лет гарантирующий иностранным инвесторам свободу от ужесточения налогообложения. Даже повышение федеральных сборов компенсируется снижением отчислений в республиканский бюджет. Если же в уставном капитале совместного предприятия доля отечественного участника не меньше 35%, то иностранные инвесторы могут по индивидуальной схеме получить и иные финансовые льготы.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Республике не боятся, что в некоторых проектах участие зарубежных партнеров становится преобладающим. Говоря о новом НПЗ, который строится на территории АО "Нижнекамскнефтехим", президент Республики Татарстан М. Шаймиев подчеркнул, что Татарстан готов пойти на привлечение 80% иностранного капитала. Кстати, при сооружении этого НПЗ опробована перспективная схема управления госпакетами корпоративных акций, основанная на трастовом менеджменте.</w:t>
      </w:r>
    </w:p>
    <w:p w:rsidR="00303357" w:rsidRPr="001C418B" w:rsidRDefault="00303357" w:rsidP="001C418B">
      <w:pPr>
        <w:pStyle w:val="DefinitionList"/>
        <w:spacing w:line="360" w:lineRule="auto"/>
        <w:ind w:left="0" w:firstLine="709"/>
        <w:jc w:val="both"/>
        <w:rPr>
          <w:sz w:val="28"/>
          <w:szCs w:val="28"/>
        </w:rPr>
      </w:pPr>
      <w:r w:rsidRPr="001C418B">
        <w:rPr>
          <w:sz w:val="28"/>
          <w:szCs w:val="28"/>
        </w:rPr>
        <w:t>Таким образом, Республика Татарстан является одной из наиболее привлекательных объектов инвестиций среди многих субъектов Федерации и стран бывшего СССР. Перспективы как текущего, так и долгосрочного характера многообещающи. Существует много важных факторов, обеспечивающих устойчивое экономическое положение:</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наличие богатых природных ресурсов;</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мощная промышленная база;</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наличие высококвалифицированного персонала;</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низкие издержки;</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хорошие внутренние и внешние коммуникации;</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стабильное правительство;</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выгодное природно-географическое положение.</w:t>
      </w:r>
    </w:p>
    <w:p w:rsidR="00303357" w:rsidRPr="001C418B" w:rsidRDefault="00303357" w:rsidP="001C418B">
      <w:pPr>
        <w:pStyle w:val="DefinitionList"/>
        <w:spacing w:line="360" w:lineRule="auto"/>
        <w:ind w:left="0" w:firstLine="709"/>
        <w:jc w:val="both"/>
        <w:rPr>
          <w:sz w:val="28"/>
          <w:szCs w:val="28"/>
        </w:rPr>
      </w:pPr>
      <w:r w:rsidRPr="001C418B">
        <w:rPr>
          <w:sz w:val="28"/>
          <w:szCs w:val="28"/>
        </w:rPr>
        <w:t>Приоритетными для инвестирования являются:</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нефтедобывающая и нефтеперерабатывающая отрасли;</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конверсия предприятий оборонной промышленности;</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совместное освоение строящихся объектов Елабужского завода микролитражных автомобилей;</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площадки бывшей ТатАЭС;</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мощного литейно-механического производства объединения "Татэлектромаш";</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развитие инфраструктуры агропромышленного комплекса;</w:t>
      </w:r>
    </w:p>
    <w:p w:rsidR="00303357" w:rsidRPr="001C418B" w:rsidRDefault="00303357" w:rsidP="001C418B">
      <w:pPr>
        <w:pStyle w:val="DefinitionList"/>
        <w:numPr>
          <w:ilvl w:val="0"/>
          <w:numId w:val="21"/>
        </w:numPr>
        <w:spacing w:line="360" w:lineRule="auto"/>
        <w:ind w:firstLine="709"/>
        <w:jc w:val="both"/>
        <w:rPr>
          <w:sz w:val="28"/>
          <w:szCs w:val="28"/>
        </w:rPr>
      </w:pPr>
      <w:r w:rsidRPr="001C418B">
        <w:rPr>
          <w:sz w:val="28"/>
          <w:szCs w:val="28"/>
        </w:rPr>
        <w:t>внедрение прогрессивных технологий в производстве товаров народного потребления.</w:t>
      </w:r>
    </w:p>
    <w:p w:rsidR="00303357" w:rsidRPr="001C418B" w:rsidRDefault="00303357" w:rsidP="001C418B">
      <w:pPr>
        <w:pStyle w:val="H2"/>
        <w:keepNext w:val="0"/>
        <w:spacing w:before="0" w:after="0" w:line="360" w:lineRule="auto"/>
        <w:ind w:firstLine="709"/>
        <w:jc w:val="both"/>
        <w:rPr>
          <w:b w:val="0"/>
          <w:sz w:val="28"/>
          <w:szCs w:val="28"/>
        </w:rPr>
      </w:pPr>
      <w:r w:rsidRPr="001C418B">
        <w:rPr>
          <w:b w:val="0"/>
          <w:sz w:val="28"/>
          <w:szCs w:val="28"/>
        </w:rPr>
        <w:t>Положительное внешнеторговое сальдо, наличие спутниковой связи, создание Международного Банка развития Республики Татарстан с участием ряда зарубежных банков, политическая стабильность в Республике основа хорошего делового сотрудничества с Татарстаном.</w:t>
      </w:r>
    </w:p>
    <w:p w:rsidR="001C418B" w:rsidRDefault="001C418B" w:rsidP="001C418B">
      <w:pPr>
        <w:pStyle w:val="3"/>
        <w:spacing w:before="0" w:after="0" w:line="360" w:lineRule="auto"/>
        <w:ind w:firstLine="709"/>
        <w:jc w:val="both"/>
        <w:rPr>
          <w:rFonts w:ascii="Times New Roman" w:hAnsi="Times New Roman"/>
          <w:b/>
          <w:sz w:val="28"/>
          <w:szCs w:val="28"/>
        </w:rPr>
      </w:pPr>
    </w:p>
    <w:p w:rsidR="00303357" w:rsidRPr="001C418B" w:rsidRDefault="00303357" w:rsidP="001C418B">
      <w:pPr>
        <w:pStyle w:val="3"/>
        <w:spacing w:before="0" w:after="0" w:line="360" w:lineRule="auto"/>
        <w:ind w:firstLine="709"/>
        <w:jc w:val="both"/>
        <w:rPr>
          <w:rFonts w:ascii="Times New Roman" w:hAnsi="Times New Roman"/>
          <w:b/>
          <w:sz w:val="28"/>
          <w:szCs w:val="28"/>
        </w:rPr>
      </w:pPr>
      <w:r w:rsidRPr="001C418B">
        <w:rPr>
          <w:rFonts w:ascii="Times New Roman" w:hAnsi="Times New Roman"/>
          <w:b/>
          <w:sz w:val="28"/>
          <w:szCs w:val="28"/>
        </w:rPr>
        <w:t>Иностранный капитал в Татарстане.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Иностранные предприниматели нашли и осваивают свою нишу в экономике Республики. В настоящее время, при всех сложностях реформ, все явственнее проступает значимость делового сотрудничества с зарубежными партнерами, да и иностранные предприниматели все увереннее чувствуют себя на экономическом поле Республики, где находят благодатную почву для своей хозяйственной инициативы.</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1997 году на территории Республики Татарстан действовало 145 совместных и иностранных предприятий. Первую строчку среди фирм, созданных с иностранным участием (партнеров), занимают США – 33 предприятия (22,8% от общего числа), вторую Германия – 16 (11%), и призовую тройку замыкает Великобритания – 12 (8,3%).</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Вплотную к призерам примыкает Турция – 11 (7,6%), далее от 6 до 3 (4,1% 2,1%) следуют Франция, Австрия, Словакия, Финляндия, Канада, Швейцария и Украина. Сумма уставного капитала по действующим предприятиям на момент регистрации до деноминации составила 842,5 млрд. руб., причем доля зарубежных партнеров составляет 56,5%.</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В структуре действующих совместных и иностранных предприятий по отраслям экономики занимают: торговля и общественное питание 36%, промышленность 31, общая коммерческая деятельность по обеспечению функционирования рынка 8, строительство 7, связь 5, наука и научное обслуживание 4, другие отрасли 9 процентов. Больше всех СП действуют в Казани 103 (71% от общего числа), Набережных Челнах 12 (8,3%), Нижнекамске 10 (6,9%), и Альметьевске 7 (4,8%).</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Численность работников списочного и несписочного состава в 1997 году насчитывала 8734 человека, в подавляющем большинстве работающие на этих предприятиях 99,9% российские граждане. Объем производства продукции (работ, услуг) совместных и иностранных предприятий составил 1 999,2 млрд. руб. (в действующих до деноминации ценах) и увеличился в сравнении с предыдущим годом в 2,6 раза.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предприятия промышленного сектора приходилось 85,3%. Вполне понятно, что в промышленном производстве этих предприятий доминирует топливная промышленность, на ее долю приходится 60% объема производства продукции (работ, услуг), к производству которой зарубежные партнеры проявляют особый интерес.</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долю химической и нефтехимической приходится 6% общего объема производства промышленной продукции, на машиностроение и металлообработку 20%, на легкую промышленность 8%, на деревообрабатывающую и другие отрасли промышленного производства по 3%.</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Что же касается объема внешнеторгового оборота совместных и иностранных предприятий Республики, то он в 1997 году сложился в сумме 142,4 млн. долларов. Экспорт составил 72,8 млн. долларов (51,1%), импорт 69,6 млн. долларов (48,9%). В сравнении с предыдущим годом объем внешнеторгового оборота возрос на 50,7%, в том числе экспорта на 2,2%. За истекший год импорт возрос против предыдущего года в 3 раза.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Следует отметить, что наибольший удельный вес в экспорте занимают совместные и иностранные предприятия Альметьевска – 69,2%, Казани – 24,9%, Нижнекамска – 5,7%. В импорте верховенство принадлежит предприятиям Елабуги на их долю приходится 72,5% от общего объема импорта, Казани – 17,3%, Альметьевска – 6,7%. Товарооборот этих предприятий на внутреннем рынке в 1997 году составил 545,2 млрд. руб., в том числе оптовой – 401,4 млрд. руб. (73,6%), розничный – 128,1 млрд. руб. (23,5%), товарооборот общественного питания – 15,7 млрд. руб. (2,9%).</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Приведенные факты свидетельствуют, что в экономике Республики иностранные и совместные предприятия прочно заняли свою нишу, а самое главное, что деловое сотрудничество продолжает расширяться и интерес к Республике Татарстан с их стороны не ослабевает. Это позволяет проводить обоснованную бюджетную и промышленную политику в Республике с целью снижения экономической, экологической, социальной напряженности, уменьшения безработицы, а также повышения уровня социальной защиты населения.</w:t>
      </w:r>
    </w:p>
    <w:p w:rsidR="00303357" w:rsidRPr="001C418B" w:rsidRDefault="00303357" w:rsidP="001C418B">
      <w:pPr>
        <w:pStyle w:val="2"/>
        <w:spacing w:before="0" w:after="0" w:line="360" w:lineRule="auto"/>
        <w:ind w:firstLine="709"/>
        <w:jc w:val="both"/>
        <w:rPr>
          <w:rFonts w:ascii="Times New Roman" w:hAnsi="Times New Roman"/>
          <w:i w:val="0"/>
          <w:sz w:val="28"/>
          <w:szCs w:val="28"/>
        </w:rPr>
      </w:pPr>
      <w:r w:rsidRPr="001C418B">
        <w:rPr>
          <w:rFonts w:ascii="Times New Roman" w:hAnsi="Times New Roman"/>
          <w:i w:val="0"/>
          <w:sz w:val="28"/>
          <w:szCs w:val="28"/>
        </w:rPr>
        <w:t>АНАЛИЗ ГОСУДАРСТВЕННОЙ ИНВЕСТИЦИОННОЙ ПОЛИТИКИ В ПРОМЫШЛЕННОСТИ РЕСПУБЛИКИ ТАТАРСТАН.</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Реализация государственной политики в области регулирования инвестиционного процесса в первую очередь связана с принятием важнейших нормативных документов.</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В Республике Татарстан принят ряд законодательных и иных правовых актов, регулирующих отдельные отношения в сфере инвестиционной деятельности. Среди наиболее важных можно выделить следующие республиканские законы:</w:t>
      </w:r>
    </w:p>
    <w:p w:rsidR="00303357" w:rsidRPr="001C418B" w:rsidRDefault="00303357" w:rsidP="001C418B">
      <w:pPr>
        <w:numPr>
          <w:ilvl w:val="0"/>
          <w:numId w:val="1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«Об инвестиционной деятельности в Республике Татарстан»; </w:t>
      </w:r>
    </w:p>
    <w:p w:rsidR="00303357" w:rsidRPr="001C418B" w:rsidRDefault="00303357" w:rsidP="001C418B">
      <w:pPr>
        <w:numPr>
          <w:ilvl w:val="0"/>
          <w:numId w:val="1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«Об иностранных инвестициях в Республике Татарстан»; </w:t>
      </w:r>
    </w:p>
    <w:p w:rsidR="00303357" w:rsidRPr="001C418B" w:rsidRDefault="00303357" w:rsidP="001C418B">
      <w:pPr>
        <w:numPr>
          <w:ilvl w:val="0"/>
          <w:numId w:val="1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 нефти и газе»; </w:t>
      </w:r>
    </w:p>
    <w:p w:rsidR="00303357" w:rsidRPr="001C418B" w:rsidRDefault="00303357" w:rsidP="001C418B">
      <w:pPr>
        <w:numPr>
          <w:ilvl w:val="0"/>
          <w:numId w:val="1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 статусе одобренного инвестиционного проекта с участием иностранного инвестора»; </w:t>
      </w:r>
    </w:p>
    <w:p w:rsidR="00303357" w:rsidRPr="001C418B" w:rsidRDefault="00303357" w:rsidP="001C418B">
      <w:pPr>
        <w:numPr>
          <w:ilvl w:val="0"/>
          <w:numId w:val="1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 свободной экономической зоне «Елабуга».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Первостепенное же значение в регулировании инвестиционного процесса имеет Закон РТ от 25.11.98 г. «Об инвестиционной деятельности в Республике Татарстан» [1]. Этот закон определяет правовые, экономические условия инвестиционной деятельности на территории Республики Татарстан. В нем также определены формы государственного регулирования инвестиционной деятельности, которая «…обеспечивается органами государственной власти и управления в пределах их компетенции путем проведения инвестиционной политики».</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соответствии с этим законом инвестиционная политика республики предусматривает государственные контроль, экспертизу, а также поддержку инвестиционной деятельности на территории Республики Татарстан, осуществляемой в форме: </w:t>
      </w:r>
    </w:p>
    <w:p w:rsidR="00303357" w:rsidRPr="001C418B" w:rsidRDefault="00303357" w:rsidP="001C418B">
      <w:pPr>
        <w:numPr>
          <w:ilvl w:val="0"/>
          <w:numId w:val="11"/>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инвестиций из государственых источников финансирования; </w:t>
      </w:r>
    </w:p>
    <w:p w:rsidR="00303357" w:rsidRPr="001C418B" w:rsidRDefault="00303357" w:rsidP="001C418B">
      <w:pPr>
        <w:numPr>
          <w:ilvl w:val="0"/>
          <w:numId w:val="11"/>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предоставления налоговых льгот участникам инвестиционной деятельности; </w:t>
      </w:r>
    </w:p>
    <w:p w:rsidR="00303357" w:rsidRPr="001C418B" w:rsidRDefault="00303357" w:rsidP="001C418B">
      <w:pPr>
        <w:numPr>
          <w:ilvl w:val="0"/>
          <w:numId w:val="11"/>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предоставления государственных гарантий участникам инвестиционной деятельности; </w:t>
      </w:r>
    </w:p>
    <w:p w:rsidR="00303357" w:rsidRPr="001C418B" w:rsidRDefault="00303357" w:rsidP="001C418B">
      <w:pPr>
        <w:numPr>
          <w:ilvl w:val="0"/>
          <w:numId w:val="11"/>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предоставления кредитов на развитие отдельных территорий республики, отраслей и производств.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Указанные здесь формы государственной поддержки предоставляются для осуществления целевых программ и отдельных инвестиционных проектов, включенных в Республиканскую инвестиционную программу.</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i/>
          <w:iCs/>
          <w:sz w:val="28"/>
          <w:szCs w:val="28"/>
        </w:rPr>
        <w:t xml:space="preserve">Республиканская инвестиционная программа </w:t>
      </w:r>
      <w:r w:rsidRPr="001C418B">
        <w:rPr>
          <w:sz w:val="28"/>
          <w:szCs w:val="28"/>
        </w:rPr>
        <w:t xml:space="preserve">определяется в законе как «совокупность целевых программ и инвестиционных проектов, намеченных к финансированию из республиканского бюджета или предполагающих другие виды государственной поддержки». Республиканская инвестиционная программа формируется Кабинетом министров Республики Татарстан одновременно с проектом бюджета на предстоящий бюджетный год и является его составной частью.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Поскольку необходимым элементом инвестиционной политики в промышленности региона является прогнозирование и стратегическое планирование развития регионального промышленного комплекса, нацеленное на выбор приоритетных отраслей и производств, большой интерес представляет анализ механизма формирования стратегии развития промышленности региона и Республиканской инвестиционной программы как инструмента ее реализации, а также критерии определения приоритетных инвестиционных проектов, по отношению к которым применяются меры государственной поддержки.</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В целях повышения эффективности деятельности органов государственного управления республики 15 января 2000 года Кабинет министров Республики Татарстан принял Постановление № 22 «О мерах по совершенствованию деятельности органов государственного управления Республики Татарстан». Важность значения этого постановления состоит в том, что здесь впервые в качестве основного метода государственного регулирования экономикой Республики Татарстан провозглашается метод индикативного управления.</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Здесь же определены индикаторы оценки уровня жизни населения, социально-экономического положения Республики Татарстан, городов, районов, предприятий на 2000-2002 годы.</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Во исполнение этого постановления и в целях дальнейшего повышения эффективности использования средств республиканского бюджета Кабинетом министров Республики Татарстан было принято Постановление «О мерах по реализации системы индикативного управления экономикой Республики Татарстан», содержащее «Регламент системы индикативного управления экономикой Республики Татарстан», в котором определены исполнители, состав и последовательность действий, сроки исполнения и конечные результаты действий органов государственного управления Республики Татарстан по реализации индикативного управления экономикой [4].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соответствии с этим </w:t>
      </w:r>
      <w:r w:rsidRPr="001C418B">
        <w:rPr>
          <w:i/>
          <w:iCs/>
          <w:sz w:val="28"/>
          <w:szCs w:val="28"/>
        </w:rPr>
        <w:t>Регламентом</w:t>
      </w:r>
      <w:r w:rsidRPr="001C418B">
        <w:rPr>
          <w:sz w:val="28"/>
          <w:szCs w:val="28"/>
        </w:rPr>
        <w:t xml:space="preserve"> на первом этапе устанавливаются цели и прогнозируются результаты социально-экономического развития республики. Для этого Министерство экономики и промышленности Республики Татарстан ежегодно уточняет Прогноз развития экономики и устанавливает в составе документа «Декларация Правительства»пороговые значения основных </w:t>
      </w:r>
      <w:r w:rsidRPr="001C418B">
        <w:rPr>
          <w:i/>
          <w:iCs/>
          <w:sz w:val="28"/>
          <w:szCs w:val="28"/>
        </w:rPr>
        <w:t xml:space="preserve">индикаторов </w:t>
      </w:r>
      <w:r w:rsidRPr="001C418B">
        <w:rPr>
          <w:sz w:val="28"/>
          <w:szCs w:val="28"/>
        </w:rPr>
        <w:t xml:space="preserve">социально-экономического развития Республики Татарстан на планируемый год. На этой основе формируется Программа экономического и социального развития Республики Татарстан на три года (Программа-3) и ежегодно на планируемый год (Программа-1). В составе Программ-1, 3 определяются </w:t>
      </w:r>
      <w:r w:rsidRPr="001C418B">
        <w:rPr>
          <w:i/>
          <w:iCs/>
          <w:sz w:val="28"/>
          <w:szCs w:val="28"/>
        </w:rPr>
        <w:t xml:space="preserve">основные направления и приоритеты </w:t>
      </w:r>
      <w:r w:rsidRPr="001C418B">
        <w:rPr>
          <w:sz w:val="28"/>
          <w:szCs w:val="28"/>
        </w:rPr>
        <w:t>социально-экономического развития Республики Татарстан, устанавливаются цели и средства их достижения.</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Программы - 1, 3 разрабатываются Министерством экономики и промышленности Республики Татарстан с участием министерств, государственных комитетов, ведомств, бюджетообразующих предприятий ежегодно в соответствии с порядком, устанавливаемым Министерством экономики и промышленности Республики Татарстан, и принимаются:</w:t>
      </w:r>
    </w:p>
    <w:p w:rsidR="00303357" w:rsidRPr="001C418B" w:rsidRDefault="00303357" w:rsidP="001C418B">
      <w:pPr>
        <w:numPr>
          <w:ilvl w:val="0"/>
          <w:numId w:val="12"/>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Программа-3 - Государственным Советом Республики Татарстан в марте текущего года на три года вперед. </w:t>
      </w:r>
    </w:p>
    <w:p w:rsidR="00303357" w:rsidRPr="001C418B" w:rsidRDefault="00303357" w:rsidP="001C418B">
      <w:pPr>
        <w:numPr>
          <w:ilvl w:val="0"/>
          <w:numId w:val="12"/>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Программа-1 - Кабинетом министров Республики Татарстан ежегодно в мае текущего года.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На следующем этапе в соответствии с целями и приоритетами, установленными Программами-1,3, Министерство экономики и промышленности РТ формирует задания министерствам, государственным комитетам, ведомствам и предприятиям по разработке республиканских целевых программ и инвестиционных проектов.</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После утвержденных данных программ Министерство экономики и промышленности Республики Татарстан с участием министерств, государственных комитетов и ведомств формирует </w:t>
      </w:r>
      <w:r w:rsidRPr="001C418B">
        <w:rPr>
          <w:b/>
          <w:bCs/>
          <w:i/>
          <w:iCs/>
          <w:sz w:val="28"/>
          <w:szCs w:val="28"/>
        </w:rPr>
        <w:t xml:space="preserve">Республиканскую инвестиционную программу </w:t>
      </w:r>
      <w:r w:rsidRPr="001C418B">
        <w:rPr>
          <w:sz w:val="28"/>
          <w:szCs w:val="28"/>
        </w:rPr>
        <w:t>на три и на один планируемый год.</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В состав Республиканской инвестиционной программы входят целевые программы и инвестиционные проекты по четырем разделам:</w:t>
      </w:r>
    </w:p>
    <w:p w:rsidR="00303357" w:rsidRPr="001C418B" w:rsidRDefault="00303357" w:rsidP="001C418B">
      <w:pPr>
        <w:numPr>
          <w:ilvl w:val="0"/>
          <w:numId w:val="13"/>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социальное развитие; </w:t>
      </w:r>
    </w:p>
    <w:p w:rsidR="00303357" w:rsidRPr="001C418B" w:rsidRDefault="00303357" w:rsidP="001C418B">
      <w:pPr>
        <w:numPr>
          <w:ilvl w:val="0"/>
          <w:numId w:val="13"/>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развитие инфраструктуры производственных и непроизводственных отраслей; </w:t>
      </w:r>
    </w:p>
    <w:p w:rsidR="00303357" w:rsidRPr="001C418B" w:rsidRDefault="00303357" w:rsidP="001C418B">
      <w:pPr>
        <w:numPr>
          <w:ilvl w:val="0"/>
          <w:numId w:val="13"/>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развитие реального сектора экономики; </w:t>
      </w:r>
    </w:p>
    <w:p w:rsidR="00303357" w:rsidRPr="001C418B" w:rsidRDefault="00303357" w:rsidP="001C418B">
      <w:pPr>
        <w:numPr>
          <w:ilvl w:val="0"/>
          <w:numId w:val="13"/>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охрана окружающей среды.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Интересующий нас раздел Республиканской инвестиционной программы «Инвестиционное развитие реального сектора экономики» включает в себя бизнес-планы инвестиционных проектов, содержащие: </w:t>
      </w:r>
    </w:p>
    <w:p w:rsidR="00303357" w:rsidRPr="001C418B" w:rsidRDefault="00303357" w:rsidP="001C418B">
      <w:pPr>
        <w:numPr>
          <w:ilvl w:val="0"/>
          <w:numId w:val="14"/>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объем финансирования в разрезе источников финансирования; </w:t>
      </w:r>
    </w:p>
    <w:p w:rsidR="00303357" w:rsidRPr="001C418B" w:rsidRDefault="00303357" w:rsidP="001C418B">
      <w:pPr>
        <w:numPr>
          <w:ilvl w:val="0"/>
          <w:numId w:val="14"/>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ожидаемое выполнение работ на начало планируемого года, выраженное в ценах планируемого года; </w:t>
      </w:r>
    </w:p>
    <w:p w:rsidR="00303357" w:rsidRPr="001C418B" w:rsidRDefault="00303357" w:rsidP="001C418B">
      <w:pPr>
        <w:numPr>
          <w:ilvl w:val="0"/>
          <w:numId w:val="14"/>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объем финансирования на планируемый год; </w:t>
      </w:r>
    </w:p>
    <w:p w:rsidR="00303357" w:rsidRPr="001C418B" w:rsidRDefault="00303357" w:rsidP="001C418B">
      <w:pPr>
        <w:numPr>
          <w:ilvl w:val="0"/>
          <w:numId w:val="14"/>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  характеристику результата, в которой используются индикаторы оценки социально-экономического положения Республики Татарстан, установленные Постановлением Кабинета министров Республики Татарстан от 15.01.2000 г. № 22.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Обязательным условием включения инвестиционного проекта в Республиканскую инвестиционную программу является наличие положительного заключения государственной экспертизы проекта, порядок проведения которой закреплен в Постановлении Кабинета министров Республики Татарстан от 7 мая </w:t>
      </w:r>
      <w:smartTag w:uri="urn:schemas-microsoft-com:office:smarttags" w:element="metricconverter">
        <w:smartTagPr>
          <w:attr w:name="ProductID" w:val="1999 г"/>
        </w:smartTagPr>
        <w:r w:rsidRPr="001C418B">
          <w:rPr>
            <w:sz w:val="28"/>
            <w:szCs w:val="28"/>
          </w:rPr>
          <w:t>1999 г</w:t>
        </w:r>
      </w:smartTag>
      <w:r w:rsidRPr="001C418B">
        <w:rPr>
          <w:sz w:val="28"/>
          <w:szCs w:val="28"/>
        </w:rPr>
        <w:t>. № 284 «Об утверждении Положения о порядке предоставления государственной поддержки предприятиям и организациям, реализующим инвестиционные проекты в Республике Татарстан».</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В соответствии с данным Положением, наиболее важными условиями государственной поддержки в реализации инвестиционных проектов предприятий и организаций Республики Татарстан являются:</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наличие страховой защиты объектов инвестирования; </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наличие заключения Государственного комитета Республики Татарстан по труду и занятости о влиянии рассматриваемого проекта на занятость населения, создание и сохранение рабочих мест; </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наличие аудиторского заключения бухгалтерской отчетности за предыдущий и текущий годы, выписки коммерческого банка, обслуживающего предприятие, о наличии и движении средств по счетам за текущий год; </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наличие заключения экспертных органов по охране окружающей среды; </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отсутствие просроченной задолженности по ранее предоставленным из бюджетов всех уровней средствам, выданным на возвратной основе; </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наличие собственных средств предприятия на реализацию проекта: </w:t>
      </w:r>
    </w:p>
    <w:p w:rsidR="00303357" w:rsidRPr="001C418B" w:rsidRDefault="00303357" w:rsidP="001C418B">
      <w:pPr>
        <w:numPr>
          <w:ilvl w:val="1"/>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малый проект, при котором капиталовложения не превышают сумму, эквивалентную 200 тыс. долларов США: собственные средства в объеме не менее 50% стоимости проекта; </w:t>
      </w:r>
    </w:p>
    <w:p w:rsidR="00303357" w:rsidRPr="001C418B" w:rsidRDefault="00303357" w:rsidP="001C418B">
      <w:pPr>
        <w:numPr>
          <w:ilvl w:val="1"/>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средний проект, при котором капиталовложения не превышают сумму, эквивалентную 1 млн. долларов США: собственные средства в объеме не менее 30% стоимости проекта; </w:t>
      </w:r>
    </w:p>
    <w:p w:rsidR="00303357" w:rsidRPr="001C418B" w:rsidRDefault="00303357" w:rsidP="001C418B">
      <w:pPr>
        <w:numPr>
          <w:ilvl w:val="1"/>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крупный проект, при котором капиталовложения превышают сумму, эквивалентную 1 млн. долларов США: собственные средства в объеме не менее 20% стоимости проекта; </w:t>
      </w:r>
    </w:p>
    <w:p w:rsidR="00303357" w:rsidRPr="001C418B" w:rsidRDefault="00303357" w:rsidP="001C418B">
      <w:pPr>
        <w:numPr>
          <w:ilvl w:val="0"/>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срок окупаемости проекта: </w:t>
      </w:r>
    </w:p>
    <w:p w:rsidR="00303357" w:rsidRPr="001C418B" w:rsidRDefault="00303357" w:rsidP="001C418B">
      <w:pPr>
        <w:numPr>
          <w:ilvl w:val="1"/>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для малых и средних проектов - не более 3 лет; </w:t>
      </w:r>
    </w:p>
    <w:p w:rsidR="00303357" w:rsidRPr="001C418B" w:rsidRDefault="00303357" w:rsidP="001C418B">
      <w:pPr>
        <w:numPr>
          <w:ilvl w:val="1"/>
          <w:numId w:val="15"/>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для крупных проектов - не более 5 лет.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На наш взгляд, требования к проектам по объему собственных средств и сроку реализации, созданию и сохранению рабочих мест должны быть более гибкими. При предоставлении государственной поддержки необходимо, в первую очередь, руководствоваться потребностями республики в структурной перестройке регионального промышленного комплекса с целью обеспечения его устойчивого и поступательного развития, снижения зависимости от внешних по отношению к региону факторов изменения стоимостной структуры производимой продукции, обеспечения комплексной функционально-отраслевой структуры производства. В том случае, если проект отвечает данным требованиям, должно быть принято положительное решение о предоставлении ему государственной поддержки. В противном случае преимущество будут иметь проекты в наиболее развитых и финансово устойчивых отраслях. Такое положение приведет лишь к усилению существующих структурных диспропорций.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Министерство экономики и промышленности Республики Татарстан готовит свое заключение:</w:t>
      </w:r>
    </w:p>
    <w:p w:rsidR="00303357" w:rsidRPr="001C418B" w:rsidRDefault="00303357" w:rsidP="001C418B">
      <w:pPr>
        <w:numPr>
          <w:ilvl w:val="0"/>
          <w:numId w:val="16"/>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 соответствии представленного инвестиционного проекта основным задачам, определенным в Программе социального и экономического развития Республики Татарстан; </w:t>
      </w:r>
    </w:p>
    <w:p w:rsidR="00303357" w:rsidRPr="001C418B" w:rsidRDefault="00303357" w:rsidP="001C418B">
      <w:pPr>
        <w:numPr>
          <w:ilvl w:val="0"/>
          <w:numId w:val="16"/>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  о целесообразности предусмотренных бизнес-планом мероприятий, их эффективности для экономики Республики Татарстан и соответствии технико-экономических расчетов действующим методическим документам; </w:t>
      </w:r>
    </w:p>
    <w:p w:rsidR="00303357" w:rsidRPr="001C418B" w:rsidRDefault="00303357" w:rsidP="001C418B">
      <w:pPr>
        <w:numPr>
          <w:ilvl w:val="0"/>
          <w:numId w:val="16"/>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 рациональном размещении производительных сил; </w:t>
      </w:r>
    </w:p>
    <w:p w:rsidR="00303357" w:rsidRPr="001C418B" w:rsidRDefault="00303357" w:rsidP="001C418B">
      <w:pPr>
        <w:numPr>
          <w:ilvl w:val="0"/>
          <w:numId w:val="16"/>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 возможности включения инвестиционного проекта в Республиканскую инвестиционную программу.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В данном положении не содержится каких-либо критериев эффективности и рациональности размещения производительных сил, поэтому сложно определить, чем должно руководствоваться министерство при подготовке заключения по данному вопросу. Также отсутствуют нормативы эффективности представляемых проектов. В связи с этим, на наш взгляд, существует большая потребность в разработке методических рекомендаций по данному вопросу.</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Из числа проектов, получивших положительное заключение, Министерство экономики формирует предложения для включения в проект республиканской инвестиционной программы, а также готовит </w:t>
      </w:r>
      <w:r w:rsidRPr="001C418B">
        <w:rPr>
          <w:i/>
          <w:iCs/>
          <w:sz w:val="28"/>
          <w:szCs w:val="28"/>
        </w:rPr>
        <w:t xml:space="preserve">предложения о формах государственной поддержки </w:t>
      </w:r>
      <w:r w:rsidRPr="001C418B">
        <w:rPr>
          <w:sz w:val="28"/>
          <w:szCs w:val="28"/>
        </w:rPr>
        <w:t xml:space="preserve">проектов, включенных в Республиканскую инвестиционную программу. При этом остается без ответа вопрос о том, чем должны руководствоваться эксперты министерства при определении формы государственной поддержки для тех или иных проектов.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Далее, после утверждения Республиканской инвестиционной программы, в рамках Закона РТ о бюджетной системе РТ на очередной финансовый год Министерство экономики и промышленности Республики Татарстан вносит на утверждение в Кабинет министров Республики Татарстан </w:t>
      </w:r>
      <w:r w:rsidRPr="001C418B">
        <w:rPr>
          <w:b/>
          <w:bCs/>
          <w:i/>
          <w:iCs/>
          <w:sz w:val="28"/>
          <w:szCs w:val="28"/>
        </w:rPr>
        <w:t xml:space="preserve">Программу инвестиционного развития реального сектора экономики </w:t>
      </w:r>
      <w:r w:rsidRPr="001C418B">
        <w:rPr>
          <w:sz w:val="28"/>
          <w:szCs w:val="28"/>
        </w:rPr>
        <w:t xml:space="preserve">на планируемый год в разрезе объектов инвестирования с расшифровкой по видам государственной поддержки.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На наш взгляд, данный механизм регулирования инвестиционного процесса в экономике Татарстана в целом заслуживает положительной оценки, однако на практике существуют большие недостатки в сфере его реализации.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первую очередь, необходимо отметить, что Программа социально-экономического развития республики как на один, так и на три года не была принята. В реальности были разработаны и приняты только индикаторы социально-экономического развития РТ на 2000-2002 годы, определенные постановлением Кабинета министров РТ в 2000 году [3]. Среди представленных здесь индикаторов наибольший интерес представляют те из них, которые отражают приоритеты инвестиционной деятельности в региональном промышленном комплексе (таблица 1).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Таблица 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997"/>
        <w:gridCol w:w="895"/>
        <w:gridCol w:w="895"/>
        <w:gridCol w:w="1597"/>
      </w:tblGrid>
      <w:tr w:rsidR="00303357" w:rsidRPr="001C418B">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 Наименование Индикатора</w:t>
            </w:r>
          </w:p>
        </w:tc>
        <w:tc>
          <w:tcPr>
            <w:tcW w:w="0" w:type="auto"/>
            <w:gridSpan w:val="3"/>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 Значение индикатора</w:t>
            </w:r>
          </w:p>
        </w:tc>
      </w:tr>
      <w:tr w:rsidR="00303357" w:rsidRPr="001C418B">
        <w:trPr>
          <w:tblCellSpacing w:w="0" w:type="dxa"/>
          <w:jc w:val="center"/>
        </w:trPr>
        <w:tc>
          <w:tcPr>
            <w:tcW w:w="0" w:type="auto"/>
            <w:vMerge/>
            <w:tcBorders>
              <w:top w:val="outset" w:sz="6" w:space="0" w:color="auto"/>
              <w:bottom w:val="outset" w:sz="6" w:space="0" w:color="auto"/>
              <w:right w:val="outset" w:sz="6" w:space="0" w:color="auto"/>
            </w:tcBorders>
            <w:vAlign w:val="center"/>
          </w:tcPr>
          <w:p w:rsidR="00303357" w:rsidRPr="001C418B" w:rsidRDefault="00303357" w:rsidP="001C418B">
            <w:pPr>
              <w:spacing w:line="360" w:lineRule="auto"/>
              <w:ind w:firstLine="709"/>
              <w:jc w:val="both"/>
              <w:rPr>
                <w:rFonts w:ascii="Times New Roman" w:hAnsi="Times New Roman"/>
                <w:sz w:val="20"/>
              </w:rPr>
            </w:pPr>
          </w:p>
        </w:tc>
        <w:tc>
          <w:tcPr>
            <w:tcW w:w="0" w:type="auto"/>
            <w:gridSpan w:val="2"/>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Фактическое значение</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Пороговое значение</w:t>
            </w:r>
          </w:p>
        </w:tc>
      </w:tr>
      <w:tr w:rsidR="00303357" w:rsidRPr="001C418B">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 xml:space="preserve">Темп прироста ВРП в сопоставимых ценах к предыдущему году (в %) </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1997 год</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1998 год</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2002 год</w:t>
            </w:r>
          </w:p>
        </w:tc>
      </w:tr>
      <w:tr w:rsidR="00303357" w:rsidRPr="001C418B">
        <w:trPr>
          <w:tblCellSpacing w:w="0" w:type="dxa"/>
          <w:jc w:val="center"/>
        </w:trPr>
        <w:tc>
          <w:tcPr>
            <w:tcW w:w="0" w:type="auto"/>
            <w:vMerge/>
            <w:tcBorders>
              <w:top w:val="outset" w:sz="6" w:space="0" w:color="auto"/>
              <w:bottom w:val="outset" w:sz="6" w:space="0" w:color="auto"/>
              <w:right w:val="outset" w:sz="6" w:space="0" w:color="auto"/>
            </w:tcBorders>
            <w:vAlign w:val="center"/>
          </w:tcPr>
          <w:p w:rsidR="00303357" w:rsidRPr="001C418B" w:rsidRDefault="00303357" w:rsidP="001C418B">
            <w:pPr>
              <w:spacing w:line="360" w:lineRule="auto"/>
              <w:ind w:firstLine="709"/>
              <w:jc w:val="both"/>
              <w:rPr>
                <w:rFonts w:ascii="Times New Roman" w:hAnsi="Times New Roman"/>
                <w:sz w:val="20"/>
              </w:rPr>
            </w:pP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 0,8</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 -3,9</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 2,5</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Доля обрабатывающей промышленности во всей промышленной продукции (в %)</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75</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 75</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&gt;=70</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 Доля машиностроения во всей промышленной продукции (в %)</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18,5</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14,9</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&gt;=20</w:t>
            </w:r>
          </w:p>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 </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 xml:space="preserve">Объем инвестиций в Основной капитал (в %) к ВРП </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21,0</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21,8</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&gt;=25</w:t>
            </w:r>
          </w:p>
        </w:tc>
      </w:tr>
    </w:tbl>
    <w:p w:rsidR="001C418B" w:rsidRDefault="001C418B" w:rsidP="001C418B">
      <w:pPr>
        <w:pStyle w:val="a7"/>
        <w:spacing w:before="0" w:beforeAutospacing="0" w:after="0" w:afterAutospacing="0" w:line="360" w:lineRule="auto"/>
        <w:ind w:firstLine="709"/>
        <w:jc w:val="both"/>
        <w:rPr>
          <w:sz w:val="28"/>
          <w:szCs w:val="28"/>
        </w:rPr>
      </w:pP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первую очередь обращает на себя внимание то, что приведенные индикаторы были разработаны в 2000 году, когда такие из них, как доля машиностроения, доля обрабатывающей продукции, темп прироста ВРП, объем инвестиций в основной капитал, были близки или же уже достигли определенных здесь значений. То есть планирование этих показателей производилось «от достигнутого», что не отвечает современным потребностям РПК и региона в целом.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Кроме этого, большим недостатком является отсутствие индикаторов, отражающих стратегические направления развития промышленного комплекса республики, что говорит об отсутствии системы приоритетов инвестиционного развития промышленного комплекса РТ.</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В связи с этим, представляется, что к числу таких индикаторов можно было бы отнести:</w:t>
      </w:r>
    </w:p>
    <w:p w:rsidR="00303357" w:rsidRPr="001C418B" w:rsidRDefault="00303357" w:rsidP="001C418B">
      <w:pPr>
        <w:numPr>
          <w:ilvl w:val="0"/>
          <w:numId w:val="17"/>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Индикаторы дифференциации отраслей специализации региона, определяющие зависимость стоимостной структуры производства РПК от внешних по отношению к региону факторов. </w:t>
      </w:r>
    </w:p>
    <w:p w:rsidR="00303357" w:rsidRPr="001C418B" w:rsidRDefault="00303357" w:rsidP="001C418B">
      <w:pPr>
        <w:numPr>
          <w:ilvl w:val="0"/>
          <w:numId w:val="17"/>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Индикаторы развития комплексирующих производств, работающих на внутренний потребительский рынок. </w:t>
      </w:r>
    </w:p>
    <w:p w:rsidR="00303357" w:rsidRPr="001C418B" w:rsidRDefault="00303357" w:rsidP="001C418B">
      <w:pPr>
        <w:numPr>
          <w:ilvl w:val="0"/>
          <w:numId w:val="17"/>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Индикаторы структуры инвестиционного процесса в отраслевом разрезе регионального промышленного комплекса.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Несмотря на отмеченные недостатки и, в первую очередь, отсутствие ежегодной программы социально-экономического развития республики, включающей приоритеты развития промышленного комплекса, в 2000-2002-м годах в рамках республиканского бюджета принимались инвестиционные программы на соответствующий год. В этой связи не ясно, на основании каких критериев происходил отбор инвестиционных проектов для оказания им государственной поддержки.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качестве цели этих программ, в части инвестиционного развития реального сектора экономики, установлено «обеспечение уровня экономической самодостаточности предприятий», результатом чего было определено уменьшение доли убыточных предприятий (с 40% до 38% в 2001 году) [2].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По нашему мнению, такая целевая установка не отвечает существующим потребностям республики в совершенствовании отраслевой структуры регионального промышленного комплекса. Очевидно, что прибыльными могут быть и 100% предприятий, однако это еще не будет означать, что ее уровень и структура станут обеспечивать потребности экономики в устойчивом развитии.</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Так, для инвестиционных проектов в промышленности республики бюджетами 2000-2001-го годов предусматривались следующие меры поддержки (таблица 2).</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Таблица 2</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136"/>
        <w:gridCol w:w="2124"/>
        <w:gridCol w:w="2124"/>
      </w:tblGrid>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Виды государственной поддержки</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2000 год (тыс. руб.)</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2001 год (тыс. руб.)</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Инвестиции из государственных источников финансирования</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352398,0</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332780,0</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Налоговые льготы</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220000,0</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 -</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Республиканские гарантии (поручительства)</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300000,0</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ind w:firstLine="709"/>
              <w:jc w:val="both"/>
              <w:rPr>
                <w:sz w:val="20"/>
                <w:szCs w:val="20"/>
              </w:rPr>
            </w:pPr>
            <w:r w:rsidRPr="001C418B">
              <w:rPr>
                <w:sz w:val="20"/>
                <w:szCs w:val="20"/>
              </w:rPr>
              <w:t>900000,0</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Компенсация процентных ставок</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До 20% от первой строки</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jc w:val="both"/>
              <w:rPr>
                <w:sz w:val="20"/>
                <w:szCs w:val="20"/>
              </w:rPr>
            </w:pPr>
            <w:r w:rsidRPr="001C418B">
              <w:rPr>
                <w:sz w:val="20"/>
                <w:szCs w:val="20"/>
              </w:rPr>
              <w:t>До 20% от первой строки</w:t>
            </w:r>
          </w:p>
        </w:tc>
      </w:tr>
    </w:tbl>
    <w:p w:rsidR="001C418B" w:rsidRDefault="001C418B" w:rsidP="001C418B">
      <w:pPr>
        <w:pStyle w:val="a7"/>
        <w:spacing w:before="0" w:beforeAutospacing="0" w:after="0" w:afterAutospacing="0" w:line="360" w:lineRule="auto"/>
        <w:ind w:firstLine="709"/>
        <w:jc w:val="both"/>
        <w:rPr>
          <w:sz w:val="28"/>
          <w:szCs w:val="28"/>
        </w:rPr>
      </w:pP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этих инвестиционных программах доля средств, выделяемых для поддержки инвестиционных проектов в реальном секторе экономики, в общем итоге была очень низкая (3,7% от суммы РИП 2001 года) [2]. Поэтому в условиях отсутствия четких приоритетов их реализация не обеспечила улучшение структуры РПК.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В то же время наблюдается недостаток инструментов стимулирования инвестиционной активности экономических субъектов РТ. Об этом свидетельствует тот факт, что по-прежнему не удается добиться межотраслевого перелива капитала посредством банковской системы, а также привлечь в инвестиционный процесс средства населения.</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И это при том, что в последнее время в республике разрабатывались и реализовывались различные схемы, направленные на активизацию процесса банковского кредитования предприятий реального сектора экономики. В частности, ст. 31 и 32 Закона Республики Татарстан «О бюджетной системе РТ на 2001 год» [2] было предусмотрено выделение из Фонда приватизации Республики Татарстан и Фонда НИОКР денежных средств на компенсацию части процентной ставки по кредитам коммерческих банков для одобренных инвестиционных проектов. В соответствии с принятым в 2001 году Постановлением Кабинета министров РТ № 228 предприятиям, привлекающим кредиты банков для реализации инвестиционных проектов в приоритетных направлениях развития экономики республики, может быть оказана государственная поддержка в виде предоставления субсидий на погашение до 75% ставки рефинансирования ЦБ РФ.</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Как известно, доля долгосрочных кредитов остается низкой. Применение такого инструмента стимулирования инвестиций, как компенсация части процентной ставки, повышает инвестиционные стимулы реципиентов, однако для принятия банком решения о выделении кредитной линии этого недостаточно, поскольку нисколько не снижается риск невозврата средств.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Кроме того, в системе органов государственного управления республики отсутствует единая организационная структура, аккумулирующая в себе все полномочия по регулированию инвестиционного процесса.</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Отсутствие согласованности проявляется, в частности, в том, что параллельно с формированием и реализацией республиканской инвестиционной программы в 2001 году была разработана и принята к реализации Федеральная целевая программа социально-экономического развития Республики Татарстан до 2006 года [5], главными разработчиками которой выступили Кабинет министров РТ и Международный фонд развития регионов.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Именно эта программа в настоящее время принята к реализации и является основой при проведении мер регулирования инвестиционного процесса.</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Главной целью программы является «устойчивое развитие экономики РТ и на этой основе поэтапное вхождение в единое бюджетное правовое пространство РФ». Для достижения поставленной цели определены следующие направления развития промышленного комплекса республики:</w:t>
      </w:r>
    </w:p>
    <w:p w:rsidR="00303357" w:rsidRPr="001C418B" w:rsidRDefault="00303357" w:rsidP="001C418B">
      <w:pPr>
        <w:numPr>
          <w:ilvl w:val="0"/>
          <w:numId w:val="18"/>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 увеличение объемов и обеспечение высокого уровня рентабельности нефтедобычи в республике за счет структурной перестройки отрасли, переоснащения нефтепромыслового хозяйства для добычи высокосернистой нефти в условиях естественного истощения запасов; </w:t>
      </w:r>
    </w:p>
    <w:p w:rsidR="00303357" w:rsidRPr="001C418B" w:rsidRDefault="00303357" w:rsidP="001C418B">
      <w:pPr>
        <w:numPr>
          <w:ilvl w:val="0"/>
          <w:numId w:val="18"/>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внедрение передовых технологий глубокой переработки нефти с освоением производства конкурентоспособных видов продукции химической и нефтехимической промышленности; </w:t>
      </w:r>
    </w:p>
    <w:p w:rsidR="00303357" w:rsidRPr="001C418B" w:rsidRDefault="00303357" w:rsidP="001C418B">
      <w:pPr>
        <w:numPr>
          <w:ilvl w:val="0"/>
          <w:numId w:val="18"/>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освоение на ведущих автомобилестроительных и авиастроительных предприятиях республики выпуска высококачественной, конкурентоспособной продукции.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Соответственно, данные задачи являются основой для выбора приоритетов инвестиционной деятельности в промышленности Республики Татарстан. Причем свое непосредственное воплощение они находят в совокупности инвестиционных проектов, выполнение которых должно обеспечить осуществление программы в целом.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Прием заявок предприятий на участие в программе и получение поддержки для реализации разработанных ими инвестиционных проектов осуществлял Кабинет министров РТ. Как было указано в программе: «проекты для включения в программу были отобраны на основании конкурса с учетом их эффективности и готовности организаций к их реализации». При этом механизм отбора проектов был иным, нежели рассмотренный нами ранее.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В программе определены следующие принципы отбора проектов:</w:t>
      </w:r>
    </w:p>
    <w:p w:rsidR="00303357" w:rsidRPr="001C418B" w:rsidRDefault="00303357" w:rsidP="001C418B">
      <w:pPr>
        <w:numPr>
          <w:ilvl w:val="0"/>
          <w:numId w:val="19"/>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значение реализации проекта для РФ и РТ с точки зрения укрепления межрегиональных связей, экспортного потенциала, улучшения структуры промышленности; </w:t>
      </w:r>
    </w:p>
    <w:p w:rsidR="00303357" w:rsidRPr="001C418B" w:rsidRDefault="00303357" w:rsidP="001C418B">
      <w:pPr>
        <w:numPr>
          <w:ilvl w:val="0"/>
          <w:numId w:val="19"/>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величина бюджетного эффекта для федерального и республиканского бюджетов; </w:t>
      </w:r>
    </w:p>
    <w:p w:rsidR="00303357" w:rsidRPr="001C418B" w:rsidRDefault="00303357" w:rsidP="001C418B">
      <w:pPr>
        <w:numPr>
          <w:ilvl w:val="0"/>
          <w:numId w:val="19"/>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коммерческий эффект реализации проекта, величина срока окупаемости заемных средств.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В первую очередь обращает на себя внимание тот факт, что хотя здесь и говорится об улучшении структуры промышленности, не определены критерии, в соответствии с которыми оценивается это улучшение, а также не установлены пороговые целевые индикаторы данного процесса.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Отрасли специализации РТ в настоящее время имеют экспортную ориентацию, что ставит их в зависимость от конъюнктурных колебаний цен на их продукцию. Более того, развитие производства инвестиционных товаров для данных отраслей усиливает последствия этих колебаний для экономики региона.</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Кроме того, отрасли производства машиностроения и особенно авиастроения также зависят от влияния внешних факторов, поскольку в республике отсутствуют действенные рычаги проведения протекционистской политики на рынках реализации данной продукции. </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Однако при формировании данной программы эти факторы не учитывались, что видно из анализа ее отраслевой структуры (таблица 3).</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Данная программа не нацелена на изменение функционально-отраслевой структуры промышленного комплекса республики. В первую очередь это относится к соотношению производства отраслей специализации и местных производств, обеспечивающих потребности населения республики. Так, в программе определен социальный эффект ее реализации в размере 3239,85 млн. рублей в год. При этом планируется создать 14,3 тыс. рабочих мест и обеспечить занятость «около 180 тыс. человек». Из этого следует, что реализация программы приведет к увеличению спроса домохозяйств и, в первую очередь, на потребительские товары. Учитывая тот факт, что и в настоящее время почти 2/3 объема розничной торговли в республике обеспечивается привозной продукцией, реализация программы только увеличит эту долю. Данное предположение основано на оценке того, какую часть в инвестиционной программе занимают проекты, обеспечивающие внутренние потребности республики. Так, к числу местных производств, поддержка развития которых предполагается в программе, можно отнести проекты в пищевой промышленности и промышленности строительных материалов. В общей сложности на их реализацию приходится 6299,18 млн. рублей - 3,86% от общей суммы инвестиций в промышленность республики.</w:t>
      </w: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 xml:space="preserve">Таким образом, можно сделать вывод, что подход к определению приоритетов инвестиционной деятельности, представленный в данной программе, не обеспечит выполнение обозначенных в ней целей и не приведет к формированию рациональных пропорций промышленного комплекса республики. </w:t>
      </w:r>
    </w:p>
    <w:p w:rsidR="00303357" w:rsidRPr="001C418B" w:rsidRDefault="00303357" w:rsidP="001C418B">
      <w:pPr>
        <w:pStyle w:val="a7"/>
        <w:spacing w:before="0" w:beforeAutospacing="0" w:after="0" w:afterAutospacing="0" w:line="360" w:lineRule="auto"/>
        <w:ind w:firstLine="709"/>
        <w:jc w:val="both"/>
        <w:rPr>
          <w:sz w:val="28"/>
          <w:szCs w:val="28"/>
        </w:rPr>
      </w:pP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Таблица 3.</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89"/>
        <w:gridCol w:w="1441"/>
        <w:gridCol w:w="1766"/>
        <w:gridCol w:w="2033"/>
        <w:gridCol w:w="1755"/>
      </w:tblGrid>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Отрасли промышленности</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 Всего млн. руб. 163095,32 [100%]</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Собственные средства 76952,29 [100%]</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Кредиты коммерческих банков 76399,71 [100%]</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Иностранные кредиты 9743,32 [100%]</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Нефтедобывающая промышленность</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 xml:space="preserve">[ 29,3%] </w:t>
            </w:r>
            <w:r w:rsidRPr="001C418B">
              <w:rPr>
                <w:sz w:val="20"/>
                <w:szCs w:val="20"/>
              </w:rPr>
              <w:br/>
              <w:t>47866,09</w:t>
            </w:r>
            <w:r w:rsidRPr="001C418B">
              <w:rPr>
                <w:sz w:val="20"/>
                <w:szCs w:val="20"/>
              </w:rPr>
              <w:br/>
              <w:t>(100%)</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[ 48,7%]</w:t>
            </w:r>
            <w:r w:rsidRPr="001C418B">
              <w:rPr>
                <w:sz w:val="20"/>
                <w:szCs w:val="20"/>
              </w:rPr>
              <w:br/>
              <w:t>37463,20 (78%)</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[13,61%]</w:t>
            </w:r>
            <w:r w:rsidRPr="001C418B">
              <w:rPr>
                <w:sz w:val="20"/>
                <w:szCs w:val="20"/>
              </w:rPr>
              <w:br/>
              <w:t>10402,89 (22%)</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Химическая и нефтехимическая промышленность</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[ 16%]</w:t>
            </w:r>
            <w:r w:rsidRPr="001C418B">
              <w:rPr>
                <w:sz w:val="20"/>
                <w:szCs w:val="20"/>
              </w:rPr>
              <w:br/>
              <w:t>25984,90</w:t>
            </w:r>
            <w:r w:rsidRPr="001C418B">
              <w:rPr>
                <w:sz w:val="20"/>
                <w:szCs w:val="20"/>
              </w:rPr>
              <w:br/>
              <w:t>(100%)</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[16%]</w:t>
            </w:r>
            <w:r w:rsidRPr="001C418B">
              <w:rPr>
                <w:sz w:val="20"/>
                <w:szCs w:val="20"/>
              </w:rPr>
              <w:br/>
              <w:t>12347,66</w:t>
            </w:r>
            <w:r w:rsidRPr="001C418B">
              <w:rPr>
                <w:sz w:val="20"/>
                <w:szCs w:val="20"/>
              </w:rPr>
              <w:br/>
              <w:t> (47,6%)</w:t>
            </w:r>
          </w:p>
        </w:tc>
        <w:tc>
          <w:tcPr>
            <w:tcW w:w="0" w:type="auto"/>
            <w:tcBorders>
              <w:top w:val="outset" w:sz="6" w:space="0" w:color="auto"/>
              <w:left w:val="outset" w:sz="6" w:space="0" w:color="auto"/>
              <w:bottom w:val="outset" w:sz="6" w:space="0" w:color="auto"/>
              <w:right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[13,71%]</w:t>
            </w:r>
            <w:r w:rsidRPr="001C418B">
              <w:rPr>
                <w:sz w:val="20"/>
                <w:szCs w:val="20"/>
              </w:rPr>
              <w:br/>
              <w:t xml:space="preserve">10481,24 </w:t>
            </w:r>
            <w:r w:rsidRPr="001C418B">
              <w:rPr>
                <w:sz w:val="20"/>
                <w:szCs w:val="20"/>
              </w:rPr>
              <w:br/>
              <w:t>(40,3%)</w:t>
            </w:r>
          </w:p>
        </w:tc>
        <w:tc>
          <w:tcPr>
            <w:tcW w:w="0" w:type="auto"/>
            <w:tcBorders>
              <w:top w:val="outset" w:sz="6" w:space="0" w:color="auto"/>
              <w:left w:val="outset" w:sz="6" w:space="0" w:color="auto"/>
              <w:bottom w:val="outset" w:sz="6" w:space="0" w:color="auto"/>
            </w:tcBorders>
            <w:vAlign w:val="center"/>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[32,4%]</w:t>
            </w:r>
            <w:r w:rsidRPr="001C418B">
              <w:rPr>
                <w:sz w:val="20"/>
                <w:szCs w:val="20"/>
              </w:rPr>
              <w:br/>
              <w:t>3156,00</w:t>
            </w:r>
            <w:r w:rsidRPr="001C418B">
              <w:rPr>
                <w:sz w:val="20"/>
                <w:szCs w:val="20"/>
              </w:rPr>
              <w:br/>
              <w:t>(12,1%)</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Машиностроение</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[51,5%]</w:t>
            </w:r>
            <w:r w:rsidRPr="001C418B">
              <w:rPr>
                <w:sz w:val="20"/>
                <w:szCs w:val="20"/>
              </w:rPr>
              <w:br/>
              <w:t>83960,29</w:t>
            </w:r>
            <w:r w:rsidRPr="001C418B">
              <w:rPr>
                <w:sz w:val="20"/>
                <w:szCs w:val="20"/>
              </w:rPr>
              <w:br/>
              <w:t>(100%)</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[33%]</w:t>
            </w:r>
            <w:r w:rsidRPr="001C418B">
              <w:rPr>
                <w:sz w:val="20"/>
                <w:szCs w:val="20"/>
              </w:rPr>
              <w:br/>
              <w:t>25429,45</w:t>
            </w:r>
            <w:r w:rsidRPr="001C418B">
              <w:rPr>
                <w:sz w:val="20"/>
                <w:szCs w:val="20"/>
              </w:rPr>
              <w:br/>
              <w:t>(30,28%)</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[68,78%]</w:t>
            </w:r>
            <w:r w:rsidRPr="001C418B">
              <w:rPr>
                <w:sz w:val="20"/>
                <w:szCs w:val="20"/>
              </w:rPr>
              <w:br/>
              <w:t>52551,23</w:t>
            </w:r>
            <w:r w:rsidRPr="001C418B">
              <w:rPr>
                <w:sz w:val="20"/>
                <w:szCs w:val="20"/>
              </w:rPr>
              <w:br/>
              <w:t>(62,6%)</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[50,95%]</w:t>
            </w:r>
            <w:r w:rsidRPr="001C418B">
              <w:rPr>
                <w:sz w:val="20"/>
                <w:szCs w:val="20"/>
              </w:rPr>
              <w:br/>
              <w:t>4964,47</w:t>
            </w:r>
            <w:r w:rsidRPr="001C418B">
              <w:rPr>
                <w:sz w:val="20"/>
                <w:szCs w:val="20"/>
              </w:rPr>
              <w:br/>
              <w:t> (6%)</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Производство строительных материалов</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[1,02%]</w:t>
            </w:r>
            <w:r w:rsidRPr="001C418B">
              <w:rPr>
                <w:sz w:val="20"/>
                <w:szCs w:val="20"/>
              </w:rPr>
              <w:br/>
              <w:t>1677,53</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[0,5%]</w:t>
            </w:r>
            <w:r w:rsidRPr="001C418B">
              <w:rPr>
                <w:sz w:val="20"/>
                <w:szCs w:val="20"/>
              </w:rPr>
              <w:br/>
              <w:t>368,07</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[0,27%]</w:t>
            </w:r>
            <w:r w:rsidRPr="001C418B">
              <w:rPr>
                <w:sz w:val="20"/>
                <w:szCs w:val="20"/>
              </w:rPr>
              <w:br/>
              <w:t>209,75</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[11,3%]</w:t>
            </w:r>
            <w:r w:rsidRPr="001C418B">
              <w:rPr>
                <w:sz w:val="20"/>
                <w:szCs w:val="20"/>
              </w:rPr>
              <w:br/>
              <w:t>1099,71</w:t>
            </w:r>
          </w:p>
        </w:tc>
      </w:tr>
      <w:tr w:rsidR="00303357" w:rsidRPr="001C418B">
        <w:trPr>
          <w:tblCellSpacing w:w="0" w:type="dxa"/>
          <w:jc w:val="center"/>
        </w:trPr>
        <w:tc>
          <w:tcPr>
            <w:tcW w:w="0" w:type="auto"/>
            <w:tcBorders>
              <w:top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Пищевая промышленность</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[2,8%]</w:t>
            </w:r>
            <w:r w:rsidRPr="001C418B">
              <w:rPr>
                <w:sz w:val="20"/>
                <w:szCs w:val="20"/>
              </w:rPr>
              <w:br/>
              <w:t>4621,65</w:t>
            </w:r>
            <w:r w:rsidRPr="001C418B">
              <w:rPr>
                <w:sz w:val="20"/>
                <w:szCs w:val="20"/>
              </w:rPr>
              <w:br/>
              <w:t>(100%)</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[1,74%]</w:t>
            </w:r>
            <w:r w:rsidRPr="001C418B">
              <w:rPr>
                <w:sz w:val="20"/>
                <w:szCs w:val="20"/>
              </w:rPr>
              <w:br/>
              <w:t>1343,91</w:t>
            </w:r>
            <w:r w:rsidRPr="001C418B">
              <w:rPr>
                <w:sz w:val="20"/>
                <w:szCs w:val="20"/>
              </w:rPr>
              <w:br/>
              <w:t>(29%)</w:t>
            </w:r>
          </w:p>
        </w:tc>
        <w:tc>
          <w:tcPr>
            <w:tcW w:w="0" w:type="auto"/>
            <w:tcBorders>
              <w:top w:val="outset" w:sz="6" w:space="0" w:color="auto"/>
              <w:left w:val="outset" w:sz="6" w:space="0" w:color="auto"/>
              <w:bottom w:val="outset" w:sz="6" w:space="0" w:color="auto"/>
              <w:right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[3,6%]</w:t>
            </w:r>
            <w:r w:rsidRPr="001C418B">
              <w:rPr>
                <w:sz w:val="20"/>
                <w:szCs w:val="20"/>
              </w:rPr>
              <w:br/>
              <w:t>2754,60</w:t>
            </w:r>
            <w:r w:rsidRPr="001C418B">
              <w:rPr>
                <w:sz w:val="20"/>
                <w:szCs w:val="20"/>
              </w:rPr>
              <w:br/>
              <w:t>(59,7%)</w:t>
            </w:r>
          </w:p>
        </w:tc>
        <w:tc>
          <w:tcPr>
            <w:tcW w:w="0" w:type="auto"/>
            <w:tcBorders>
              <w:top w:val="outset" w:sz="6" w:space="0" w:color="auto"/>
              <w:left w:val="outset" w:sz="6" w:space="0" w:color="auto"/>
              <w:bottom w:val="outset" w:sz="6" w:space="0" w:color="auto"/>
            </w:tcBorders>
          </w:tcPr>
          <w:p w:rsidR="00303357" w:rsidRPr="001C418B" w:rsidRDefault="00303357" w:rsidP="001C418B">
            <w:pPr>
              <w:pStyle w:val="a7"/>
              <w:spacing w:before="0" w:beforeAutospacing="0" w:after="0" w:afterAutospacing="0" w:line="360" w:lineRule="auto"/>
              <w:rPr>
                <w:sz w:val="20"/>
                <w:szCs w:val="20"/>
              </w:rPr>
            </w:pPr>
            <w:r w:rsidRPr="001C418B">
              <w:rPr>
                <w:sz w:val="20"/>
                <w:szCs w:val="20"/>
              </w:rPr>
              <w:t>[5,4%]</w:t>
            </w:r>
            <w:r w:rsidRPr="001C418B">
              <w:rPr>
                <w:sz w:val="20"/>
                <w:szCs w:val="20"/>
              </w:rPr>
              <w:br/>
              <w:t>523,14</w:t>
            </w:r>
            <w:r w:rsidRPr="001C418B">
              <w:rPr>
                <w:sz w:val="20"/>
                <w:szCs w:val="20"/>
              </w:rPr>
              <w:br/>
              <w:t>(11,3%)</w:t>
            </w:r>
          </w:p>
        </w:tc>
      </w:tr>
    </w:tbl>
    <w:p w:rsidR="001C418B" w:rsidRDefault="001C418B" w:rsidP="001C418B">
      <w:pPr>
        <w:pStyle w:val="a7"/>
        <w:spacing w:before="0" w:beforeAutospacing="0" w:after="0" w:afterAutospacing="0" w:line="360" w:lineRule="auto"/>
        <w:ind w:firstLine="709"/>
        <w:jc w:val="both"/>
        <w:rPr>
          <w:sz w:val="28"/>
          <w:szCs w:val="28"/>
        </w:rPr>
      </w:pPr>
    </w:p>
    <w:p w:rsidR="00303357" w:rsidRPr="001C418B" w:rsidRDefault="00303357" w:rsidP="001C418B">
      <w:pPr>
        <w:pStyle w:val="a7"/>
        <w:spacing w:before="0" w:beforeAutospacing="0" w:after="0" w:afterAutospacing="0" w:line="360" w:lineRule="auto"/>
        <w:ind w:firstLine="709"/>
        <w:jc w:val="both"/>
        <w:rPr>
          <w:sz w:val="28"/>
          <w:szCs w:val="28"/>
        </w:rPr>
      </w:pPr>
      <w:r w:rsidRPr="001C418B">
        <w:rPr>
          <w:sz w:val="28"/>
          <w:szCs w:val="28"/>
        </w:rPr>
        <w:t>Подводя итоги анализа государственной инвестиционной политики, проводимой в промышленности Республики Татарстан, можно сделать следующие выводы:</w:t>
      </w:r>
    </w:p>
    <w:p w:rsidR="00303357" w:rsidRPr="001C418B" w:rsidRDefault="00303357" w:rsidP="001C418B">
      <w:pPr>
        <w:numPr>
          <w:ilvl w:val="0"/>
          <w:numId w:val="2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  республике отсутствует орган управления, концентрирующий в себе все функции по формированию и реализации единой инвестиционной политики в промышленности региона, что выражается в несогласованности при разработке и реализации экономических программ в инвестиционной сфере. </w:t>
      </w:r>
    </w:p>
    <w:p w:rsidR="00303357" w:rsidRPr="001C418B" w:rsidRDefault="00303357" w:rsidP="001C418B">
      <w:pPr>
        <w:numPr>
          <w:ilvl w:val="0"/>
          <w:numId w:val="2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Отсутствуют четко определенные приоритеты инвестиционного развития РПК, необходимые для формирования инвестиционной программы. </w:t>
      </w:r>
    </w:p>
    <w:p w:rsidR="00303357" w:rsidRPr="001C418B" w:rsidRDefault="00303357" w:rsidP="001C418B">
      <w:pPr>
        <w:numPr>
          <w:ilvl w:val="0"/>
          <w:numId w:val="2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Индикаторы социально-экономического развития Республики Татарстан не учитывают сложившуюся структуру РПК и не определяют отраслевые приоритеты его развития. </w:t>
      </w:r>
    </w:p>
    <w:p w:rsidR="00303357" w:rsidRPr="001C418B" w:rsidRDefault="00303357" w:rsidP="001C418B">
      <w:pPr>
        <w:numPr>
          <w:ilvl w:val="0"/>
          <w:numId w:val="2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Программа социально-экономического развития РТ на год и три года не принимается, что говорит о низкой дисциплине выполнения принятых нормативных актов, при этом с 2000 по 2002 гг. в рамках республиканского бюджета формировалась Республиканская инвестиционная программа на соответствующие годы. </w:t>
      </w:r>
    </w:p>
    <w:p w:rsidR="00303357" w:rsidRPr="001C418B" w:rsidRDefault="00303357" w:rsidP="001C418B">
      <w:pPr>
        <w:numPr>
          <w:ilvl w:val="0"/>
          <w:numId w:val="20"/>
        </w:num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Не созданы механизмы для активизации привлечения в инвестиционный процесс банковского капитала и средств населения. </w:t>
      </w:r>
    </w:p>
    <w:p w:rsidR="00303357" w:rsidRPr="001C418B" w:rsidRDefault="001C418B" w:rsidP="001C418B">
      <w:pPr>
        <w:pStyle w:val="Blockquote"/>
        <w:spacing w:before="0" w:after="0" w:line="360" w:lineRule="auto"/>
        <w:ind w:firstLine="709"/>
        <w:jc w:val="both"/>
        <w:rPr>
          <w:sz w:val="28"/>
          <w:szCs w:val="28"/>
        </w:rPr>
      </w:pPr>
      <w:r>
        <w:rPr>
          <w:sz w:val="28"/>
          <w:szCs w:val="28"/>
        </w:rPr>
        <w:br w:type="page"/>
      </w:r>
      <w:r w:rsidR="00303357" w:rsidRPr="001C418B">
        <w:rPr>
          <w:sz w:val="28"/>
          <w:szCs w:val="28"/>
        </w:rPr>
        <w:t>Перечень инвестиционных проектов Республики Татарстан* (*предварительные данные)</w:t>
      </w:r>
    </w:p>
    <w:p w:rsidR="00303357" w:rsidRPr="001C418B" w:rsidRDefault="00303357" w:rsidP="001C418B">
      <w:pPr>
        <w:pStyle w:val="Blockquote"/>
        <w:spacing w:before="0" w:after="0" w:line="360" w:lineRule="auto"/>
        <w:ind w:firstLine="709"/>
        <w:jc w:val="both"/>
        <w:rPr>
          <w:sz w:val="28"/>
          <w:szCs w:val="28"/>
        </w:rPr>
      </w:pPr>
      <w:r w:rsidRPr="001C418B">
        <w:rPr>
          <w:sz w:val="28"/>
          <w:szCs w:val="28"/>
        </w:rPr>
        <w:t>Машиностроение и металлообработка</w:t>
      </w:r>
    </w:p>
    <w:p w:rsidR="00303357" w:rsidRPr="001C418B" w:rsidRDefault="00391F40" w:rsidP="001C418B">
      <w:pPr>
        <w:pStyle w:val="Blockquote"/>
        <w:spacing w:before="0" w:after="0" w:line="360" w:lineRule="auto"/>
        <w:ind w:firstLine="709"/>
        <w:jc w:val="both"/>
        <w:rPr>
          <w:sz w:val="28"/>
          <w:szCs w:val="28"/>
        </w:rPr>
      </w:pPr>
      <w:r>
        <w:rPr>
          <w:noProof/>
        </w:rPr>
        <w:pict>
          <v:shape id="_x0000_i1026" type="#_x0000_t75" style="width:3in;height:3in"/>
        </w:pict>
      </w:r>
      <w:r w:rsidR="00303357" w:rsidRPr="001C418B">
        <w:rPr>
          <w:rStyle w:val="a9"/>
          <w:color w:val="auto"/>
          <w:sz w:val="28"/>
          <w:szCs w:val="28"/>
          <w:u w:val="none"/>
        </w:rPr>
        <w:t>ОАО "КАМАЗ"</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ПРОИЗВОДСТВА ЛИЦЕНЗИОННЫХ КОРОБОК ПЕРЕДАЧ ДЛЯ ГРУЗОВЫХ АВТОМОБИЛЕЙ "КАМАЗ"</w:t>
      </w:r>
    </w:p>
    <w:p w:rsidR="00303357" w:rsidRPr="001C418B" w:rsidRDefault="00391F40" w:rsidP="001C418B">
      <w:pPr>
        <w:pStyle w:val="Blockquote"/>
        <w:spacing w:before="0" w:after="0" w:line="360" w:lineRule="auto"/>
        <w:ind w:firstLine="709"/>
        <w:jc w:val="both"/>
        <w:rPr>
          <w:sz w:val="28"/>
          <w:szCs w:val="28"/>
        </w:rPr>
      </w:pPr>
      <w:r>
        <w:rPr>
          <w:noProof/>
        </w:rPr>
        <w:pict>
          <v:shape id="_x0000_i1027" type="#_x0000_t75" style="width:3in;height:3in"/>
        </w:pict>
      </w:r>
      <w:r w:rsidR="00303357" w:rsidRPr="001C418B">
        <w:rPr>
          <w:rStyle w:val="a9"/>
          <w:color w:val="auto"/>
          <w:sz w:val="28"/>
          <w:szCs w:val="28"/>
          <w:u w:val="none"/>
        </w:rPr>
        <w:t>КАЗАНСКОЕ МОТОРОСТРОИТЕЛЬНОЕ ПРОИЗВОДСТВЕННОЕ ОБЪЕДИНЕНИЕ</w:t>
      </w:r>
    </w:p>
    <w:p w:rsidR="00303357" w:rsidRPr="001C418B" w:rsidRDefault="00303357" w:rsidP="001C418B">
      <w:pPr>
        <w:pStyle w:val="Blockquote"/>
        <w:spacing w:before="0" w:after="0" w:line="360" w:lineRule="auto"/>
        <w:ind w:left="720" w:right="720" w:firstLine="709"/>
        <w:jc w:val="both"/>
        <w:rPr>
          <w:sz w:val="28"/>
          <w:szCs w:val="28"/>
        </w:rPr>
      </w:pPr>
      <w:r w:rsidRPr="00655ECF">
        <w:rPr>
          <w:sz w:val="28"/>
          <w:szCs w:val="28"/>
        </w:rPr>
        <w:t>ПРОИЗВОДСТВО АВТОМАТИЧЕСКИХ КОРОБОК ПЕРЕДАЧ</w:t>
      </w:r>
    </w:p>
    <w:p w:rsidR="00303357" w:rsidRPr="001C418B" w:rsidRDefault="00391F40" w:rsidP="001C418B">
      <w:pPr>
        <w:pStyle w:val="Blockquote"/>
        <w:spacing w:before="0" w:after="0" w:line="360" w:lineRule="auto"/>
        <w:ind w:firstLine="709"/>
        <w:jc w:val="both"/>
        <w:rPr>
          <w:sz w:val="28"/>
          <w:szCs w:val="28"/>
        </w:rPr>
      </w:pPr>
      <w:r>
        <w:rPr>
          <w:noProof/>
        </w:rPr>
        <w:pict>
          <v:shape id="_x0000_i1028" type="#_x0000_t75" style="width:3in;height:3in"/>
        </w:pict>
      </w:r>
      <w:r w:rsidR="00303357" w:rsidRPr="001C418B">
        <w:rPr>
          <w:rStyle w:val="a9"/>
          <w:color w:val="auto"/>
          <w:sz w:val="28"/>
          <w:szCs w:val="28"/>
          <w:u w:val="none"/>
        </w:rPr>
        <w:t>КАЗАНСКОЕ АВИАЦИОННОЕ ПРОИЗВОДСТВЕННОЕ ОБЪЕДИНЕНИЕ ИМ. С.П. ГОРБУНОВА</w:t>
      </w:r>
    </w:p>
    <w:p w:rsidR="00303357" w:rsidRPr="001C418B" w:rsidRDefault="00391F40" w:rsidP="001C418B">
      <w:pPr>
        <w:pStyle w:val="Blockquote"/>
        <w:spacing w:before="0" w:after="0" w:line="360" w:lineRule="auto"/>
        <w:ind w:firstLine="709"/>
        <w:jc w:val="both"/>
        <w:rPr>
          <w:sz w:val="28"/>
          <w:szCs w:val="28"/>
        </w:rPr>
      </w:pPr>
      <w:r>
        <w:rPr>
          <w:noProof/>
        </w:rPr>
        <w:pict>
          <v:shape id="_x0000_i1029" type="#_x0000_t75" style="width:3in;height:3in"/>
        </w:pict>
      </w:r>
      <w:r w:rsidR="00303357" w:rsidRPr="001C418B">
        <w:rPr>
          <w:rStyle w:val="a9"/>
          <w:color w:val="auto"/>
          <w:sz w:val="28"/>
          <w:szCs w:val="28"/>
          <w:u w:val="none"/>
        </w:rPr>
        <w:t>КАЗАНСКОЕ КОНСТРУКТОРСКОЕ БЮРО АКЦИОНЕРНОГО ОБЩЕСТВА "АВИАЦИОННЫЙ НАУЧНО-ТЕХНИЧЕСКИЙ КОМПЛЕКС ИМ. А.Н.ТУПОЛЕВА"</w:t>
      </w:r>
    </w:p>
    <w:p w:rsidR="00303357" w:rsidRPr="001C418B" w:rsidRDefault="00391F40" w:rsidP="001C418B">
      <w:pPr>
        <w:pStyle w:val="Blockquote"/>
        <w:spacing w:before="0" w:after="0" w:line="360" w:lineRule="auto"/>
        <w:ind w:firstLine="709"/>
        <w:jc w:val="both"/>
        <w:rPr>
          <w:sz w:val="28"/>
          <w:szCs w:val="28"/>
        </w:rPr>
      </w:pPr>
      <w:r>
        <w:rPr>
          <w:noProof/>
        </w:rPr>
        <w:pict>
          <v:shape id="_x0000_i1030" type="#_x0000_t75" style="width:3in;height:3in"/>
        </w:pict>
      </w:r>
      <w:r w:rsidR="00303357" w:rsidRPr="001C418B">
        <w:rPr>
          <w:rStyle w:val="a9"/>
          <w:color w:val="auto"/>
          <w:sz w:val="28"/>
          <w:szCs w:val="28"/>
          <w:u w:val="none"/>
        </w:rPr>
        <w:t>ЗАО " КАПО - ТУПОЛЕВ"</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СРЕДНЕМАГИСТРАЛЬНЫХ САМОЛЕТОВ ТУ - 214 С</w:t>
      </w:r>
      <w:r w:rsidRPr="001C418B">
        <w:rPr>
          <w:rStyle w:val="a9"/>
          <w:color w:val="auto"/>
          <w:sz w:val="28"/>
          <w:szCs w:val="28"/>
          <w:u w:val="none"/>
          <w:vertAlign w:val="superscript"/>
        </w:rPr>
        <w:t>3</w:t>
      </w:r>
      <w:r w:rsidRPr="001C418B">
        <w:rPr>
          <w:rStyle w:val="a9"/>
          <w:color w:val="auto"/>
          <w:sz w:val="28"/>
          <w:szCs w:val="28"/>
          <w:u w:val="none"/>
        </w:rPr>
        <w:t xml:space="preserve"> И ЕГО МОДИФИКАЦИЙ И ГРУЗОВОГО САМОЛЕТА ТУ - 330</w:t>
      </w:r>
    </w:p>
    <w:p w:rsidR="00303357" w:rsidRPr="001C418B" w:rsidRDefault="00391F40" w:rsidP="001C418B">
      <w:pPr>
        <w:pStyle w:val="Blockquote"/>
        <w:spacing w:before="0" w:after="0" w:line="360" w:lineRule="auto"/>
        <w:ind w:firstLine="709"/>
        <w:jc w:val="both"/>
        <w:rPr>
          <w:sz w:val="28"/>
          <w:szCs w:val="28"/>
        </w:rPr>
      </w:pPr>
      <w:r>
        <w:rPr>
          <w:noProof/>
        </w:rPr>
        <w:pict>
          <v:shape id="_x0000_i1031" type="#_x0000_t75" style="width:3in;height:3in"/>
        </w:pict>
      </w:r>
      <w:r w:rsidR="00303357" w:rsidRPr="001C418B">
        <w:rPr>
          <w:rStyle w:val="a9"/>
          <w:color w:val="auto"/>
          <w:sz w:val="28"/>
          <w:szCs w:val="28"/>
          <w:u w:val="none"/>
        </w:rPr>
        <w:t>КАЗАНСКОЕ АВИАЦИОННОЕ ПРОИЗВОДСТВЕННОЕ ОБЪЕДИНЕНИЕ ИМ. С.П. ГОРБУНОВА</w:t>
      </w:r>
    </w:p>
    <w:p w:rsidR="00303357" w:rsidRPr="001C418B" w:rsidRDefault="00391F40" w:rsidP="001C418B">
      <w:pPr>
        <w:pStyle w:val="Blockquote"/>
        <w:spacing w:before="0" w:after="0" w:line="360" w:lineRule="auto"/>
        <w:ind w:firstLine="709"/>
        <w:jc w:val="both"/>
        <w:rPr>
          <w:sz w:val="28"/>
          <w:szCs w:val="28"/>
        </w:rPr>
      </w:pPr>
      <w:r>
        <w:rPr>
          <w:noProof/>
        </w:rPr>
        <w:pict>
          <v:shape id="_x0000_i1032" type="#_x0000_t75" style="width:3in;height:3in"/>
        </w:pict>
      </w:r>
      <w:r w:rsidR="00303357" w:rsidRPr="001C418B">
        <w:rPr>
          <w:rStyle w:val="a9"/>
          <w:color w:val="auto"/>
          <w:sz w:val="28"/>
          <w:szCs w:val="28"/>
          <w:u w:val="none"/>
        </w:rPr>
        <w:t>КАЗАНСКОЕ КОНСТРУКТОРСКОЕ БЮРО АКЦИОНЕРНОГО ОБЩЕСТВА "АВИАЦИОННЫЙ НАУЧНО-ТЕХНИЧЕСКИЙ КОМПЛЕКС ИМ. А.Н.ТУПОЛЕВА"</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ПРОИЗВОДСТВО САМОЛЕТОВ ТУ-324</w:t>
      </w:r>
    </w:p>
    <w:p w:rsidR="00303357" w:rsidRPr="001C418B" w:rsidRDefault="00391F40" w:rsidP="001C418B">
      <w:pPr>
        <w:pStyle w:val="Blockquote"/>
        <w:spacing w:before="0" w:after="0" w:line="360" w:lineRule="auto"/>
        <w:ind w:firstLine="709"/>
        <w:jc w:val="both"/>
        <w:rPr>
          <w:sz w:val="28"/>
          <w:szCs w:val="28"/>
        </w:rPr>
      </w:pPr>
      <w:r>
        <w:rPr>
          <w:noProof/>
        </w:rPr>
        <w:pict>
          <v:shape id="_x0000_i1033" type="#_x0000_t75" style="width:3in;height:3in"/>
        </w:pict>
      </w:r>
      <w:r w:rsidR="00303357" w:rsidRPr="001C418B">
        <w:rPr>
          <w:rStyle w:val="a9"/>
          <w:color w:val="auto"/>
          <w:sz w:val="28"/>
          <w:szCs w:val="28"/>
          <w:u w:val="none"/>
        </w:rPr>
        <w:t>АО "КАЗАНЬКОМПРЕССОРМАШ"</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ПРОЕКТИРОВАНИЕ И ИЗГОТОВЛЕНИЕ ДЛЯ АО "НИЖНЕКАМСКНЕФТЕХИМ" КОМПРЕССОРНОГО, НАСОСНОГО, ХОЛОДИЛЬНОГО ОБОРУДОВАНИЯ И ЗАПАСНЫХ ЧАСТЕЙ ДЛЯ НЕГО</w:t>
      </w:r>
    </w:p>
    <w:p w:rsidR="00303357" w:rsidRPr="001C418B" w:rsidRDefault="00391F40" w:rsidP="001C418B">
      <w:pPr>
        <w:pStyle w:val="Blockquote"/>
        <w:spacing w:before="0" w:after="0" w:line="360" w:lineRule="auto"/>
        <w:ind w:firstLine="709"/>
        <w:jc w:val="both"/>
        <w:rPr>
          <w:sz w:val="28"/>
          <w:szCs w:val="28"/>
        </w:rPr>
      </w:pPr>
      <w:r>
        <w:rPr>
          <w:noProof/>
        </w:rPr>
        <w:pict>
          <v:shape id="_x0000_i1034" type="#_x0000_t75" style="width:3in;height:3in"/>
        </w:pict>
      </w:r>
      <w:r w:rsidR="00303357" w:rsidRPr="001C418B">
        <w:rPr>
          <w:rStyle w:val="a9"/>
          <w:color w:val="auto"/>
          <w:sz w:val="28"/>
          <w:szCs w:val="28"/>
          <w:u w:val="none"/>
        </w:rPr>
        <w:t>ПО "ЗАВОД ИМ. СЕРГО" - ПОЗИС</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ПРОИЗВОДСТВО ХОЛОДИЛЬНИКОВ И МОРОЗИЛЬНИКОВ</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ВЫПУСК ОДНОКАМЕРНЫХ КОММЕРЧЕСКИХ ХОЛОДИЛЬНИКОВ</w:t>
      </w:r>
    </w:p>
    <w:p w:rsidR="00303357" w:rsidRPr="001C418B" w:rsidRDefault="00391F40" w:rsidP="001C418B">
      <w:pPr>
        <w:pStyle w:val="Blockquote"/>
        <w:spacing w:before="0" w:after="0" w:line="360" w:lineRule="auto"/>
        <w:ind w:firstLine="709"/>
        <w:jc w:val="both"/>
        <w:rPr>
          <w:sz w:val="28"/>
          <w:szCs w:val="28"/>
        </w:rPr>
      </w:pPr>
      <w:r>
        <w:rPr>
          <w:noProof/>
        </w:rPr>
        <w:pict>
          <v:shape id="_x0000_i1035" type="#_x0000_t75" style="width:3in;height:3in"/>
        </w:pict>
      </w:r>
      <w:r w:rsidR="00303357" w:rsidRPr="001C418B">
        <w:rPr>
          <w:rStyle w:val="a9"/>
          <w:color w:val="auto"/>
          <w:sz w:val="28"/>
          <w:szCs w:val="28"/>
          <w:u w:val="none"/>
        </w:rPr>
        <w:t>ОАО "АЛНАС" ЗАВОД ПОГРУЖНЫХ ЭЛЕКТРОНАСОСОВ</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ЗАВЕРШЕНИЕ РАЗРАБОТКИ И СОЗДАНИЕ ПРОИЗВОДСТВА КОМПЛЕКСА ПОГРУЖНОГО ЭЛЕКТРОНАСОСНОГО ОБОРУДОВАНИЯ ДЛЯ ДОБЫЧИ НЕФТИ</w:t>
      </w:r>
    </w:p>
    <w:p w:rsidR="00303357" w:rsidRPr="001C418B" w:rsidRDefault="00391F40" w:rsidP="001C418B">
      <w:pPr>
        <w:pStyle w:val="Blockquote"/>
        <w:spacing w:before="0" w:after="0" w:line="360" w:lineRule="auto"/>
        <w:ind w:firstLine="709"/>
        <w:jc w:val="both"/>
        <w:rPr>
          <w:sz w:val="28"/>
          <w:szCs w:val="28"/>
        </w:rPr>
      </w:pPr>
      <w:r>
        <w:rPr>
          <w:noProof/>
        </w:rPr>
        <w:pict>
          <v:shape id="_x0000_i1036" type="#_x0000_t75" style="width:3in;height:3in"/>
        </w:pict>
      </w:r>
      <w:r w:rsidR="00303357" w:rsidRPr="001C418B">
        <w:rPr>
          <w:rStyle w:val="a9"/>
          <w:color w:val="auto"/>
          <w:sz w:val="28"/>
          <w:szCs w:val="28"/>
          <w:u w:val="none"/>
        </w:rPr>
        <w:t>ОАО "ВАКУУММАШ"</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РАСШИРЕНИЕ НОМЕНКЛАТУРЫ И УВЕЛИЧЕНИЕ ОБЪЕМОВ ПРОИЗВОДСТВА ВОДОКОЛЬЦЕВЫХ ВАКУУМНЫХ НАСОСОВ</w:t>
      </w:r>
    </w:p>
    <w:p w:rsidR="00303357" w:rsidRPr="001C418B" w:rsidRDefault="00391F40" w:rsidP="001C418B">
      <w:pPr>
        <w:pStyle w:val="Blockquote"/>
        <w:spacing w:before="0" w:after="0" w:line="360" w:lineRule="auto"/>
        <w:ind w:firstLine="709"/>
        <w:jc w:val="both"/>
        <w:rPr>
          <w:sz w:val="28"/>
          <w:szCs w:val="28"/>
        </w:rPr>
      </w:pPr>
      <w:r>
        <w:rPr>
          <w:noProof/>
        </w:rPr>
        <w:pict>
          <v:shape id="_x0000_i1037" type="#_x0000_t75" style="width:3in;height:3in"/>
        </w:pict>
      </w:r>
      <w:r w:rsidR="00303357" w:rsidRPr="001C418B">
        <w:rPr>
          <w:rStyle w:val="a9"/>
          <w:color w:val="auto"/>
          <w:sz w:val="28"/>
          <w:szCs w:val="28"/>
          <w:u w:val="none"/>
        </w:rPr>
        <w:t>КАЗАНСКИЙ ГОСУДАРСТВЕННЫЙ ТЕХНИЧЕСКИЙ УНИВЕРСИТЕТ ИМ. А.Н.ТУПОЛЕВА</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ПРОИЗВОДСТВО ДЕЛЬТАЛЕТОВ</w:t>
      </w:r>
    </w:p>
    <w:p w:rsidR="00303357" w:rsidRPr="001C418B" w:rsidRDefault="00303357" w:rsidP="001C418B">
      <w:pPr>
        <w:pStyle w:val="Blockquote"/>
        <w:spacing w:before="0" w:after="0" w:line="360" w:lineRule="auto"/>
        <w:ind w:left="720" w:right="720" w:firstLine="709"/>
        <w:jc w:val="both"/>
        <w:rPr>
          <w:sz w:val="28"/>
          <w:szCs w:val="28"/>
        </w:rPr>
      </w:pPr>
      <w:r w:rsidRPr="00655ECF">
        <w:rPr>
          <w:sz w:val="28"/>
          <w:szCs w:val="28"/>
        </w:rPr>
        <w:t>ПРОИЗВОДСТВО ГРУЗОПАССАЖИРСКОГО ЭКРАНОПЛАНА</w:t>
      </w:r>
    </w:p>
    <w:p w:rsidR="00303357" w:rsidRPr="001C418B" w:rsidRDefault="00391F40" w:rsidP="001C418B">
      <w:pPr>
        <w:pStyle w:val="Blockquote"/>
        <w:spacing w:before="0" w:after="0" w:line="360" w:lineRule="auto"/>
        <w:ind w:firstLine="709"/>
        <w:jc w:val="both"/>
        <w:rPr>
          <w:sz w:val="28"/>
          <w:szCs w:val="28"/>
        </w:rPr>
      </w:pPr>
      <w:r>
        <w:rPr>
          <w:noProof/>
        </w:rPr>
        <w:pict>
          <v:shape id="_x0000_i1038" type="#_x0000_t75" style="width:3in;height:3in"/>
        </w:pict>
      </w:r>
      <w:r w:rsidR="00303357" w:rsidRPr="001C418B">
        <w:rPr>
          <w:rStyle w:val="a9"/>
          <w:color w:val="auto"/>
          <w:sz w:val="28"/>
          <w:szCs w:val="28"/>
          <w:u w:val="none"/>
        </w:rPr>
        <w:t>ЛЕНИНОГОРСКИЙ ПРИБОРНЫЙ ЗАВОД</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ПРОИЗВОДСТВО ПЛАСТМАССОВЫХ ПРОФИЛЕЙ ДЛЯ ИЗГОТОВЛЕНИЯ МЕБЕЛИ, ТАРЫ, ВИТРИННОГО ОБОРУДОВАНИЯ</w:t>
      </w:r>
    </w:p>
    <w:p w:rsidR="00303357" w:rsidRPr="001C418B" w:rsidRDefault="00391F40" w:rsidP="001C418B">
      <w:pPr>
        <w:pStyle w:val="Blockquote"/>
        <w:spacing w:before="0" w:after="0" w:line="360" w:lineRule="auto"/>
        <w:ind w:firstLine="709"/>
        <w:jc w:val="both"/>
        <w:rPr>
          <w:sz w:val="28"/>
          <w:szCs w:val="28"/>
        </w:rPr>
      </w:pPr>
      <w:r>
        <w:rPr>
          <w:noProof/>
        </w:rPr>
        <w:pict>
          <v:shape id="_x0000_i1039" type="#_x0000_t75" style="width:3in;height:3in"/>
        </w:pict>
      </w:r>
      <w:r w:rsidR="00303357" w:rsidRPr="001C418B">
        <w:rPr>
          <w:rStyle w:val="a9"/>
          <w:color w:val="auto"/>
          <w:sz w:val="28"/>
          <w:szCs w:val="28"/>
          <w:u w:val="none"/>
        </w:rPr>
        <w:t>АО "КАЗАНСКИЙ ЗАВОД ГАЗОВОЙ АППАРАТУРЫ" (АО "КЗГА")</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РЕКОНСТРУКЦИЯ АО "КЗГА" ПОД ПРОИЗВОДСТВО МОДУЛЬНЫХ ОТОПИТЕЛЬНЫХ СИСТЕМ, ЭЛЕКТРОПЛИТ И ГАЗОВЫХ ПЛИТ ПО ТЕХНОЛОГИИ DESSAUER GMBH</w:t>
      </w:r>
    </w:p>
    <w:p w:rsidR="00303357" w:rsidRPr="001C418B" w:rsidRDefault="00391F40" w:rsidP="001C418B">
      <w:pPr>
        <w:pStyle w:val="Blockquote"/>
        <w:spacing w:before="0" w:after="0" w:line="360" w:lineRule="auto"/>
        <w:ind w:firstLine="709"/>
        <w:jc w:val="both"/>
        <w:rPr>
          <w:sz w:val="28"/>
          <w:szCs w:val="28"/>
        </w:rPr>
      </w:pPr>
      <w:r>
        <w:rPr>
          <w:noProof/>
        </w:rPr>
        <w:pict>
          <v:shape id="_x0000_i1040" type="#_x0000_t75" style="width:3in;height:3in"/>
        </w:pict>
      </w:r>
      <w:r w:rsidR="00303357" w:rsidRPr="001C418B">
        <w:rPr>
          <w:rStyle w:val="a9"/>
          <w:color w:val="auto"/>
          <w:sz w:val="28"/>
          <w:szCs w:val="28"/>
          <w:u w:val="none"/>
        </w:rPr>
        <w:t>КАЗАНСКОЕ ОПЫТНОЕ КОНСТРУКТОРСКОЕ БЮРО "СОЮЗ"</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И ПРОИЗВОДСТВО ОПРЫСКИВАТЕЛЯ ПОЛЕВОГО СЕЛЬСКОХОЗЯЙСТВЕННОГО</w:t>
      </w:r>
    </w:p>
    <w:p w:rsidR="00303357" w:rsidRPr="001C418B" w:rsidRDefault="00391F40" w:rsidP="001C418B">
      <w:pPr>
        <w:pStyle w:val="Blockquote"/>
        <w:spacing w:before="0" w:after="0" w:line="360" w:lineRule="auto"/>
        <w:ind w:firstLine="709"/>
        <w:jc w:val="both"/>
        <w:rPr>
          <w:sz w:val="28"/>
          <w:szCs w:val="28"/>
        </w:rPr>
      </w:pPr>
      <w:r>
        <w:rPr>
          <w:noProof/>
        </w:rPr>
        <w:pict>
          <v:shape id="_x0000_i1041" type="#_x0000_t75" style="width:3in;height:3in"/>
        </w:pict>
      </w:r>
      <w:r w:rsidR="00303357" w:rsidRPr="001C418B">
        <w:rPr>
          <w:rStyle w:val="a9"/>
          <w:color w:val="auto"/>
          <w:sz w:val="28"/>
          <w:szCs w:val="28"/>
          <w:u w:val="none"/>
        </w:rPr>
        <w:t>ФЕДЕРАЛЬНЫЙ НАУЧНО-ПРОИЗВОДСТВЕННЫЙ ЦЕНТР "ГОСУДАРСТВЕННЫЙ ИНСТИТУТ ПРИКЛАДНОЙ ОПТИКИ" (ФНПЦ "ГИПО")</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ОРГАНИЗАЦИЯ СЕРИЙНОГО ПРОИЗВОДСТВА ТЕПЛОВИЗИОННОГО ПРИБОРА 1ПН79 И ОБЕСПЕЧЕНИЕ ЭКСПОРТНЫХ ПОСТАВОК КОМПЛЕКСА "КОРНЕТ-Э"</w:t>
      </w:r>
    </w:p>
    <w:p w:rsidR="00303357" w:rsidRPr="001C418B" w:rsidRDefault="00391F40" w:rsidP="001C418B">
      <w:pPr>
        <w:pStyle w:val="Blockquote"/>
        <w:spacing w:before="0" w:after="0" w:line="360" w:lineRule="auto"/>
        <w:ind w:firstLine="709"/>
        <w:jc w:val="both"/>
        <w:rPr>
          <w:sz w:val="28"/>
          <w:szCs w:val="28"/>
        </w:rPr>
      </w:pPr>
      <w:r>
        <w:rPr>
          <w:noProof/>
        </w:rPr>
        <w:pict>
          <v:shape id="_x0000_i1042" type="#_x0000_t75" style="width:3in;height:3in"/>
        </w:pict>
      </w:r>
      <w:r w:rsidR="00303357" w:rsidRPr="001C418B">
        <w:rPr>
          <w:rStyle w:val="a9"/>
          <w:color w:val="auto"/>
          <w:sz w:val="28"/>
          <w:szCs w:val="28"/>
          <w:u w:val="none"/>
        </w:rPr>
        <w:t>ООО "ГАРО"</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РЕКОНСТРУКЦИЯ И ТЕХНИЧЕСКОЕ ПЕРЕВООРУЖЕНИЕ ПРЕДПРИЯТИЯ С ЦЕЛЬЮ ВЫПУСКА КОНКУРЕНТОСПОСОБНОЙ ПРОДУКЦИИ</w:t>
      </w:r>
    </w:p>
    <w:p w:rsidR="00303357" w:rsidRPr="001C418B" w:rsidRDefault="00391F40" w:rsidP="001C418B">
      <w:pPr>
        <w:pStyle w:val="Blockquote"/>
        <w:spacing w:before="0" w:after="0" w:line="360" w:lineRule="auto"/>
        <w:ind w:firstLine="709"/>
        <w:jc w:val="both"/>
        <w:rPr>
          <w:sz w:val="28"/>
          <w:szCs w:val="28"/>
        </w:rPr>
      </w:pPr>
      <w:r>
        <w:rPr>
          <w:noProof/>
        </w:rPr>
        <w:pict>
          <v:shape id="_x0000_i1043" type="#_x0000_t75" style="width:3in;height:3in"/>
        </w:pict>
      </w:r>
      <w:r w:rsidR="00303357" w:rsidRPr="001C418B">
        <w:rPr>
          <w:rStyle w:val="a9"/>
          <w:color w:val="auto"/>
          <w:sz w:val="28"/>
          <w:szCs w:val="28"/>
          <w:u w:val="none"/>
        </w:rPr>
        <w:t>НПО "ТАТЭЛЕКТРОМАШ"</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ОСВОЕНИЕ ПРОМЫШЛЕННОГО ПРОИЗВОДСТВА ТЯГОВОГО ЭЛЕКТРОДВИГАТЕЛЯ ПОСТОЯННОГО ТОКА ЭД - 420 ДЛЯ БОЛЬШЕГРУЗНЫХ АВТОСАМОСВАЛОВ "БЕЛАЗ"</w:t>
      </w:r>
    </w:p>
    <w:p w:rsidR="00303357" w:rsidRPr="001C418B" w:rsidRDefault="00391F40" w:rsidP="001C418B">
      <w:pPr>
        <w:pStyle w:val="Blockquote"/>
        <w:spacing w:before="0" w:after="0" w:line="360" w:lineRule="auto"/>
        <w:ind w:firstLine="709"/>
        <w:jc w:val="both"/>
        <w:rPr>
          <w:sz w:val="28"/>
          <w:szCs w:val="28"/>
        </w:rPr>
      </w:pPr>
      <w:r>
        <w:rPr>
          <w:noProof/>
        </w:rPr>
        <w:pict>
          <v:shape id="_x0000_i1044" type="#_x0000_t75" style="width:3in;height:3in"/>
        </w:pict>
      </w:r>
      <w:r w:rsidR="00303357" w:rsidRPr="001C418B">
        <w:rPr>
          <w:rStyle w:val="a9"/>
          <w:color w:val="auto"/>
          <w:sz w:val="28"/>
          <w:szCs w:val="28"/>
          <w:u w:val="none"/>
        </w:rPr>
        <w:t>ЗЕЛЕНОДОЛЬСКОЕ ПРОЕКТНО - КОНСТРУКТОРСКОЕ БЮРО</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АВТОМАТИЗАЦИЯ РАЗРАБОТКИ РАБОЧЕЙ КОНСТРУКТОРСКОЙ ДОКУМЕНТАЦИИ ПРОЕКТИРОВАНИЯ СУДОВ</w:t>
      </w:r>
    </w:p>
    <w:p w:rsidR="00303357" w:rsidRPr="001C418B" w:rsidRDefault="00391F40" w:rsidP="001C418B">
      <w:pPr>
        <w:pStyle w:val="Blockquote"/>
        <w:spacing w:before="0" w:after="0" w:line="360" w:lineRule="auto"/>
        <w:ind w:firstLine="709"/>
        <w:jc w:val="both"/>
        <w:rPr>
          <w:sz w:val="28"/>
          <w:szCs w:val="28"/>
        </w:rPr>
      </w:pPr>
      <w:r>
        <w:rPr>
          <w:noProof/>
        </w:rPr>
        <w:pict>
          <v:shape id="_x0000_i1045" type="#_x0000_t75" style="width:3in;height:3in"/>
        </w:pict>
      </w:r>
      <w:r w:rsidR="00303357" w:rsidRPr="001C418B">
        <w:rPr>
          <w:rStyle w:val="a9"/>
          <w:color w:val="auto"/>
          <w:sz w:val="28"/>
          <w:szCs w:val="28"/>
          <w:u w:val="none"/>
        </w:rPr>
        <w:t>ЗАО "ЦЕНТР МАРКЕТИНГА И КОММЕРЦИИ ТОРГОВО-ПРОМЫШЛЕННОЙ ПАЛАТЫ РЕСПУБЛИКИ ТАТАРСТАН"</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ПРОИЗВОДСТВА ОПТИЧЕСКИХ КОМПАКТ - ДИСКОВ</w:t>
      </w:r>
    </w:p>
    <w:p w:rsidR="00303357" w:rsidRPr="001C418B" w:rsidRDefault="00391F40" w:rsidP="001C418B">
      <w:pPr>
        <w:pStyle w:val="Blockquote"/>
        <w:spacing w:before="0" w:after="0" w:line="360" w:lineRule="auto"/>
        <w:ind w:firstLine="709"/>
        <w:jc w:val="both"/>
        <w:rPr>
          <w:sz w:val="28"/>
          <w:szCs w:val="28"/>
        </w:rPr>
      </w:pPr>
      <w:r>
        <w:rPr>
          <w:noProof/>
        </w:rPr>
        <w:pict>
          <v:shape id="_x0000_i1046" type="#_x0000_t75" style="width:3in;height:3in"/>
        </w:pict>
      </w:r>
      <w:r w:rsidR="00303357" w:rsidRPr="001C418B">
        <w:rPr>
          <w:rStyle w:val="a9"/>
          <w:color w:val="auto"/>
          <w:sz w:val="28"/>
          <w:szCs w:val="28"/>
          <w:u w:val="none"/>
        </w:rPr>
        <w:t>ТОО ТАТАРСКИЙ РЕСПУБЛИКАНСКИЙ ЦЕНТР НОВЫХ ТЕХНОЛОГИЙ "НУР"</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ОРГАНИЗАЦИЯ ПРОИЗВОДСТВА ИНТЕРЬЕРОВ АВТОМОБИЛЬНЫХ КАБИН И СФЕРИЧЕСКИХ ЗЕРКАЛ</w:t>
      </w:r>
    </w:p>
    <w:p w:rsidR="00303357" w:rsidRPr="001C418B" w:rsidRDefault="00391F40" w:rsidP="001C418B">
      <w:pPr>
        <w:pStyle w:val="Blockquote"/>
        <w:spacing w:before="0" w:after="0" w:line="360" w:lineRule="auto"/>
        <w:ind w:firstLine="709"/>
        <w:jc w:val="both"/>
        <w:rPr>
          <w:sz w:val="28"/>
          <w:szCs w:val="28"/>
        </w:rPr>
      </w:pPr>
      <w:r>
        <w:rPr>
          <w:noProof/>
        </w:rPr>
        <w:pict>
          <v:shape id="_x0000_i1047" type="#_x0000_t75" style="width:3in;height:3in"/>
        </w:pict>
      </w:r>
      <w:r w:rsidR="00303357" w:rsidRPr="001C418B">
        <w:rPr>
          <w:rStyle w:val="a9"/>
          <w:color w:val="auto"/>
          <w:sz w:val="28"/>
          <w:szCs w:val="28"/>
          <w:u w:val="none"/>
        </w:rPr>
        <w:t>НАУЧНО - ПРОИЗВОДСТВЕННОЕ ПРЕДПРИЯТИЕ "КОМПАКТ"</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ПРОИЗВОДСТВА ПО ВЫПУСКУ МОДУЛЕЙ ПРИЦЕЛЬНО - НАБЛЮДАТЕЛЬНОГО КОМПЛЕКТА "КОМПАКТ"</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ПРОИЗВОДСТВА МАЛОГАБАРИТНОГО ТЕАТРАЛЬНОГО БИНОКЛЯ – ЛОРНЕТА "КОМПАКТ - ТЕАТР"</w:t>
      </w:r>
    </w:p>
    <w:p w:rsidR="00303357" w:rsidRPr="001C418B" w:rsidRDefault="00391F40" w:rsidP="001C418B">
      <w:pPr>
        <w:pStyle w:val="Blockquote"/>
        <w:spacing w:before="0" w:after="0" w:line="360" w:lineRule="auto"/>
        <w:ind w:firstLine="709"/>
        <w:jc w:val="both"/>
        <w:rPr>
          <w:sz w:val="28"/>
          <w:szCs w:val="28"/>
        </w:rPr>
      </w:pPr>
      <w:r>
        <w:rPr>
          <w:noProof/>
        </w:rPr>
        <w:pict>
          <v:shape id="_x0000_i1048" type="#_x0000_t75" style="width:3in;height:3in"/>
        </w:pict>
      </w:r>
      <w:r w:rsidR="00303357" w:rsidRPr="001C418B">
        <w:rPr>
          <w:rStyle w:val="a9"/>
          <w:color w:val="auto"/>
          <w:sz w:val="28"/>
          <w:szCs w:val="28"/>
          <w:u w:val="none"/>
        </w:rPr>
        <w:t>ОАО ЗАВОД ХИМИКО-ЛАБОРАТОРНЫХ ПРИБОРОВ "ПОБЕДА"</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ОРГАНИЗАЦИЯ ПРОИЗВОДСТВА ПО ВЫПУСКУ ЛИСТОВОГО СТЕКЛА, СТЕКЛОТАРЫ И ЛОБОВЫХ СТЕКОЛ</w:t>
      </w:r>
    </w:p>
    <w:p w:rsidR="00303357" w:rsidRPr="001C418B" w:rsidRDefault="00391F40" w:rsidP="001C418B">
      <w:pPr>
        <w:pStyle w:val="Blockquote"/>
        <w:spacing w:before="0" w:after="0" w:line="360" w:lineRule="auto"/>
        <w:ind w:firstLine="709"/>
        <w:jc w:val="both"/>
        <w:rPr>
          <w:sz w:val="28"/>
          <w:szCs w:val="28"/>
        </w:rPr>
      </w:pPr>
      <w:r>
        <w:rPr>
          <w:noProof/>
        </w:rPr>
        <w:pict>
          <v:shape id="_x0000_i1049" type="#_x0000_t75" style="width:3in;height:3in"/>
        </w:pict>
      </w:r>
      <w:r w:rsidR="00303357" w:rsidRPr="001C418B">
        <w:rPr>
          <w:rStyle w:val="a9"/>
          <w:color w:val="auto"/>
          <w:sz w:val="28"/>
          <w:szCs w:val="28"/>
          <w:u w:val="none"/>
        </w:rPr>
        <w:t>ОАО "ПРОИЗВОДСТВЕННО-ТЕХНИЧЕСКИЙ КОМБИНАТ ПО РЕМОНТУ И ОБСЛУЖИВАНИЮ АВТОМОБИЛЕЙ КАМАЗ"</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СОЗДАНИЕ ЦЕНТРА ИНСТРУМЕНТАЛЬНОГО КОНТРОЛЯ ТЕХНИЧЕСКОГО СОСТОЯНИЯ АВТОТРАНСПОРТНЫХ СРЕДСТВ</w:t>
      </w:r>
    </w:p>
    <w:p w:rsidR="00303357" w:rsidRPr="001C418B" w:rsidRDefault="00391F40" w:rsidP="001C418B">
      <w:pPr>
        <w:pStyle w:val="Blockquote"/>
        <w:spacing w:before="0" w:after="0" w:line="360" w:lineRule="auto"/>
        <w:ind w:firstLine="709"/>
        <w:jc w:val="both"/>
        <w:rPr>
          <w:sz w:val="28"/>
          <w:szCs w:val="28"/>
        </w:rPr>
      </w:pPr>
      <w:r>
        <w:rPr>
          <w:noProof/>
        </w:rPr>
        <w:pict>
          <v:shape id="_x0000_i1050" type="#_x0000_t75" style="width:3in;height:3in"/>
        </w:pict>
      </w:r>
      <w:r w:rsidR="00303357" w:rsidRPr="001C418B">
        <w:rPr>
          <w:rStyle w:val="a9"/>
          <w:color w:val="auto"/>
          <w:sz w:val="28"/>
          <w:szCs w:val="28"/>
          <w:u w:val="none"/>
        </w:rPr>
        <w:t>ОАО "АЛЬМЕТЬЕВСКИЙ ТРУБНЫЙ ЗАВОД"</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ЗАВЕРШЕНИЕ ТЕХНИЧЕСКОГО ПЕРЕВООРУЖЕНИЯ ПРОИЗВОДСТВА ГАЗОПРОВОДНЫХ ТРУБ МАЛОГО ДИАМЕТРА</w:t>
      </w:r>
    </w:p>
    <w:p w:rsidR="00303357" w:rsidRPr="001C418B" w:rsidRDefault="00303357" w:rsidP="001C418B">
      <w:pPr>
        <w:pStyle w:val="Blockquote"/>
        <w:spacing w:before="0" w:after="0" w:line="360" w:lineRule="auto"/>
        <w:ind w:left="720" w:right="720" w:firstLine="709"/>
        <w:jc w:val="both"/>
        <w:rPr>
          <w:sz w:val="28"/>
          <w:szCs w:val="28"/>
        </w:rPr>
      </w:pPr>
      <w:r w:rsidRPr="001C418B">
        <w:rPr>
          <w:rStyle w:val="a9"/>
          <w:color w:val="auto"/>
          <w:sz w:val="28"/>
          <w:szCs w:val="28"/>
          <w:u w:val="none"/>
        </w:rPr>
        <w:t>ПЕРЕОБОРУДОВАНИЕ ЛИНИЙ ДЛЯ НАНЕСЕНИЯ ТРЕХСЛОЙНОГО АНТИКОРРОЗИЙНОГО ПОКРЫТИЯ</w:t>
      </w:r>
    </w:p>
    <w:p w:rsidR="00303357" w:rsidRPr="001C418B" w:rsidRDefault="00391F40" w:rsidP="001C418B">
      <w:pPr>
        <w:pStyle w:val="Blockquote"/>
        <w:spacing w:before="0" w:after="0" w:line="360" w:lineRule="auto"/>
        <w:ind w:firstLine="709"/>
        <w:jc w:val="both"/>
        <w:rPr>
          <w:sz w:val="28"/>
          <w:szCs w:val="28"/>
        </w:rPr>
      </w:pPr>
      <w:r>
        <w:rPr>
          <w:noProof/>
        </w:rPr>
        <w:pict>
          <v:shape id="_x0000_i1051" type="#_x0000_t75" style="width:3in;height:3in"/>
        </w:pict>
      </w:r>
      <w:r w:rsidR="00303357" w:rsidRPr="001C418B">
        <w:rPr>
          <w:rStyle w:val="a9"/>
          <w:color w:val="auto"/>
          <w:sz w:val="28"/>
          <w:szCs w:val="28"/>
          <w:u w:val="none"/>
        </w:rPr>
        <w:t>УС "АТОМЭНЕРГОСТРОЙ"</w:t>
      </w:r>
    </w:p>
    <w:p w:rsidR="00303357" w:rsidRPr="001C418B" w:rsidRDefault="00303357" w:rsidP="001C418B">
      <w:pPr>
        <w:spacing w:line="360" w:lineRule="auto"/>
        <w:ind w:left="360" w:firstLine="709"/>
        <w:jc w:val="both"/>
        <w:rPr>
          <w:rFonts w:ascii="Times New Roman" w:hAnsi="Times New Roman"/>
          <w:sz w:val="28"/>
          <w:szCs w:val="28"/>
        </w:rPr>
      </w:pPr>
      <w:r w:rsidRPr="001C418B">
        <w:rPr>
          <w:rStyle w:val="a9"/>
          <w:rFonts w:ascii="Times New Roman" w:hAnsi="Times New Roman"/>
          <w:color w:val="auto"/>
          <w:sz w:val="28"/>
          <w:szCs w:val="28"/>
          <w:u w:val="none"/>
        </w:rPr>
        <w:t>ОРГАНИЗАЦИЯ ПРОИЗВОДСТВА СИСТЕМЫ ТРУБ С ПЛАСТМАССОВОЙ ИЗОЛЯЦИЕЙ ПО ЕВРОПЕЙСКИМ СТАНДАРТАМ ДЛЯ РЕСПУБЛИКИ ТАТАРСТАН</w:t>
      </w:r>
    </w:p>
    <w:p w:rsidR="00303357" w:rsidRPr="001C418B" w:rsidRDefault="001C418B" w:rsidP="001C418B">
      <w:pPr>
        <w:spacing w:line="360" w:lineRule="auto"/>
        <w:ind w:firstLine="709"/>
        <w:jc w:val="both"/>
        <w:rPr>
          <w:rFonts w:ascii="Times New Roman" w:hAnsi="Times New Roman"/>
          <w:b/>
          <w:sz w:val="28"/>
          <w:szCs w:val="28"/>
        </w:rPr>
      </w:pPr>
      <w:r>
        <w:rPr>
          <w:rFonts w:ascii="Times New Roman" w:hAnsi="Times New Roman"/>
          <w:sz w:val="28"/>
          <w:szCs w:val="28"/>
        </w:rPr>
        <w:br w:type="page"/>
      </w:r>
      <w:r w:rsidR="00303357" w:rsidRPr="001C418B">
        <w:rPr>
          <w:rFonts w:ascii="Times New Roman" w:hAnsi="Times New Roman"/>
          <w:b/>
          <w:sz w:val="28"/>
          <w:szCs w:val="28"/>
        </w:rPr>
        <w:t>ВЫВОД.</w:t>
      </w:r>
    </w:p>
    <w:p w:rsidR="001C418B" w:rsidRDefault="001C418B"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Бесспорно, что в современных условиях Законом</w:t>
      </w:r>
      <w:r w:rsidRPr="001C418B">
        <w:rPr>
          <w:rFonts w:ascii="Times New Roman" w:hAnsi="Times New Roman"/>
          <w:noProof/>
          <w:sz w:val="28"/>
          <w:szCs w:val="28"/>
        </w:rPr>
        <w:t xml:space="preserve"> "06</w:t>
      </w:r>
      <w:r w:rsidRPr="001C418B">
        <w:rPr>
          <w:rFonts w:ascii="Times New Roman" w:hAnsi="Times New Roman"/>
          <w:sz w:val="28"/>
          <w:szCs w:val="28"/>
        </w:rPr>
        <w:t xml:space="preserve"> иностранных инвестициях в РСФСР" </w:t>
      </w:r>
      <w:smartTag w:uri="urn:schemas-microsoft-com:office:smarttags" w:element="metricconverter">
        <w:smartTagPr>
          <w:attr w:name="ProductID" w:val="1991 г"/>
        </w:smartTagPr>
        <w:r w:rsidRPr="001C418B">
          <w:rPr>
            <w:rFonts w:ascii="Times New Roman" w:hAnsi="Times New Roman"/>
            <w:noProof/>
            <w:sz w:val="28"/>
            <w:szCs w:val="28"/>
          </w:rPr>
          <w:t>1991</w:t>
        </w:r>
        <w:r w:rsidRPr="001C418B">
          <w:rPr>
            <w:rFonts w:ascii="Times New Roman" w:hAnsi="Times New Roman"/>
            <w:sz w:val="28"/>
            <w:szCs w:val="28"/>
          </w:rPr>
          <w:t xml:space="preserve"> г</w:t>
        </w:r>
      </w:smartTag>
      <w:r w:rsidRPr="001C418B">
        <w:rPr>
          <w:rFonts w:ascii="Times New Roman" w:hAnsi="Times New Roman"/>
          <w:sz w:val="28"/>
          <w:szCs w:val="28"/>
        </w:rPr>
        <w:t>. пользоваться практически невозможно: он устарел и во многом утратил свое значение. Однако, помимо естественного процесса старения</w:t>
      </w:r>
      <w:r w:rsidRPr="001C418B">
        <w:rPr>
          <w:rFonts w:ascii="Times New Roman" w:hAnsi="Times New Roman"/>
          <w:noProof/>
          <w:sz w:val="28"/>
          <w:szCs w:val="28"/>
        </w:rPr>
        <w:t xml:space="preserve"> ,</w:t>
      </w:r>
      <w:r w:rsidRPr="001C418B">
        <w:rPr>
          <w:rFonts w:ascii="Times New Roman" w:hAnsi="Times New Roman"/>
          <w:sz w:val="28"/>
          <w:szCs w:val="28"/>
        </w:rPr>
        <w:t xml:space="preserve"> его непригодность является следствием позднейших корректировок. Характерно, что за все время существования Закона ни одна из них не была осуществлена подобающим образом, то есть в виде законодательно оформленных "поправок и дополнений к Закону", что является обычной процедурой в государствах с высокой юридической культурой.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Отечественная система "модернизации" основывается на издании многочисленных законодательных актов низшего порядка, в большинстве своем ведомственных. Кстати, многие из этих поправок не имеют обязательных (для вступления в силу) реквизитов регистрации Минюста РФ, а, следовательно, и экспертной оценки. Часто поправки и добавления противоречат друг другу и, что хуже всего, "отменяют" положения Закона</w:t>
      </w:r>
      <w:r w:rsidRPr="001C418B">
        <w:rPr>
          <w:rFonts w:ascii="Times New Roman" w:hAnsi="Times New Roman"/>
          <w:noProof/>
          <w:sz w:val="28"/>
          <w:szCs w:val="28"/>
        </w:rPr>
        <w:t xml:space="preserve"> —</w:t>
      </w:r>
      <w:r w:rsidRPr="001C418B">
        <w:rPr>
          <w:rFonts w:ascii="Times New Roman" w:hAnsi="Times New Roman"/>
          <w:sz w:val="28"/>
          <w:szCs w:val="28"/>
        </w:rPr>
        <w:t xml:space="preserve"> документа высшего юридического ранга.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порочность и необходимость ликвидации такой практики указывается постоянно; тем не менее она продолжается, чему свидетельством являются указанные документы. Между тем, в государственной Думе вот уже третий год "гуляют" несколько новых вариантов закона об иностранных инвестициях в России, в том числе вариант, который имеет условное название "Поправки к Закону</w:t>
      </w:r>
      <w:r w:rsidRPr="001C418B">
        <w:rPr>
          <w:rFonts w:ascii="Times New Roman" w:hAnsi="Times New Roman"/>
          <w:noProof/>
          <w:sz w:val="28"/>
          <w:szCs w:val="28"/>
        </w:rPr>
        <w:t xml:space="preserve"> "</w:t>
      </w:r>
      <w:r w:rsidRPr="001C418B">
        <w:rPr>
          <w:rFonts w:ascii="Times New Roman" w:hAnsi="Times New Roman"/>
          <w:sz w:val="28"/>
          <w:szCs w:val="28"/>
        </w:rPr>
        <w:t>О</w:t>
      </w:r>
      <w:r w:rsidRPr="001C418B">
        <w:rPr>
          <w:rFonts w:ascii="Times New Roman" w:hAnsi="Times New Roman"/>
          <w:noProof/>
          <w:sz w:val="28"/>
          <w:szCs w:val="28"/>
        </w:rPr>
        <w:t>6</w:t>
      </w:r>
      <w:r w:rsidRPr="001C418B">
        <w:rPr>
          <w:rFonts w:ascii="Times New Roman" w:hAnsi="Times New Roman"/>
          <w:sz w:val="28"/>
          <w:szCs w:val="28"/>
        </w:rPr>
        <w:t xml:space="preserve"> иностранных инвестициях</w:t>
      </w:r>
      <w:r w:rsidRPr="001C418B">
        <w:rPr>
          <w:rFonts w:ascii="Times New Roman" w:hAnsi="Times New Roman"/>
          <w:noProof/>
          <w:sz w:val="28"/>
          <w:szCs w:val="28"/>
        </w:rPr>
        <w:t xml:space="preserve"> 1991</w:t>
      </w:r>
      <w:r w:rsidRPr="001C418B">
        <w:rPr>
          <w:rFonts w:ascii="Times New Roman" w:hAnsi="Times New Roman"/>
          <w:sz w:val="28"/>
          <w:szCs w:val="28"/>
        </w:rPr>
        <w:t xml:space="preserve"> года".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Наконец, на общем фоне "борьбы с недоимками", стремлением наполнить бюджет любой ценой, смысл выпущенных документов очевиден. Но дело в том, что указанные постановления и материалы ГГК РФ выпущены, как представляется, не в лучшие для совместного предпринимательства времена. Забюрократизированность в крайней степени, все мыслимые формы вымогательства сделали зарубежных инвесторов еще более зависимыми от чисто субъективных факторов и, следовательно, еще менее заинтересованными во взаимном сотрудничестве.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Другой подоплекой вводимых ограничений видится набирающая обороты кампания по ограничению проникновения в страну зарубежного капитала</w:t>
      </w:r>
      <w:r w:rsidRPr="001C418B">
        <w:rPr>
          <w:rFonts w:ascii="Times New Roman" w:hAnsi="Times New Roman"/>
          <w:noProof/>
          <w:sz w:val="28"/>
          <w:szCs w:val="28"/>
        </w:rPr>
        <w:t xml:space="preserve"> — </w:t>
      </w:r>
      <w:r w:rsidRPr="001C418B">
        <w:rPr>
          <w:rFonts w:ascii="Times New Roman" w:hAnsi="Times New Roman"/>
          <w:sz w:val="28"/>
          <w:szCs w:val="28"/>
        </w:rPr>
        <w:t>якобы источника угрозы отечественной экономике. Действительно, нередки ситуации, когда странами предпринимаются соответствующие защитные и ограничительные меры как в целом, так и в отношении отдельных секторов экономики. Думается, что, взвешенно оценивая нынешнее положение народного хозяйства и результаты более чем скромного, несмотря на почти пятилетний опыт, прямого иностранного инвестирования, обнаружить опасность для российской экономики, во всяком случае с этой стороны, 6удет сложно.</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Изучая опыт стран, где различные формы коллективного инвестирования наглядно продемонстрировали свои преимущества, можно сделать несколько выводов.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Прежде всего, от развития коллективных инвестиций в России выигрывает все население, поскольку с их помощью увеличится приток капиталовложений в экономику, что создаст условия для экономического роста. Вырастут и налоговые поступления, а значит</w:t>
      </w:r>
      <w:r w:rsidRPr="001C418B">
        <w:rPr>
          <w:rFonts w:ascii="Times New Roman" w:hAnsi="Times New Roman"/>
          <w:noProof/>
          <w:sz w:val="28"/>
          <w:szCs w:val="28"/>
        </w:rPr>
        <w:t xml:space="preserve"> —</w:t>
      </w:r>
      <w:r w:rsidRPr="001C418B">
        <w:rPr>
          <w:rFonts w:ascii="Times New Roman" w:hAnsi="Times New Roman"/>
          <w:sz w:val="28"/>
          <w:szCs w:val="28"/>
        </w:rPr>
        <w:t xml:space="preserve"> улучшится финансирование социальных программ и бюджетных организаций. Возрастет спрос на государственные ценные бумаги при одновременном снижении цены заимствования.</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Кроме того, расширятся возможности граждан сохранять и приумножать свои сбережения. Разнообразие возможностей удовлетворения инвестиционных потребностей людей само по себе способно защитить их интересы и повысить доверие к рыночной экономике.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На экономическом развитии страны положительно скажется и обострение конкурентной борьбы коллективных инвесторов и коммерческих банков за деньги населения</w:t>
      </w:r>
      <w:r w:rsidRPr="001C418B">
        <w:rPr>
          <w:rFonts w:ascii="Times New Roman" w:hAnsi="Times New Roman"/>
          <w:noProof/>
          <w:sz w:val="28"/>
          <w:szCs w:val="28"/>
        </w:rPr>
        <w:t xml:space="preserve"> —</w:t>
      </w:r>
      <w:r w:rsidRPr="001C418B">
        <w:rPr>
          <w:rFonts w:ascii="Times New Roman" w:hAnsi="Times New Roman"/>
          <w:sz w:val="28"/>
          <w:szCs w:val="28"/>
        </w:rPr>
        <w:t xml:space="preserve"> финансовые ресурсы станут доступнее предприятиям. А если, как ожидается, повысятся цены на акции предприятий, выгоду от этого получат не банки, а миллионы собственников</w:t>
      </w:r>
      <w:r w:rsidRPr="001C418B">
        <w:rPr>
          <w:rFonts w:ascii="Times New Roman" w:hAnsi="Times New Roman"/>
          <w:noProof/>
          <w:sz w:val="28"/>
          <w:szCs w:val="28"/>
        </w:rPr>
        <w:t xml:space="preserve"> —</w:t>
      </w:r>
      <w:r w:rsidRPr="001C418B">
        <w:rPr>
          <w:rFonts w:ascii="Times New Roman" w:hAnsi="Times New Roman"/>
          <w:sz w:val="28"/>
          <w:szCs w:val="28"/>
        </w:rPr>
        <w:t xml:space="preserve"> акционеров. Они станут реально богаче.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Что нужно для того, чтобы все эти возможности коллективных инвестиций в полной мере реализовались в России?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Прежде всего необходимо улучшение социально-экономической ситуации в стране, и, как следствие,</w:t>
      </w:r>
      <w:r w:rsidRPr="001C418B">
        <w:rPr>
          <w:rFonts w:ascii="Times New Roman" w:hAnsi="Times New Roman"/>
          <w:noProof/>
          <w:sz w:val="28"/>
          <w:szCs w:val="28"/>
        </w:rPr>
        <w:t xml:space="preserve"> —</w:t>
      </w:r>
      <w:r w:rsidRPr="001C418B">
        <w:rPr>
          <w:rFonts w:ascii="Times New Roman" w:hAnsi="Times New Roman"/>
          <w:sz w:val="28"/>
          <w:szCs w:val="28"/>
        </w:rPr>
        <w:t xml:space="preserve"> развитие финансового рынка. Государство должно позаботиться о расширении спектра объектов для коллективного инвестирования, в частности, о развитии рынка корпоративных ценных бумаг. Предстоит принять недостающее законодательство, в котором в полной мере учесть современные реалии, унифицированные требования к деятельности любой формы коллективного инвестирования, защитить права и интересы инвесторов, обеспечить надежность вложений. Нужно отказаться от двойного налогообложения корпоративных бумаг.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Но даже при выполнении всех этих условий требуется определенное время, чтобы проявился профессионализм управляющих компаний, их умение ориентироваться на финансовом рынке. Чтобы успели поступить доходы от удачно вложенных активов фондов (акционерных, паевых, пенсионных) и кредитных потребительских кооперативов. Чтобы и в России проявились достоинства взаимного, перекрестного контроля тех, кто обеспечивает деятельность фонда. Чтобы реально заработала конкуренция за деньги инвесторов, как внутри каждой формы коллективного инвестирования, так и между формами, а также между ними и банками. Но, как известно, дорогу осилит идущий.</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 А иностранный капитал может привнести в Россию достижения научно технического прогресса и передовой управленческий опыт. Поэтому включение России в мировое хозяйство и привлечение иностранного капитала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 прежнему растрачиваются бессистемно и только умножают государственные долги. Приток иностранных инвестиций жизненно важен и для достижения среднесрочных целей выхода из современного общественно 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с другой, непосредственно не совпадают. Россия за 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 даже ее экологической беспечности.</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Поэтому перед нашим государством стоит сложная и достаточно деликатная задача: привлечь в страну иностранный капитал, не лишая его собственных стимулов и направляя его мерами экономического регулирования на достижение общественных целей. 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 занятые в той же сфере деятельности. Как по казал опыт, такая мера практически не влияет на инвестиционную активность иностранного капитала, но приводит к возникновению на месте бывших отечественных производств предприятий с формальным иностранным участием, претендующих на льготное налогообложение.</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Нужно стремиться создать благоприятный инвестиционный климат не только для иностранных инвесторов, но и для своих собственных. И речь не о том, чтобы найти им средства на осуществление инвестиций. Российскому частному капиталу также нужны гарантии от принудительных изъятий и произвола властей, система страхования от некоммерческих рисков, а также стабильные условия работы при осуществлении долгосрочных капиталовложений.</w:t>
      </w:r>
    </w:p>
    <w:p w:rsidR="00303357" w:rsidRPr="001C418B" w:rsidRDefault="001C418B" w:rsidP="001C418B">
      <w:pPr>
        <w:spacing w:line="360" w:lineRule="auto"/>
        <w:ind w:firstLine="709"/>
        <w:jc w:val="both"/>
        <w:rPr>
          <w:rFonts w:ascii="Times New Roman" w:hAnsi="Times New Roman"/>
          <w:sz w:val="28"/>
          <w:szCs w:val="28"/>
        </w:rPr>
      </w:pPr>
      <w:r>
        <w:rPr>
          <w:rFonts w:ascii="Times New Roman" w:hAnsi="Times New Roman"/>
          <w:sz w:val="28"/>
          <w:szCs w:val="28"/>
        </w:rPr>
        <w:br w:type="page"/>
      </w:r>
      <w:r w:rsidR="00303357" w:rsidRPr="001C418B">
        <w:rPr>
          <w:rFonts w:ascii="Times New Roman" w:hAnsi="Times New Roman"/>
          <w:sz w:val="28"/>
          <w:szCs w:val="28"/>
        </w:rPr>
        <w:t>Список использованной литературы :</w:t>
      </w:r>
    </w:p>
    <w:p w:rsidR="00303357" w:rsidRPr="001C418B" w:rsidRDefault="00303357" w:rsidP="001C418B">
      <w:pPr>
        <w:spacing w:line="360" w:lineRule="auto"/>
        <w:ind w:firstLine="709"/>
        <w:jc w:val="both"/>
        <w:rPr>
          <w:rFonts w:ascii="Times New Roman" w:hAnsi="Times New Roman"/>
          <w:sz w:val="28"/>
          <w:szCs w:val="28"/>
        </w:rPr>
      </w:pP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1. «Большой экономический словарь». М., «Правовая культура», </w:t>
      </w:r>
      <w:smartTag w:uri="urn:schemas-microsoft-com:office:smarttags" w:element="metricconverter">
        <w:smartTagPr>
          <w:attr w:name="ProductID" w:val="1994 г"/>
        </w:smartTagPr>
        <w:r w:rsidRPr="001C418B">
          <w:rPr>
            <w:rFonts w:ascii="Times New Roman" w:hAnsi="Times New Roman"/>
            <w:sz w:val="28"/>
            <w:szCs w:val="28"/>
          </w:rPr>
          <w:t>1994 г</w:t>
        </w:r>
      </w:smartTag>
      <w:r w:rsidRPr="001C418B">
        <w:rPr>
          <w:rFonts w:ascii="Times New Roman" w:hAnsi="Times New Roman"/>
          <w:sz w:val="28"/>
          <w:szCs w:val="28"/>
        </w:rPr>
        <w:t>.</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2. П. Самуэльсон. «Экономика», 1 т., М., </w:t>
      </w:r>
      <w:smartTag w:uri="urn:schemas-microsoft-com:office:smarttags" w:element="metricconverter">
        <w:smartTagPr>
          <w:attr w:name="ProductID" w:val="1992 г"/>
        </w:smartTagPr>
        <w:r w:rsidRPr="001C418B">
          <w:rPr>
            <w:rFonts w:ascii="Times New Roman" w:hAnsi="Times New Roman"/>
            <w:sz w:val="28"/>
            <w:szCs w:val="28"/>
          </w:rPr>
          <w:t>1992 г</w:t>
        </w:r>
      </w:smartTag>
      <w:r w:rsidRPr="001C418B">
        <w:rPr>
          <w:rFonts w:ascii="Times New Roman" w:hAnsi="Times New Roman"/>
          <w:sz w:val="28"/>
          <w:szCs w:val="28"/>
        </w:rPr>
        <w:t>.</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3. С. Фишер. «Экономика», М., 1997г.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4. С. Глазьев. «Стабилизация и экономический рост» М., Ж. «Вопросы экономики», №1, 1997г.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5. Е. Кондратенко. «Инвестиционные ресурсы – проблемы аккумуляции» М., Ж. «Экономист», №7, 1997г.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6. А. Мартынов. «Активизация инвестиционной политики» М., Ж. «Экономист», №9, 1997г.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7. А. Селезнев. «Банковская система – ядро инфраструктуры финансового рынка» М., Ж. «Экономист», №7, 1997г.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8. Я. Уринсон. «О мерах по оживлению инвестиционного процесса в России» М., Ж. «Вопросы экономики», №1, 1997г.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9. Журнал «Финансы и кредит» 1999, 2000, </w:t>
      </w:r>
      <w:smartTag w:uri="urn:schemas-microsoft-com:office:smarttags" w:element="metricconverter">
        <w:smartTagPr>
          <w:attr w:name="ProductID" w:val="2001 г"/>
        </w:smartTagPr>
        <w:r w:rsidRPr="001C418B">
          <w:rPr>
            <w:rFonts w:ascii="Times New Roman" w:hAnsi="Times New Roman"/>
            <w:sz w:val="28"/>
            <w:szCs w:val="28"/>
          </w:rPr>
          <w:t>2001 г</w:t>
        </w:r>
      </w:smartTag>
      <w:r w:rsidRPr="001C418B">
        <w:rPr>
          <w:rFonts w:ascii="Times New Roman" w:hAnsi="Times New Roman"/>
          <w:sz w:val="28"/>
          <w:szCs w:val="28"/>
        </w:rPr>
        <w:t>.г.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10. Газета «Коммерсант – DAILY» 2001, март.</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11. Электронная газета «Интерфакс – финансы» март – апрель 2001г.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12. Работы доктора тех. наук Шрайбера А.К. Журнал «Наука и жизнь» №2 1996 год.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13. Комментарии кандидата экон. наук Кулакова Ю.Н. «Российская газета» от 10.05.99 года.</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14. Метод. пособие по экономике. Инженер Глаженков Г.В.</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15. Журавлёв, Видяпина -“Политэкономия” учебник 1998 год.</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16 Липсиц И.В. Колосов В.В. “Инвестиционный проект: методы подготовки и анализа” 1996г.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17. “Российские предприниматели в поисках элексира выживания” (Научные руководители – И.В.Липсиц, И.Б. Бурков, А.А. Нещадин) – М: Экспертный институт ,2000г.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18. Бункина М.К., Семёнов А.М., Семёнов В.А Макроэкономика: Учебник 3-е издание переработанное и дополненное. 2000г.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19. Цены и ценообразование: Учебник для вузов 3-е издание. Под редакцией В.Е. Есиповой. 2000г.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20. Международно-правовые основы иностранных инвестиций в России.// Сборник нормативных актов и документов. Москва 1999г.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21. Собрание законодательства РФ // 2000г. №3.30</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22. Инвестор: национальная мечта // “Эксперт” 2000г. № 33,34,35,36,37.</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23. Яковлева Е.И. Инвестиционный климат: тучи сгущаются // Экономика и жизнь 1999г. №33</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24. Питкин А. “Иностранные инвестиции – резерв экономического развития” // РЭЖ №4 1994г.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25. Казырев В.М. “Основы современной экономики” Учебник 1998г.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26. Борисов Е.Ф. Курс лекций для студентов вузов 2000г.</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27. Основы теории переходной экономики. Учебное пособие. Киров 2001г. с.31-65, 201-220.</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28. Закон Республики Татарстан «Об инвестиционной деятельности в Республике Татарстан» от 25 ноября </w:t>
      </w:r>
      <w:smartTag w:uri="urn:schemas-microsoft-com:office:smarttags" w:element="metricconverter">
        <w:smartTagPr>
          <w:attr w:name="ProductID" w:val="1998 г"/>
        </w:smartTagPr>
        <w:r w:rsidRPr="001C418B">
          <w:rPr>
            <w:rFonts w:ascii="Times New Roman" w:hAnsi="Times New Roman"/>
            <w:sz w:val="28"/>
            <w:szCs w:val="28"/>
          </w:rPr>
          <w:t>1998 г</w:t>
        </w:r>
      </w:smartTag>
      <w:r w:rsidRPr="001C418B">
        <w:rPr>
          <w:rFonts w:ascii="Times New Roman" w:hAnsi="Times New Roman"/>
          <w:sz w:val="28"/>
          <w:szCs w:val="28"/>
        </w:rPr>
        <w:t xml:space="preserve">. № 1872.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29. Закон Республики Татарстан «О бюджетной системе Республики Татарстан на 2001 год» от 19 декабря </w:t>
      </w:r>
      <w:smartTag w:uri="urn:schemas-microsoft-com:office:smarttags" w:element="metricconverter">
        <w:smartTagPr>
          <w:attr w:name="ProductID" w:val="2000 г"/>
        </w:smartTagPr>
        <w:r w:rsidRPr="001C418B">
          <w:rPr>
            <w:rFonts w:ascii="Times New Roman" w:hAnsi="Times New Roman"/>
            <w:sz w:val="28"/>
            <w:szCs w:val="28"/>
          </w:rPr>
          <w:t>2000 г</w:t>
        </w:r>
      </w:smartTag>
      <w:r w:rsidRPr="001C418B">
        <w:rPr>
          <w:rFonts w:ascii="Times New Roman" w:hAnsi="Times New Roman"/>
          <w:sz w:val="28"/>
          <w:szCs w:val="28"/>
        </w:rPr>
        <w:t xml:space="preserve">. № 512.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30. Постановление Кабинета министров Республики Татарстан от 15 января </w:t>
      </w:r>
      <w:smartTag w:uri="urn:schemas-microsoft-com:office:smarttags" w:element="metricconverter">
        <w:smartTagPr>
          <w:attr w:name="ProductID" w:val="2000 г"/>
        </w:smartTagPr>
        <w:r w:rsidRPr="001C418B">
          <w:rPr>
            <w:rFonts w:ascii="Times New Roman" w:hAnsi="Times New Roman"/>
            <w:sz w:val="28"/>
            <w:szCs w:val="28"/>
          </w:rPr>
          <w:t>2000 г</w:t>
        </w:r>
      </w:smartTag>
      <w:r w:rsidRPr="001C418B">
        <w:rPr>
          <w:rFonts w:ascii="Times New Roman" w:hAnsi="Times New Roman"/>
          <w:sz w:val="28"/>
          <w:szCs w:val="28"/>
        </w:rPr>
        <w:t xml:space="preserve">. № 22 «О мерах по совершенствованию деятельности органов государственного управления Республики Татарстан».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31. Постановление Кабинета министров Республики Татарстан от 29 мая </w:t>
      </w:r>
      <w:smartTag w:uri="urn:schemas-microsoft-com:office:smarttags" w:element="metricconverter">
        <w:smartTagPr>
          <w:attr w:name="ProductID" w:val="2000 г"/>
        </w:smartTagPr>
        <w:r w:rsidRPr="001C418B">
          <w:rPr>
            <w:rFonts w:ascii="Times New Roman" w:hAnsi="Times New Roman"/>
            <w:sz w:val="28"/>
            <w:szCs w:val="28"/>
          </w:rPr>
          <w:t>2000 г</w:t>
        </w:r>
      </w:smartTag>
      <w:r w:rsidRPr="001C418B">
        <w:rPr>
          <w:rFonts w:ascii="Times New Roman" w:hAnsi="Times New Roman"/>
          <w:sz w:val="28"/>
          <w:szCs w:val="28"/>
        </w:rPr>
        <w:t xml:space="preserve">. № 371 «О мерах по реализации системы индикативного управления экономикой Республики Татарстан». </w:t>
      </w:r>
    </w:p>
    <w:p w:rsidR="00303357" w:rsidRPr="001C418B" w:rsidRDefault="00303357" w:rsidP="001C418B">
      <w:pPr>
        <w:spacing w:line="360" w:lineRule="auto"/>
        <w:ind w:firstLine="709"/>
        <w:jc w:val="both"/>
        <w:rPr>
          <w:rFonts w:ascii="Times New Roman" w:hAnsi="Times New Roman"/>
          <w:sz w:val="28"/>
          <w:szCs w:val="28"/>
        </w:rPr>
      </w:pPr>
      <w:r w:rsidRPr="001C418B">
        <w:rPr>
          <w:rFonts w:ascii="Times New Roman" w:hAnsi="Times New Roman"/>
          <w:sz w:val="28"/>
          <w:szCs w:val="28"/>
        </w:rPr>
        <w:t xml:space="preserve">32. Постановление Правительства Российской Федерации от 24 августа </w:t>
      </w:r>
      <w:smartTag w:uri="urn:schemas-microsoft-com:office:smarttags" w:element="metricconverter">
        <w:smartTagPr>
          <w:attr w:name="ProductID" w:val="2001 г"/>
        </w:smartTagPr>
        <w:r w:rsidRPr="001C418B">
          <w:rPr>
            <w:rFonts w:ascii="Times New Roman" w:hAnsi="Times New Roman"/>
            <w:sz w:val="28"/>
            <w:szCs w:val="28"/>
          </w:rPr>
          <w:t>2001 г</w:t>
        </w:r>
      </w:smartTag>
      <w:r w:rsidRPr="001C418B">
        <w:rPr>
          <w:rFonts w:ascii="Times New Roman" w:hAnsi="Times New Roman"/>
          <w:sz w:val="28"/>
          <w:szCs w:val="28"/>
        </w:rPr>
        <w:t>. № 625 «О федеральной целевой программе социально-экономического развития Республики Татарстан».</w:t>
      </w:r>
    </w:p>
    <w:p w:rsidR="00303357" w:rsidRPr="001C418B" w:rsidRDefault="00303357" w:rsidP="001C418B">
      <w:pPr>
        <w:spacing w:line="360" w:lineRule="auto"/>
        <w:jc w:val="both"/>
        <w:rPr>
          <w:rFonts w:ascii="Times New Roman" w:hAnsi="Times New Roman"/>
          <w:sz w:val="28"/>
          <w:szCs w:val="28"/>
        </w:rPr>
      </w:pPr>
      <w:bookmarkStart w:id="8" w:name="_GoBack"/>
      <w:bookmarkEnd w:id="8"/>
    </w:p>
    <w:sectPr w:rsidR="00303357" w:rsidRPr="001C418B" w:rsidSect="001C418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ext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72C132A"/>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63A1929"/>
    <w:multiLevelType w:val="multilevel"/>
    <w:tmpl w:val="F056A1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1407FB2"/>
    <w:multiLevelType w:val="hybridMultilevel"/>
    <w:tmpl w:val="238292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3AF200E"/>
    <w:multiLevelType w:val="multilevel"/>
    <w:tmpl w:val="D0D2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EE793E"/>
    <w:multiLevelType w:val="multilevel"/>
    <w:tmpl w:val="2B966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642B84"/>
    <w:multiLevelType w:val="multilevel"/>
    <w:tmpl w:val="3A9A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B87E74"/>
    <w:multiLevelType w:val="multilevel"/>
    <w:tmpl w:val="E5B6F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D2315F"/>
    <w:multiLevelType w:val="multilevel"/>
    <w:tmpl w:val="82CADE5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572D0A"/>
    <w:multiLevelType w:val="hybridMultilevel"/>
    <w:tmpl w:val="247E3F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6CF7B22"/>
    <w:multiLevelType w:val="hybridMultilevel"/>
    <w:tmpl w:val="4FEA28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2A228CA"/>
    <w:multiLevelType w:val="multilevel"/>
    <w:tmpl w:val="EE74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EC3B8C"/>
    <w:multiLevelType w:val="multilevel"/>
    <w:tmpl w:val="372C0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8EE4951"/>
    <w:multiLevelType w:val="hybridMultilevel"/>
    <w:tmpl w:val="DFBE38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1DA0520"/>
    <w:multiLevelType w:val="hybridMultilevel"/>
    <w:tmpl w:val="B9A6A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2B270D5"/>
    <w:multiLevelType w:val="multilevel"/>
    <w:tmpl w:val="B72A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FF22A7"/>
    <w:multiLevelType w:val="multilevel"/>
    <w:tmpl w:val="2806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9D3FF6"/>
    <w:multiLevelType w:val="hybridMultilevel"/>
    <w:tmpl w:val="1CEE32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F7B55DB"/>
    <w:multiLevelType w:val="multilevel"/>
    <w:tmpl w:val="1AD6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4">
    <w:abstractNumId w:val="10"/>
  </w:num>
  <w:num w:numId="5">
    <w:abstractNumId w:val="9"/>
  </w:num>
  <w:num w:numId="6">
    <w:abstractNumId w:val="14"/>
  </w:num>
  <w:num w:numId="7">
    <w:abstractNumId w:val="3"/>
  </w:num>
  <w:num w:numId="8">
    <w:abstractNumId w:val="17"/>
  </w:num>
  <w:num w:numId="9">
    <w:abstractNumId w:val="13"/>
  </w:num>
  <w:num w:numId="10">
    <w:abstractNumId w:val="6"/>
  </w:num>
  <w:num w:numId="11">
    <w:abstractNumId w:val="7"/>
  </w:num>
  <w:num w:numId="12">
    <w:abstractNumId w:val="18"/>
  </w:num>
  <w:num w:numId="13">
    <w:abstractNumId w:val="2"/>
  </w:num>
  <w:num w:numId="14">
    <w:abstractNumId w:val="15"/>
  </w:num>
  <w:num w:numId="15">
    <w:abstractNumId w:val="8"/>
  </w:num>
  <w:num w:numId="16">
    <w:abstractNumId w:val="16"/>
  </w:num>
  <w:num w:numId="17">
    <w:abstractNumId w:val="12"/>
  </w:num>
  <w:num w:numId="18">
    <w:abstractNumId w:val="5"/>
  </w:num>
  <w:num w:numId="19">
    <w:abstractNumId w:val="11"/>
  </w:num>
  <w:num w:numId="20">
    <w:abstractNumId w:val="4"/>
  </w:num>
  <w:num w:numId="21">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519"/>
    <w:rsid w:val="000732A0"/>
    <w:rsid w:val="00082F70"/>
    <w:rsid w:val="001C418B"/>
    <w:rsid w:val="0028292A"/>
    <w:rsid w:val="00303357"/>
    <w:rsid w:val="00306A31"/>
    <w:rsid w:val="00391F40"/>
    <w:rsid w:val="005466BF"/>
    <w:rsid w:val="005B7FE6"/>
    <w:rsid w:val="00655ECF"/>
    <w:rsid w:val="006C7843"/>
    <w:rsid w:val="00717C3E"/>
    <w:rsid w:val="007D7037"/>
    <w:rsid w:val="007E39E6"/>
    <w:rsid w:val="008A4122"/>
    <w:rsid w:val="009A11B2"/>
    <w:rsid w:val="009A1AC8"/>
    <w:rsid w:val="00A65841"/>
    <w:rsid w:val="00B1458D"/>
    <w:rsid w:val="00B31519"/>
    <w:rsid w:val="00B36961"/>
    <w:rsid w:val="00BA67EE"/>
    <w:rsid w:val="00CC1C35"/>
    <w:rsid w:val="00D740FC"/>
    <w:rsid w:val="00E379FD"/>
    <w:rsid w:val="00F90054"/>
    <w:rsid w:val="00FD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6"/>
    <o:shapelayout v:ext="edit">
      <o:idmap v:ext="edit" data="1"/>
    </o:shapelayout>
  </w:shapeDefaults>
  <w:decimalSymbol w:val=","/>
  <w:listSeparator w:val=";"/>
  <w14:defaultImageDpi w14:val="0"/>
  <w15:chartTrackingRefBased/>
  <w15:docId w15:val="{260B0652-BE42-48D5-8289-3B1FA54D5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519"/>
    <w:rPr>
      <w:rFonts w:ascii="Verdana" w:hAnsi="Verdana"/>
      <w:sz w:val="24"/>
    </w:rPr>
  </w:style>
  <w:style w:type="paragraph" w:styleId="1">
    <w:name w:val="heading 1"/>
    <w:basedOn w:val="a"/>
    <w:next w:val="a"/>
    <w:link w:val="10"/>
    <w:uiPriority w:val="9"/>
    <w:qFormat/>
    <w:rsid w:val="00082F70"/>
    <w:pPr>
      <w:keepNext/>
      <w:spacing w:before="240" w:after="60"/>
      <w:outlineLvl w:val="0"/>
    </w:pPr>
    <w:rPr>
      <w:rFonts w:ascii="Arial" w:hAnsi="Arial"/>
      <w:b/>
      <w:kern w:val="28"/>
      <w:sz w:val="28"/>
    </w:rPr>
  </w:style>
  <w:style w:type="paragraph" w:styleId="2">
    <w:name w:val="heading 2"/>
    <w:basedOn w:val="a"/>
    <w:next w:val="a"/>
    <w:link w:val="20"/>
    <w:uiPriority w:val="9"/>
    <w:qFormat/>
    <w:rsid w:val="00082F70"/>
    <w:pPr>
      <w:keepNext/>
      <w:spacing w:before="240" w:after="60"/>
      <w:outlineLvl w:val="1"/>
    </w:pPr>
    <w:rPr>
      <w:rFonts w:ascii="Arial" w:hAnsi="Arial"/>
      <w:b/>
      <w:i/>
    </w:rPr>
  </w:style>
  <w:style w:type="paragraph" w:styleId="3">
    <w:name w:val="heading 3"/>
    <w:basedOn w:val="a"/>
    <w:next w:val="a"/>
    <w:link w:val="30"/>
    <w:uiPriority w:val="9"/>
    <w:qFormat/>
    <w:rsid w:val="00082F70"/>
    <w:pPr>
      <w:keepNext/>
      <w:spacing w:before="240" w:after="60"/>
      <w:outlineLvl w:val="2"/>
    </w:pPr>
    <w:rPr>
      <w:rFonts w:ascii="Arial" w:hAnsi="Arial"/>
    </w:rPr>
  </w:style>
  <w:style w:type="paragraph" w:styleId="4">
    <w:name w:val="heading 4"/>
    <w:basedOn w:val="a"/>
    <w:next w:val="a"/>
    <w:link w:val="40"/>
    <w:uiPriority w:val="9"/>
    <w:qFormat/>
    <w:rsid w:val="00303357"/>
    <w:pPr>
      <w:keepNext/>
      <w:spacing w:before="240" w:after="60"/>
      <w:outlineLvl w:val="3"/>
    </w:pPr>
    <w:rPr>
      <w:rFonts w:ascii="Times New Roman" w:hAnsi="Times New Roman"/>
      <w:b/>
      <w:bCs/>
      <w:sz w:val="28"/>
      <w:szCs w:val="28"/>
    </w:rPr>
  </w:style>
  <w:style w:type="paragraph" w:styleId="5">
    <w:name w:val="heading 5"/>
    <w:basedOn w:val="a"/>
    <w:next w:val="a"/>
    <w:link w:val="50"/>
    <w:uiPriority w:val="9"/>
    <w:qFormat/>
    <w:rsid w:val="00303357"/>
    <w:pPr>
      <w:spacing w:before="240" w:after="60"/>
      <w:outlineLvl w:val="4"/>
    </w:pPr>
    <w:rPr>
      <w:rFonts w:ascii="Times New Roman" w:hAnsi="Times New Roman"/>
      <w:b/>
      <w:bCs/>
      <w:i/>
      <w:iCs/>
      <w:sz w:val="26"/>
      <w:szCs w:val="26"/>
    </w:rPr>
  </w:style>
  <w:style w:type="paragraph" w:styleId="6">
    <w:name w:val="heading 6"/>
    <w:basedOn w:val="a"/>
    <w:next w:val="a"/>
    <w:link w:val="60"/>
    <w:uiPriority w:val="9"/>
    <w:qFormat/>
    <w:rsid w:val="00303357"/>
    <w:pPr>
      <w:spacing w:before="240" w:after="60"/>
      <w:outlineLvl w:val="5"/>
    </w:pPr>
    <w:rPr>
      <w:rFonts w:ascii="Times New Roman" w:hAnsi="Times New Roman"/>
      <w:b/>
      <w:bCs/>
      <w:sz w:val="22"/>
      <w:szCs w:val="22"/>
    </w:rPr>
  </w:style>
  <w:style w:type="paragraph" w:styleId="7">
    <w:name w:val="heading 7"/>
    <w:basedOn w:val="a"/>
    <w:next w:val="a"/>
    <w:link w:val="70"/>
    <w:uiPriority w:val="9"/>
    <w:qFormat/>
    <w:rsid w:val="00303357"/>
    <w:pPr>
      <w:spacing w:before="240" w:after="60"/>
      <w:outlineLvl w:val="6"/>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B31519"/>
    <w:pPr>
      <w:spacing w:after="120"/>
    </w:pPr>
    <w:rPr>
      <w:rFonts w:ascii="TextBook" w:hAnsi="TextBook"/>
    </w:rPr>
  </w:style>
  <w:style w:type="character" w:customStyle="1" w:styleId="a4">
    <w:name w:val="Основний текст Знак"/>
    <w:link w:val="a3"/>
    <w:uiPriority w:val="99"/>
    <w:semiHidden/>
    <w:rPr>
      <w:rFonts w:ascii="Verdana" w:hAnsi="Verdana"/>
      <w:sz w:val="24"/>
    </w:rPr>
  </w:style>
  <w:style w:type="paragraph" w:styleId="21">
    <w:name w:val="Body Text Indent 2"/>
    <w:basedOn w:val="a"/>
    <w:link w:val="22"/>
    <w:uiPriority w:val="99"/>
    <w:rsid w:val="00082F70"/>
    <w:pPr>
      <w:spacing w:after="120" w:line="480" w:lineRule="auto"/>
      <w:ind w:left="283"/>
    </w:pPr>
  </w:style>
  <w:style w:type="character" w:customStyle="1" w:styleId="22">
    <w:name w:val="Основний текст з відступом 2 Знак"/>
    <w:link w:val="21"/>
    <w:uiPriority w:val="99"/>
    <w:semiHidden/>
    <w:rPr>
      <w:rFonts w:ascii="Verdana" w:hAnsi="Verdana"/>
      <w:sz w:val="24"/>
    </w:rPr>
  </w:style>
  <w:style w:type="paragraph" w:styleId="31">
    <w:name w:val="Body Text Indent 3"/>
    <w:basedOn w:val="a"/>
    <w:link w:val="32"/>
    <w:uiPriority w:val="99"/>
    <w:rsid w:val="00082F70"/>
    <w:pPr>
      <w:spacing w:after="120"/>
      <w:ind w:left="283"/>
    </w:pPr>
    <w:rPr>
      <w:sz w:val="16"/>
      <w:szCs w:val="16"/>
    </w:rPr>
  </w:style>
  <w:style w:type="character" w:customStyle="1" w:styleId="32">
    <w:name w:val="Основний текст з відступом 3 Знак"/>
    <w:link w:val="31"/>
    <w:uiPriority w:val="99"/>
    <w:semiHidden/>
    <w:rPr>
      <w:rFonts w:ascii="Verdana" w:hAnsi="Verdana"/>
      <w:sz w:val="16"/>
      <w:szCs w:val="16"/>
    </w:rPr>
  </w:style>
  <w:style w:type="paragraph" w:styleId="23">
    <w:name w:val="List Bullet 2"/>
    <w:basedOn w:val="a"/>
    <w:autoRedefine/>
    <w:uiPriority w:val="99"/>
    <w:rsid w:val="00082F70"/>
    <w:pPr>
      <w:ind w:left="566" w:hanging="283"/>
    </w:pPr>
    <w:rPr>
      <w:rFonts w:ascii="TextBook" w:hAnsi="TextBook"/>
    </w:rPr>
  </w:style>
  <w:style w:type="paragraph" w:styleId="24">
    <w:name w:val="List Continue 2"/>
    <w:basedOn w:val="a"/>
    <w:uiPriority w:val="99"/>
    <w:rsid w:val="00082F70"/>
    <w:pPr>
      <w:spacing w:after="120"/>
      <w:ind w:left="566"/>
    </w:pPr>
    <w:rPr>
      <w:rFonts w:ascii="TextBook" w:hAnsi="TextBook"/>
    </w:rPr>
  </w:style>
  <w:style w:type="paragraph" w:styleId="33">
    <w:name w:val="List 3"/>
    <w:basedOn w:val="a"/>
    <w:uiPriority w:val="99"/>
    <w:rsid w:val="00082F70"/>
    <w:pPr>
      <w:ind w:left="849" w:hanging="283"/>
    </w:pPr>
    <w:rPr>
      <w:rFonts w:ascii="TextBook" w:hAnsi="TextBook"/>
    </w:rPr>
  </w:style>
  <w:style w:type="paragraph" w:styleId="a5">
    <w:name w:val="Body Text Indent"/>
    <w:basedOn w:val="a"/>
    <w:link w:val="a6"/>
    <w:uiPriority w:val="99"/>
    <w:rsid w:val="00082F70"/>
    <w:pPr>
      <w:spacing w:after="120"/>
      <w:ind w:left="283"/>
    </w:pPr>
    <w:rPr>
      <w:rFonts w:ascii="TextBook" w:hAnsi="TextBook"/>
    </w:rPr>
  </w:style>
  <w:style w:type="character" w:customStyle="1" w:styleId="a6">
    <w:name w:val="Основний текст з відступом Знак"/>
    <w:link w:val="a5"/>
    <w:uiPriority w:val="99"/>
    <w:semiHidden/>
    <w:rPr>
      <w:rFonts w:ascii="Verdana" w:hAnsi="Verdana"/>
      <w:sz w:val="24"/>
    </w:rPr>
  </w:style>
  <w:style w:type="paragraph" w:styleId="a7">
    <w:name w:val="Normal (Web)"/>
    <w:basedOn w:val="a"/>
    <w:uiPriority w:val="99"/>
    <w:rsid w:val="000732A0"/>
    <w:pPr>
      <w:spacing w:before="100" w:beforeAutospacing="1" w:after="100" w:afterAutospacing="1"/>
    </w:pPr>
    <w:rPr>
      <w:rFonts w:ascii="Times New Roman" w:hAnsi="Times New Roman"/>
      <w:szCs w:val="24"/>
    </w:rPr>
  </w:style>
  <w:style w:type="paragraph" w:customStyle="1" w:styleId="Blockquote">
    <w:name w:val="Blockquote"/>
    <w:basedOn w:val="a"/>
    <w:rsid w:val="005466BF"/>
    <w:pPr>
      <w:overflowPunct w:val="0"/>
      <w:autoSpaceDE w:val="0"/>
      <w:autoSpaceDN w:val="0"/>
      <w:adjustRightInd w:val="0"/>
      <w:spacing w:before="100" w:after="100"/>
      <w:ind w:left="360" w:right="360"/>
      <w:textAlignment w:val="baseline"/>
    </w:pPr>
    <w:rPr>
      <w:rFonts w:ascii="Times New Roman" w:hAnsi="Times New Roman"/>
    </w:rPr>
  </w:style>
  <w:style w:type="character" w:styleId="a8">
    <w:name w:val="Strong"/>
    <w:uiPriority w:val="22"/>
    <w:rsid w:val="005466BF"/>
  </w:style>
  <w:style w:type="paragraph" w:customStyle="1" w:styleId="DefinitionList">
    <w:name w:val="Definition List"/>
    <w:basedOn w:val="a"/>
    <w:next w:val="a"/>
    <w:rsid w:val="005466BF"/>
    <w:pPr>
      <w:overflowPunct w:val="0"/>
      <w:autoSpaceDE w:val="0"/>
      <w:autoSpaceDN w:val="0"/>
      <w:adjustRightInd w:val="0"/>
      <w:ind w:left="360"/>
      <w:textAlignment w:val="baseline"/>
    </w:pPr>
    <w:rPr>
      <w:rFonts w:ascii="Times New Roman" w:hAnsi="Times New Roman"/>
    </w:rPr>
  </w:style>
  <w:style w:type="paragraph" w:customStyle="1" w:styleId="H2">
    <w:name w:val="H2"/>
    <w:basedOn w:val="a"/>
    <w:next w:val="a"/>
    <w:rsid w:val="005466BF"/>
    <w:pPr>
      <w:keepNext/>
      <w:overflowPunct w:val="0"/>
      <w:autoSpaceDE w:val="0"/>
      <w:autoSpaceDN w:val="0"/>
      <w:adjustRightInd w:val="0"/>
      <w:spacing w:before="100" w:after="100"/>
      <w:textAlignment w:val="baseline"/>
    </w:pPr>
    <w:rPr>
      <w:rFonts w:ascii="Times New Roman" w:hAnsi="Times New Roman"/>
      <w:b/>
      <w:sz w:val="36"/>
    </w:rPr>
  </w:style>
  <w:style w:type="character" w:styleId="a9">
    <w:name w:val="Hyperlink"/>
    <w:uiPriority w:val="99"/>
    <w:rsid w:val="002829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20586</Words>
  <Characters>117342</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137653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Малышка</dc:creator>
  <cp:keywords/>
  <dc:description/>
  <cp:lastModifiedBy>Irina</cp:lastModifiedBy>
  <cp:revision>2</cp:revision>
  <dcterms:created xsi:type="dcterms:W3CDTF">2014-08-10T18:45:00Z</dcterms:created>
  <dcterms:modified xsi:type="dcterms:W3CDTF">2014-08-10T18:45:00Z</dcterms:modified>
</cp:coreProperties>
</file>