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ACB" w:rsidRDefault="000F5ACB" w:rsidP="0027535C">
      <w:pPr>
        <w:pStyle w:val="afc"/>
      </w:pPr>
      <w:r w:rsidRPr="0027535C">
        <w:t>Содержание</w:t>
      </w:r>
    </w:p>
    <w:p w:rsidR="0027535C" w:rsidRDefault="0027535C" w:rsidP="0027535C">
      <w:pPr>
        <w:ind w:firstLine="709"/>
      </w:pP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Введение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Глава 1. Общая характеристика инвестиций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1.1 Понятие, сущность инвестиций и их классификация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1.2 Основные принципы инвестиционной политики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1.3 Источники осуществления инвестиционной деятельности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Глава 2. Анализ эффективности использования инвестиций в деятельности предприятия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2.1 Инвестиционное обеспечение производства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2.2 Собственные источники финансирования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2.3 Кредитование инвестиций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Глава 3. Основные направления повышения эффективности инвестиционной деятельности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Заключение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Список использованных источников и литературы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Приложение 1</w:t>
      </w:r>
    </w:p>
    <w:p w:rsidR="003F1560" w:rsidRDefault="003F1560">
      <w:pPr>
        <w:pStyle w:val="22"/>
        <w:rPr>
          <w:smallCaps w:val="0"/>
          <w:noProof/>
          <w:sz w:val="24"/>
          <w:szCs w:val="24"/>
        </w:rPr>
      </w:pPr>
      <w:r w:rsidRPr="00742ADF">
        <w:rPr>
          <w:rStyle w:val="ae"/>
          <w:noProof/>
        </w:rPr>
        <w:t>Приложение 2</w:t>
      </w:r>
    </w:p>
    <w:p w:rsidR="0027535C" w:rsidRPr="0027535C" w:rsidRDefault="0027535C" w:rsidP="0027535C">
      <w:pPr>
        <w:ind w:firstLine="709"/>
      </w:pPr>
    </w:p>
    <w:p w:rsidR="0027535C" w:rsidRPr="0027535C" w:rsidRDefault="000F5ACB" w:rsidP="0027535C">
      <w:pPr>
        <w:pStyle w:val="2"/>
      </w:pPr>
      <w:r w:rsidRPr="0027535C">
        <w:br w:type="page"/>
      </w:r>
      <w:bookmarkStart w:id="0" w:name="_Toc255081257"/>
      <w:r w:rsidR="00EB4C39" w:rsidRPr="0027535C">
        <w:lastRenderedPageBreak/>
        <w:t>Введение</w:t>
      </w:r>
      <w:bookmarkEnd w:id="0"/>
    </w:p>
    <w:p w:rsidR="0027535C" w:rsidRDefault="0027535C" w:rsidP="0027535C">
      <w:pPr>
        <w:ind w:firstLine="709"/>
      </w:pPr>
    </w:p>
    <w:p w:rsidR="0027535C" w:rsidRDefault="00EB4C39" w:rsidP="0027535C">
      <w:pPr>
        <w:ind w:firstLine="709"/>
      </w:pPr>
      <w:r w:rsidRPr="0027535C">
        <w:t>Актуальность темы связана с тем, что</w:t>
      </w:r>
      <w:r w:rsidR="00935C50" w:rsidRPr="0027535C">
        <w:t xml:space="preserve"> осуществление инвестиций </w:t>
      </w:r>
      <w:r w:rsidR="00ED57B7" w:rsidRPr="0027535C">
        <w:t>являе</w:t>
      </w:r>
      <w:r w:rsidR="00935C50" w:rsidRPr="0027535C">
        <w:t>тся важнейшим условием реализации стратегических и тактических задач развития и эффективной деятельности предприятия</w:t>
      </w:r>
      <w:r w:rsidR="0027535C" w:rsidRPr="0027535C">
        <w:t>.</w:t>
      </w:r>
    </w:p>
    <w:p w:rsidR="0027535C" w:rsidRDefault="00EB4C39" w:rsidP="0027535C">
      <w:pPr>
        <w:ind w:firstLine="709"/>
      </w:pPr>
      <w:r w:rsidRPr="0027535C">
        <w:t>Практическая значимость темы связана с тем, что</w:t>
      </w:r>
      <w:r w:rsidR="00FE45A4" w:rsidRPr="0027535C">
        <w:t xml:space="preserve"> практическое осуществление инвестиций обеспечивается инвестиционной деятельностью предприятия, которая является одним из видов его хозяйственной деятельности и важнейшей формой реализации его экономических интересов</w:t>
      </w:r>
      <w:r w:rsidR="0027535C" w:rsidRPr="0027535C">
        <w:t>.</w:t>
      </w:r>
    </w:p>
    <w:p w:rsidR="0027535C" w:rsidRDefault="00EB4C39" w:rsidP="0027535C">
      <w:pPr>
        <w:ind w:firstLine="709"/>
      </w:pPr>
      <w:r w:rsidRPr="0027535C">
        <w:t>Цель работы состоит в том, чтобы правильно раскрыть тему курсовой работы</w:t>
      </w:r>
      <w:r w:rsidR="0027535C">
        <w:t xml:space="preserve"> "</w:t>
      </w:r>
      <w:r w:rsidRPr="0027535C">
        <w:t>Инвестиционная деятельность предприятия</w:t>
      </w:r>
      <w:r w:rsidR="0027535C">
        <w:t>".</w:t>
      </w:r>
    </w:p>
    <w:p w:rsidR="0027535C" w:rsidRDefault="00EB4C39" w:rsidP="0027535C">
      <w:pPr>
        <w:ind w:firstLine="709"/>
      </w:pPr>
      <w:r w:rsidRPr="0027535C">
        <w:t>Для достижения поставленной цели автор счел необходимым рассмотреть</w:t>
      </w:r>
      <w:r w:rsidR="00826B9A" w:rsidRPr="0027535C">
        <w:t xml:space="preserve"> </w:t>
      </w:r>
      <w:r w:rsidR="003701D1" w:rsidRPr="0027535C">
        <w:t>общие понятия</w:t>
      </w:r>
      <w:r w:rsidR="00826B9A" w:rsidRPr="0027535C">
        <w:t xml:space="preserve"> инвестиций, </w:t>
      </w:r>
      <w:r w:rsidR="003701D1" w:rsidRPr="0027535C">
        <w:t>эффективность</w:t>
      </w:r>
      <w:r w:rsidR="00826B9A" w:rsidRPr="0027535C">
        <w:t xml:space="preserve"> использования инвестиций в деятельности предприятия, </w:t>
      </w:r>
      <w:r w:rsidR="003701D1" w:rsidRPr="0027535C">
        <w:t xml:space="preserve">а также </w:t>
      </w:r>
      <w:r w:rsidR="00826B9A" w:rsidRPr="0027535C">
        <w:t>основные направления повышения эффективности инвестиционной деятельности</w:t>
      </w:r>
      <w:r w:rsidR="0027535C" w:rsidRPr="0027535C">
        <w:t>.</w:t>
      </w:r>
    </w:p>
    <w:p w:rsidR="0027535C" w:rsidRDefault="00EB4C39" w:rsidP="0027535C">
      <w:pPr>
        <w:ind w:firstLine="709"/>
      </w:pPr>
      <w:r w:rsidRPr="0027535C">
        <w:t>Работа состоит из введения, трех глав, заключения, списка используемых источников и литературы, приложений</w:t>
      </w:r>
      <w:r w:rsidR="0027535C" w:rsidRPr="0027535C">
        <w:t>.</w:t>
      </w:r>
    </w:p>
    <w:p w:rsidR="0027535C" w:rsidRDefault="00EB4C39" w:rsidP="0027535C">
      <w:pPr>
        <w:ind w:firstLine="709"/>
      </w:pPr>
      <w:r w:rsidRPr="0027535C">
        <w:t xml:space="preserve">В введении обосновывается актуальность темы, практическая значимость, цели данной работы, её содержание, а также то, что явилось методологической основой написания курсовой работы и </w:t>
      </w:r>
      <w:r w:rsidR="00A023C7" w:rsidRPr="0027535C">
        <w:t>х</w:t>
      </w:r>
      <w:r w:rsidRPr="0027535C">
        <w:t>ронологические рамки</w:t>
      </w:r>
      <w:r w:rsidR="0027535C" w:rsidRPr="0027535C">
        <w:t>.</w:t>
      </w:r>
    </w:p>
    <w:p w:rsidR="0027535C" w:rsidRDefault="00A023C7" w:rsidP="0027535C">
      <w:pPr>
        <w:ind w:firstLine="709"/>
      </w:pPr>
      <w:r w:rsidRPr="0027535C">
        <w:t>В первой главе рассматривается общая характеристика инвестиций</w:t>
      </w:r>
      <w:r w:rsidR="0027535C" w:rsidRPr="0027535C">
        <w:t xml:space="preserve">. </w:t>
      </w:r>
      <w:r w:rsidR="00277423" w:rsidRPr="0027535C">
        <w:t>Основная цель</w:t>
      </w:r>
      <w:r w:rsidR="006F0B65" w:rsidRPr="0027535C">
        <w:t xml:space="preserve"> инвестиционной</w:t>
      </w:r>
      <w:r w:rsidR="00277423" w:rsidRPr="0027535C">
        <w:t xml:space="preserve"> политики </w:t>
      </w:r>
      <w:r w:rsidR="0027535C">
        <w:t>-</w:t>
      </w:r>
      <w:r w:rsidR="00277423" w:rsidRPr="0027535C">
        <w:t xml:space="preserve"> перевод экономики на </w:t>
      </w:r>
      <w:r w:rsidR="00ED57B7" w:rsidRPr="0027535C">
        <w:t>инве</w:t>
      </w:r>
      <w:r w:rsidR="0036736D" w:rsidRPr="0027535C">
        <w:t>сти</w:t>
      </w:r>
      <w:r w:rsidR="00ED57B7" w:rsidRPr="0027535C">
        <w:t>ц</w:t>
      </w:r>
      <w:r w:rsidR="0036736D" w:rsidRPr="0027535C">
        <w:t>и</w:t>
      </w:r>
      <w:r w:rsidR="00277423" w:rsidRPr="0027535C">
        <w:t>онный путь развития с последующим сокращением затрат на инвестиционный рост производ</w:t>
      </w:r>
      <w:r w:rsidR="006F0B65" w:rsidRPr="0027535C">
        <w:t>ственного п</w:t>
      </w:r>
      <w:r w:rsidR="00277423" w:rsidRPr="0027535C">
        <w:t>отенциала и увеличение</w:t>
      </w:r>
      <w:r w:rsidR="006F0B65" w:rsidRPr="0027535C">
        <w:t xml:space="preserve"> вложений в интенсификацию задействованных основных производственных фондов</w:t>
      </w:r>
      <w:r w:rsidR="0027535C" w:rsidRPr="0027535C">
        <w:t>.</w:t>
      </w:r>
    </w:p>
    <w:p w:rsidR="0027535C" w:rsidRDefault="00A023C7" w:rsidP="0027535C">
      <w:pPr>
        <w:ind w:firstLine="709"/>
      </w:pPr>
      <w:r w:rsidRPr="0027535C">
        <w:t>Во второй главе рассматривается анализ эффективности использования инвестиций в деятельности предприятия</w:t>
      </w:r>
      <w:r w:rsidR="0027535C" w:rsidRPr="0027535C">
        <w:t xml:space="preserve">. </w:t>
      </w:r>
      <w:r w:rsidR="006F0B65" w:rsidRPr="0027535C">
        <w:t>С финансовой и экономической точек зрения инвестирование может быть определено как долгосрочное вложение ресурсов в целях создания и получения прибыли в будущем</w:t>
      </w:r>
      <w:r w:rsidR="0027535C" w:rsidRPr="0027535C">
        <w:t>.</w:t>
      </w:r>
    </w:p>
    <w:p w:rsidR="0027535C" w:rsidRDefault="00A023C7" w:rsidP="0027535C">
      <w:pPr>
        <w:ind w:firstLine="709"/>
      </w:pPr>
      <w:r w:rsidRPr="0027535C">
        <w:t>В трет</w:t>
      </w:r>
      <w:r w:rsidR="00A932AE" w:rsidRPr="0027535C">
        <w:t>ь</w:t>
      </w:r>
      <w:r w:rsidRPr="0027535C">
        <w:t>ей главе рассматриваются основные направления повышения эффективности инвестиционной деятельности</w:t>
      </w:r>
      <w:r w:rsidR="00D27542" w:rsidRPr="0027535C">
        <w:t xml:space="preserve">, </w:t>
      </w:r>
      <w:r w:rsidR="003701D1" w:rsidRPr="0027535C">
        <w:t>то есть</w:t>
      </w:r>
      <w:r w:rsidR="00D27542" w:rsidRPr="0027535C">
        <w:t xml:space="preserve"> стратегические цели инвестиционной деятельности предприятия</w:t>
      </w:r>
      <w:r w:rsidR="0027535C" w:rsidRPr="0027535C">
        <w:t>.</w:t>
      </w:r>
    </w:p>
    <w:p w:rsidR="0027535C" w:rsidRDefault="00A023C7" w:rsidP="0027535C">
      <w:pPr>
        <w:ind w:firstLine="709"/>
      </w:pPr>
      <w:r w:rsidRPr="0027535C">
        <w:t>В заключении даются краткие выводы по инвестиционной деятельности предприятия</w:t>
      </w:r>
      <w:r w:rsidR="0027535C" w:rsidRPr="0027535C">
        <w:t xml:space="preserve">. </w:t>
      </w:r>
      <w:r w:rsidR="006F0B65" w:rsidRPr="0027535C">
        <w:t>Вложения, не приносящие доходы или дающие доходы ниже определенного уровня, должны быть сведены к минимуму, необходимому для жизнеобеспечения предприятия</w:t>
      </w:r>
      <w:r w:rsidR="0027535C" w:rsidRPr="0027535C">
        <w:t>.</w:t>
      </w:r>
    </w:p>
    <w:p w:rsidR="0027535C" w:rsidRDefault="00A023C7" w:rsidP="0027535C">
      <w:pPr>
        <w:ind w:firstLine="709"/>
      </w:pPr>
      <w:r w:rsidRPr="0027535C">
        <w:t xml:space="preserve">Методологической основой написания курсовой работы послужили </w:t>
      </w:r>
      <w:r w:rsidR="00ED57B7" w:rsidRPr="0027535C">
        <w:t>р</w:t>
      </w:r>
      <w:r w:rsidR="0036736D" w:rsidRPr="0027535C">
        <w:t>а</w:t>
      </w:r>
      <w:r w:rsidRPr="0027535C">
        <w:t>боты отечественных и зарубежных экономистов, в которых рассматривалось</w:t>
      </w:r>
      <w:r w:rsidR="00FB3F44" w:rsidRPr="0027535C">
        <w:t xml:space="preserve"> изучение инвестиционного поведения экономических субъектов, системное исследование основ инвестиционного поведения и его моделирование</w:t>
      </w:r>
      <w:r w:rsidR="0027535C" w:rsidRPr="0027535C">
        <w:t>.</w:t>
      </w:r>
    </w:p>
    <w:p w:rsidR="0027535C" w:rsidRDefault="00FB3F44" w:rsidP="0027535C">
      <w:pPr>
        <w:ind w:firstLine="709"/>
      </w:pPr>
      <w:r w:rsidRPr="0027535C">
        <w:t>Хронологическими рамками исследований являются</w:t>
      </w:r>
      <w:r w:rsidR="00970D63" w:rsidRPr="0027535C">
        <w:t xml:space="preserve"> </w:t>
      </w:r>
      <w:r w:rsidR="00970D63" w:rsidRPr="0027535C">
        <w:rPr>
          <w:lang w:val="en-US"/>
        </w:rPr>
        <w:t>XIX</w:t>
      </w:r>
      <w:r w:rsidR="00970D63" w:rsidRPr="0027535C">
        <w:t>-</w:t>
      </w:r>
      <w:r w:rsidR="00970D63" w:rsidRPr="0027535C">
        <w:rPr>
          <w:lang w:val="en-US"/>
        </w:rPr>
        <w:t>XXI</w:t>
      </w:r>
      <w:r w:rsidR="00970D63" w:rsidRPr="0027535C">
        <w:t xml:space="preserve"> века и это связано с тем, что первые попытки исследования инвестиционного поведения были приняты в </w:t>
      </w:r>
      <w:r w:rsidR="00970D63" w:rsidRPr="0027535C">
        <w:rPr>
          <w:lang w:val="en-US"/>
        </w:rPr>
        <w:t>XIX</w:t>
      </w:r>
      <w:r w:rsidR="00970D63" w:rsidRPr="0027535C">
        <w:t xml:space="preserve"> веке английским экономистом Н</w:t>
      </w:r>
      <w:r w:rsidR="0027535C">
        <w:t xml:space="preserve">.У. </w:t>
      </w:r>
      <w:r w:rsidR="00970D63" w:rsidRPr="0027535C">
        <w:t>Сениором, выдвинувшим теорию воздействия, которая позволила сформулировать основы системы мотивации осуществления реальных инвестиций</w:t>
      </w:r>
      <w:r w:rsidR="0027535C" w:rsidRPr="0027535C">
        <w:t>.</w:t>
      </w:r>
    </w:p>
    <w:p w:rsidR="0027535C" w:rsidRPr="0027535C" w:rsidRDefault="00330CBD" w:rsidP="0027535C">
      <w:pPr>
        <w:pStyle w:val="2"/>
      </w:pPr>
      <w:r w:rsidRPr="0027535C">
        <w:br w:type="page"/>
      </w:r>
      <w:bookmarkStart w:id="1" w:name="_Toc255081258"/>
      <w:r w:rsidR="00200E1C" w:rsidRPr="0027535C">
        <w:t>Глава 1</w:t>
      </w:r>
      <w:r w:rsidR="0027535C" w:rsidRPr="0027535C">
        <w:t xml:space="preserve">. </w:t>
      </w:r>
      <w:r w:rsidR="00200E1C" w:rsidRPr="0027535C">
        <w:t>Общая характеристика инвестиций</w:t>
      </w:r>
      <w:bookmarkEnd w:id="1"/>
    </w:p>
    <w:p w:rsidR="0027535C" w:rsidRDefault="0027535C" w:rsidP="0027535C">
      <w:pPr>
        <w:ind w:firstLine="709"/>
      </w:pPr>
    </w:p>
    <w:p w:rsidR="0027535C" w:rsidRPr="0027535C" w:rsidRDefault="0027535C" w:rsidP="0027535C">
      <w:pPr>
        <w:pStyle w:val="2"/>
      </w:pPr>
      <w:bookmarkStart w:id="2" w:name="_Toc255081259"/>
      <w:r>
        <w:t xml:space="preserve">1.1 </w:t>
      </w:r>
      <w:r w:rsidR="00200E1C" w:rsidRPr="0027535C">
        <w:t>Понятие, сущность инвестиций и их классификация</w:t>
      </w:r>
      <w:bookmarkEnd w:id="2"/>
    </w:p>
    <w:p w:rsidR="0027535C" w:rsidRDefault="0027535C" w:rsidP="0027535C">
      <w:pPr>
        <w:ind w:firstLine="709"/>
      </w:pPr>
    </w:p>
    <w:p w:rsidR="0027535C" w:rsidRDefault="000A432A" w:rsidP="0027535C">
      <w:pPr>
        <w:ind w:firstLine="709"/>
      </w:pPr>
      <w:r w:rsidRPr="0027535C">
        <w:t>Развитие национальной экономики неразрывно связано с активизацией инвестиционной деятельности предприятий и организации</w:t>
      </w:r>
      <w:r w:rsidR="0027535C" w:rsidRPr="0027535C">
        <w:t xml:space="preserve">. </w:t>
      </w:r>
      <w:r w:rsidRPr="0027535C">
        <w:t>В Концепции национальной безопасности Российской Федерации отмечено, что в сфере экономики одной из наиболее существенных угроз является снижение инвестиционной, инновационной активности и научно-технического потенциала</w:t>
      </w:r>
      <w:r w:rsidR="0027535C" w:rsidRPr="0027535C">
        <w:t xml:space="preserve">. </w:t>
      </w:r>
      <w:r w:rsidRPr="0027535C">
        <w:t>Кризис российской экономики 1990-х годов негативно сказался как на макроэкономических показателях, так и инвестиционной активности</w:t>
      </w:r>
      <w:r w:rsidR="0027535C" w:rsidRPr="0027535C">
        <w:t>.</w:t>
      </w:r>
    </w:p>
    <w:p w:rsidR="0027535C" w:rsidRDefault="000A432A" w:rsidP="0027535C">
      <w:pPr>
        <w:ind w:firstLine="709"/>
      </w:pPr>
      <w:r w:rsidRPr="0027535C">
        <w:t>Инвестиции представляют собой денежные средства, ценные бумаги, иное имущество, в том числе имущественные права, иные права, имеющие денежную оценку, вкладываемые</w:t>
      </w:r>
      <w:r w:rsidR="005C19C7" w:rsidRPr="0027535C">
        <w:t xml:space="preserve"> в объекты предпринимательской и</w:t>
      </w:r>
      <w:r w:rsidR="0027535C">
        <w:t xml:space="preserve"> (</w:t>
      </w:r>
      <w:r w:rsidR="005C19C7" w:rsidRPr="0027535C">
        <w:t>или</w:t>
      </w:r>
      <w:r w:rsidR="0027535C" w:rsidRPr="0027535C">
        <w:t xml:space="preserve">) </w:t>
      </w:r>
      <w:r w:rsidR="005C19C7" w:rsidRPr="0027535C">
        <w:t>иной деятельности в целях получения прибыли и</w:t>
      </w:r>
      <w:r w:rsidR="0027535C">
        <w:t xml:space="preserve"> (</w:t>
      </w:r>
      <w:r w:rsidR="005C19C7" w:rsidRPr="0027535C">
        <w:t>или</w:t>
      </w:r>
      <w:r w:rsidR="0027535C" w:rsidRPr="0027535C">
        <w:t xml:space="preserve">) </w:t>
      </w:r>
      <w:r w:rsidR="005C19C7" w:rsidRPr="0027535C">
        <w:t>достижения иного полезного эффекта</w:t>
      </w:r>
      <w:r w:rsidR="0027535C" w:rsidRPr="0027535C">
        <w:t>.</w:t>
      </w:r>
    </w:p>
    <w:p w:rsidR="0027535C" w:rsidRDefault="005C19C7" w:rsidP="0027535C">
      <w:pPr>
        <w:ind w:firstLine="709"/>
      </w:pPr>
      <w:r w:rsidRPr="0027535C">
        <w:t>Таким образом, инвестиции выступают в денежной</w:t>
      </w:r>
      <w:r w:rsidR="0027535C">
        <w:t xml:space="preserve"> (</w:t>
      </w:r>
      <w:r w:rsidRPr="0027535C">
        <w:t>денежные средства, ценные бумаги</w:t>
      </w:r>
      <w:r w:rsidR="0027535C" w:rsidRPr="0027535C">
        <w:t>),</w:t>
      </w:r>
      <w:r w:rsidRPr="0027535C">
        <w:t xml:space="preserve"> материальной</w:t>
      </w:r>
      <w:r w:rsidR="0027535C">
        <w:t xml:space="preserve"> (</w:t>
      </w:r>
      <w:r w:rsidRPr="0027535C">
        <w:t>недвижимость, машины, оборудование, иное имущество</w:t>
      </w:r>
      <w:r w:rsidR="0027535C" w:rsidRPr="0027535C">
        <w:t xml:space="preserve">) </w:t>
      </w:r>
      <w:r w:rsidRPr="0027535C">
        <w:t>и нематериальной формах</w:t>
      </w:r>
      <w:r w:rsidR="0027535C">
        <w:t xml:space="preserve"> (</w:t>
      </w:r>
      <w:r w:rsidRPr="0027535C">
        <w:t>имущественные и иные права</w:t>
      </w:r>
      <w:r w:rsidR="0027535C" w:rsidRPr="0027535C">
        <w:t>).</w:t>
      </w:r>
    </w:p>
    <w:p w:rsidR="0027535C" w:rsidRDefault="005C19C7" w:rsidP="0027535C">
      <w:pPr>
        <w:ind w:firstLine="709"/>
      </w:pPr>
      <w:r w:rsidRPr="0027535C">
        <w:t>Инвестиционная деятельность реализуется путем вложения инвестиций и осуществления практических действий в целях получения прибыли и</w:t>
      </w:r>
      <w:r w:rsidR="0027535C">
        <w:t xml:space="preserve"> (</w:t>
      </w:r>
      <w:r w:rsidRPr="0027535C">
        <w:t>или</w:t>
      </w:r>
      <w:r w:rsidR="0027535C" w:rsidRPr="0027535C">
        <w:t xml:space="preserve">) </w:t>
      </w:r>
      <w:r w:rsidRPr="0027535C">
        <w:t>достижения иного полезного эффекта</w:t>
      </w:r>
      <w:r w:rsidR="0027535C" w:rsidRPr="0027535C">
        <w:t>.</w:t>
      </w:r>
    </w:p>
    <w:p w:rsidR="0027535C" w:rsidRDefault="005C19C7" w:rsidP="0027535C">
      <w:pPr>
        <w:ind w:firstLine="709"/>
      </w:pPr>
      <w:r w:rsidRPr="0027535C">
        <w:t>Предприятия и организации, ос</w:t>
      </w:r>
      <w:r w:rsidR="00873B17" w:rsidRPr="0027535C">
        <w:t>у</w:t>
      </w:r>
      <w:r w:rsidRPr="0027535C">
        <w:t>ществляя инвестиционную</w:t>
      </w:r>
      <w:r w:rsidR="00873B17" w:rsidRPr="0027535C">
        <w:t xml:space="preserve"> деятельность, сталкиваются с проблемой определения наиболее выгодных направлений вложения инвестиций</w:t>
      </w:r>
      <w:r w:rsidR="0027535C" w:rsidRPr="0027535C">
        <w:t xml:space="preserve">. </w:t>
      </w:r>
      <w:r w:rsidR="00873B17" w:rsidRPr="0027535C">
        <w:t>Выработка текущих и перспективных направлений инвестиционных вложений</w:t>
      </w:r>
      <w:r w:rsidR="005A30C7" w:rsidRPr="0027535C">
        <w:t xml:space="preserve"> осуществляется </w:t>
      </w:r>
      <w:r w:rsidR="0039149F" w:rsidRPr="0027535C">
        <w:t>в процессе разработки инвестиционной политики предприятия</w:t>
      </w:r>
      <w:r w:rsidR="0027535C" w:rsidRPr="0027535C">
        <w:t>.</w:t>
      </w:r>
    </w:p>
    <w:p w:rsidR="0027535C" w:rsidRDefault="00B81AC5" w:rsidP="0027535C">
      <w:pPr>
        <w:ind w:firstLine="709"/>
      </w:pPr>
      <w:r w:rsidRPr="0027535C">
        <w:t>В свою очередь, инвестиции подразделяются</w:t>
      </w:r>
      <w:r w:rsidR="005813EC" w:rsidRPr="0027535C">
        <w:t xml:space="preserve"> на реальные</w:t>
      </w:r>
      <w:r w:rsidR="0027535C">
        <w:t xml:space="preserve"> (</w:t>
      </w:r>
      <w:r w:rsidR="005813EC" w:rsidRPr="0027535C">
        <w:t>в нефинансовые активы</w:t>
      </w:r>
      <w:r w:rsidR="0027535C" w:rsidRPr="0027535C">
        <w:t xml:space="preserve">) </w:t>
      </w:r>
      <w:r w:rsidR="005813EC" w:rsidRPr="0027535C">
        <w:t>и финансовые</w:t>
      </w:r>
      <w:r w:rsidR="0027535C" w:rsidRPr="0027535C">
        <w:t xml:space="preserve">; </w:t>
      </w:r>
      <w:r w:rsidR="005813EC" w:rsidRPr="0027535C">
        <w:t>капиталообразующие и портфельные</w:t>
      </w:r>
      <w:r w:rsidR="0027535C" w:rsidRPr="0027535C">
        <w:t>.</w:t>
      </w:r>
    </w:p>
    <w:p w:rsidR="0027535C" w:rsidRDefault="003802D6" w:rsidP="0027535C">
      <w:pPr>
        <w:ind w:firstLine="709"/>
      </w:pPr>
      <w:r w:rsidRPr="0027535C">
        <w:t xml:space="preserve">Инвестиции в нефинансовые активы </w:t>
      </w:r>
      <w:r w:rsidR="0027535C">
        <w:t>-</w:t>
      </w:r>
      <w:r w:rsidRPr="0027535C">
        <w:t xml:space="preserve"> это инвестиции в основной капитал, в нематериальные активы, в прирост запасов материальных оборотных средств</w:t>
      </w:r>
      <w:r w:rsidR="0027535C" w:rsidRPr="0027535C">
        <w:t xml:space="preserve">. </w:t>
      </w:r>
      <w:r w:rsidRPr="0027535C">
        <w:t>Другие нефинансовые активы</w:t>
      </w:r>
      <w:r w:rsidR="0027535C" w:rsidRPr="0027535C">
        <w:t>.</w:t>
      </w:r>
    </w:p>
    <w:p w:rsidR="0027535C" w:rsidRDefault="003802D6" w:rsidP="0027535C">
      <w:pPr>
        <w:ind w:firstLine="709"/>
      </w:pPr>
      <w:r w:rsidRPr="0027535C">
        <w:t xml:space="preserve">Финансовые </w:t>
      </w:r>
      <w:r w:rsidR="0027535C">
        <w:t>-</w:t>
      </w:r>
      <w:r w:rsidRPr="0027535C">
        <w:t xml:space="preserve"> долгосрочные и краткосрочные инвестиции в различные финансовые инструменты в целях получения дохода</w:t>
      </w:r>
      <w:r w:rsidR="0027535C" w:rsidRPr="0027535C">
        <w:t>.</w:t>
      </w:r>
    </w:p>
    <w:p w:rsidR="0027535C" w:rsidRDefault="001529C7" w:rsidP="0027535C">
      <w:pPr>
        <w:ind w:firstLine="709"/>
      </w:pPr>
      <w:r w:rsidRPr="0027535C">
        <w:t>Капиталообразующие инвестиции</w:t>
      </w:r>
      <w:r w:rsidR="0027535C">
        <w:t xml:space="preserve"> (</w:t>
      </w:r>
      <w:r w:rsidRPr="0027535C">
        <w:t>капитальные вложения</w:t>
      </w:r>
      <w:r w:rsidR="0027535C" w:rsidRPr="0027535C">
        <w:t xml:space="preserve">) </w:t>
      </w:r>
      <w:r w:rsidR="0027535C">
        <w:t>-</w:t>
      </w:r>
      <w:r w:rsidRPr="0027535C">
        <w:t xml:space="preserve"> это инвестиции в основной капитал</w:t>
      </w:r>
      <w:r w:rsidR="0027535C">
        <w:t xml:space="preserve"> (</w:t>
      </w:r>
      <w:r w:rsidRPr="0027535C">
        <w:t>основные средства</w:t>
      </w:r>
      <w:r w:rsidR="0027535C" w:rsidRPr="0027535C">
        <w:t>),</w:t>
      </w:r>
      <w:r w:rsidRPr="0027535C">
        <w:t xml:space="preserve"> в том числе затраты на новое строительство, расширение,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</w:t>
      </w:r>
      <w:r w:rsidR="0027535C" w:rsidRPr="0027535C">
        <w:t>.</w:t>
      </w:r>
    </w:p>
    <w:p w:rsidR="0027535C" w:rsidRDefault="001529C7" w:rsidP="0027535C">
      <w:pPr>
        <w:ind w:firstLine="709"/>
      </w:pPr>
      <w:r w:rsidRPr="0027535C">
        <w:t>Портфельными называются инвестиции в долгосрочные ценные бумаги</w:t>
      </w:r>
      <w:r w:rsidR="0027535C">
        <w:t xml:space="preserve"> (</w:t>
      </w:r>
      <w:r w:rsidRPr="0027535C">
        <w:t>акции, облигации, векселя и др</w:t>
      </w:r>
      <w:r w:rsidR="00176941" w:rsidRPr="0027535C">
        <w:t>угие</w:t>
      </w:r>
      <w:r w:rsidR="0027535C" w:rsidRPr="0027535C">
        <w:t>).</w:t>
      </w:r>
    </w:p>
    <w:p w:rsidR="0027535C" w:rsidRDefault="0027535C" w:rsidP="0027535C">
      <w:pPr>
        <w:ind w:firstLine="709"/>
      </w:pPr>
    </w:p>
    <w:p w:rsidR="0027535C" w:rsidRPr="0027535C" w:rsidRDefault="0027535C" w:rsidP="0027535C">
      <w:pPr>
        <w:pStyle w:val="2"/>
      </w:pPr>
      <w:bookmarkStart w:id="3" w:name="_Toc255081260"/>
      <w:r>
        <w:t xml:space="preserve">1.2 </w:t>
      </w:r>
      <w:r w:rsidR="005F77A0" w:rsidRPr="0027535C">
        <w:t>Основные принципы инвестиционной политики</w:t>
      </w:r>
      <w:bookmarkEnd w:id="3"/>
    </w:p>
    <w:p w:rsidR="0027535C" w:rsidRDefault="0027535C" w:rsidP="0027535C">
      <w:pPr>
        <w:ind w:firstLine="709"/>
      </w:pPr>
    </w:p>
    <w:p w:rsidR="0027535C" w:rsidRDefault="007F315D" w:rsidP="0027535C">
      <w:pPr>
        <w:ind w:firstLine="709"/>
      </w:pPr>
      <w:r>
        <w:rPr>
          <w:noProof/>
        </w:rPr>
        <w:pict>
          <v:group id="_x0000_s1026" style="position:absolute;left:0;text-align:left;margin-left:6.45pt;margin-top:173.75pt;width:399.55pt;height:132.9pt;z-index:251656192" coordorigin="1830,9240" coordsize="9420,3301">
            <v:rect id="_x0000_s1027" style="position:absolute;left:4230;top:9240;width:3525;height:480">
              <v:textbox style="mso-next-textbox:#_x0000_s1027">
                <w:txbxContent>
                  <w:p w:rsidR="00F44AC7" w:rsidRDefault="00F44AC7" w:rsidP="0027535C">
                    <w:pPr>
                      <w:pStyle w:val="aff"/>
                    </w:pPr>
                    <w:r>
                      <w:t>Инвестиции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6000;top:9720;width:0;height:270" o:connectortype="straight"/>
            <v:shape id="_x0000_s1029" type="#_x0000_t32" style="position:absolute;left:3840;top:9990;width:2160;height:0;flip:x" o:connectortype="straight"/>
            <v:shape id="_x0000_s1030" type="#_x0000_t32" style="position:absolute;left:6000;top:9990;width:2025;height:0" o:connectortype="straight"/>
            <v:rect id="_x0000_s1031" style="position:absolute;left:2355;top:10305;width:2580;height:540">
              <v:textbox style="mso-next-textbox:#_x0000_s1031">
                <w:txbxContent>
                  <w:p w:rsidR="00F44AC7" w:rsidRPr="000E1D11" w:rsidRDefault="00F44AC7" w:rsidP="0027535C">
                    <w:pPr>
                      <w:pStyle w:val="aff"/>
                    </w:pPr>
                    <w:r w:rsidRPr="000E1D11">
                      <w:t>Реальные инвестиции</w:t>
                    </w:r>
                  </w:p>
                </w:txbxContent>
              </v:textbox>
            </v:rect>
            <v:rect id="_x0000_s1032" style="position:absolute;left:6855;top:10305;width:2985;height:540">
              <v:textbox style="mso-next-textbox:#_x0000_s1032">
                <w:txbxContent>
                  <w:p w:rsidR="00F44AC7" w:rsidRPr="000E1D11" w:rsidRDefault="00F44AC7" w:rsidP="0027535C">
                    <w:pPr>
                      <w:pStyle w:val="aff"/>
                    </w:pPr>
                    <w:r>
                      <w:t>Портфельные инвестиции</w:t>
                    </w:r>
                  </w:p>
                </w:txbxContent>
              </v:textbox>
            </v:rect>
            <v:shape id="_x0000_s1033" type="#_x0000_t32" style="position:absolute;left:3840;top:10845;width:1;height:240;flip:x" o:connectortype="straight"/>
            <v:shape id="_x0000_s1034" type="#_x0000_t32" style="position:absolute;left:2220;top:11085;width:7950;height:1" o:connectortype="straight"/>
            <v:rect id="_x0000_s1035" style="position:absolute;left:1830;top:11370;width:2010;height:1169">
              <v:textbox style="mso-next-textbox:#_x0000_s1035">
                <w:txbxContent>
                  <w:p w:rsidR="00F44AC7" w:rsidRPr="00F83F75" w:rsidRDefault="00F44AC7" w:rsidP="0027535C">
                    <w:pPr>
                      <w:pStyle w:val="aff"/>
                    </w:pPr>
                    <w:r w:rsidRPr="00F83F75">
                      <w:t>Создание новых средств производства</w:t>
                    </w:r>
                  </w:p>
                </w:txbxContent>
              </v:textbox>
            </v:rect>
            <v:rect id="_x0000_s1036" style="position:absolute;left:4020;top:11372;width:2265;height:1169">
              <v:textbox style="mso-next-textbox:#_x0000_s1036">
                <w:txbxContent>
                  <w:p w:rsidR="00F44AC7" w:rsidRPr="00F83F75" w:rsidRDefault="00F44AC7" w:rsidP="0027535C">
                    <w:pPr>
                      <w:pStyle w:val="aff"/>
                    </w:pPr>
                    <w:r w:rsidRPr="00F83F75">
                      <w:t>Расширение существующих средств производства</w:t>
                    </w:r>
                  </w:p>
                </w:txbxContent>
              </v:textbox>
            </v:rect>
            <v:rect id="_x0000_s1037" style="position:absolute;left:6525;top:11370;width:2055;height:1170">
              <v:textbox style="mso-next-textbox:#_x0000_s1037">
                <w:txbxContent>
                  <w:p w:rsidR="00F44AC7" w:rsidRPr="006D17B4" w:rsidRDefault="00F44AC7" w:rsidP="0027535C">
                    <w:pPr>
                      <w:pStyle w:val="aff"/>
                    </w:pPr>
                    <w:r>
                      <w:t>Рационализация производства</w:t>
                    </w:r>
                  </w:p>
                </w:txbxContent>
              </v:textbox>
            </v:rect>
            <v:rect id="_x0000_s1038" style="position:absolute;left:8850;top:11370;width:2400;height:1170">
              <v:textbox style="mso-next-textbox:#_x0000_s1038">
                <w:txbxContent>
                  <w:p w:rsidR="00F44AC7" w:rsidRPr="006D17B4" w:rsidRDefault="00F44AC7" w:rsidP="0027535C">
                    <w:pPr>
                      <w:pStyle w:val="aff"/>
                    </w:pPr>
                    <w:r>
                      <w:t>Возмещение потребленных средств производства</w:t>
                    </w:r>
                  </w:p>
                </w:txbxContent>
              </v:textbox>
            </v:rect>
            <v:shape id="_x0000_s1039" type="#_x0000_t32" style="position:absolute;left:3840;top:9990;width:1;height:315" o:connectortype="straight">
              <v:stroke endarrow="block"/>
            </v:shape>
            <v:shape id="_x0000_s1040" type="#_x0000_t32" style="position:absolute;left:8025;top:9990;width:0;height:315" o:connectortype="straight">
              <v:stroke endarrow="block"/>
            </v:shape>
            <v:shape id="_x0000_s1041" type="#_x0000_t32" style="position:absolute;left:2220;top:11085;width:0;height:285" o:connectortype="straight">
              <v:stroke endarrow="block"/>
            </v:shape>
            <v:shape id="_x0000_s1042" type="#_x0000_t32" style="position:absolute;left:5010;top:11085;width:0;height:285" o:connectortype="straight">
              <v:stroke endarrow="block"/>
            </v:shape>
            <v:shape id="_x0000_s1043" type="#_x0000_t32" style="position:absolute;left:7515;top:11085;width:0;height:285" o:connectortype="straight">
              <v:stroke endarrow="block"/>
            </v:shape>
            <v:shape id="_x0000_s1044" type="#_x0000_t32" style="position:absolute;left:10170;top:11085;width:0;height:285" o:connectortype="straight">
              <v:stroke endarrow="block"/>
            </v:shape>
            <w10:wrap type="topAndBottom"/>
          </v:group>
        </w:pict>
      </w:r>
      <w:r w:rsidR="00261824" w:rsidRPr="0027535C">
        <w:t xml:space="preserve">Инвестиции </w:t>
      </w:r>
      <w:r w:rsidR="0027535C">
        <w:t>-</w:t>
      </w:r>
      <w:r w:rsidR="00261824" w:rsidRPr="0027535C">
        <w:t xml:space="preserve"> это долгосрочные вложения капитала, направленные на обеспечение предприятия факторами производства</w:t>
      </w:r>
      <w:r w:rsidR="0027535C">
        <w:t xml:space="preserve"> (</w:t>
      </w:r>
      <w:r w:rsidR="00261824" w:rsidRPr="0027535C">
        <w:t>реальные инвестиции</w:t>
      </w:r>
      <w:r w:rsidR="0027535C" w:rsidRPr="0027535C">
        <w:t xml:space="preserve">) </w:t>
      </w:r>
      <w:r w:rsidR="00261824" w:rsidRPr="0027535C">
        <w:t>или на приобретение ценных бумаг</w:t>
      </w:r>
      <w:r w:rsidR="0027535C">
        <w:t xml:space="preserve"> (</w:t>
      </w:r>
      <w:r w:rsidR="00261824" w:rsidRPr="0027535C">
        <w:t>портфельные инвестиции</w:t>
      </w:r>
      <w:r w:rsidR="0027535C" w:rsidRPr="0027535C">
        <w:t xml:space="preserve">). </w:t>
      </w:r>
      <w:r w:rsidR="00261824" w:rsidRPr="0027535C">
        <w:t>Для предприятия главное значение имеют реальные инвестиции, а портфельные носят дополняющий, вспомогательный характер</w:t>
      </w:r>
      <w:r w:rsidR="0027535C" w:rsidRPr="0027535C">
        <w:t xml:space="preserve">. </w:t>
      </w:r>
      <w:r w:rsidR="00261824" w:rsidRPr="0027535C">
        <w:t>Основные направления инвестиционной политики предп</w:t>
      </w:r>
      <w:r w:rsidR="00176941" w:rsidRPr="0027535C">
        <w:t>риятия представлены на рисунке</w:t>
      </w:r>
      <w:r w:rsidR="00261824" w:rsidRPr="0027535C">
        <w:t xml:space="preserve"> 1</w:t>
      </w:r>
      <w:r w:rsidR="0027535C" w:rsidRPr="0027535C">
        <w:t>.</w:t>
      </w:r>
    </w:p>
    <w:p w:rsidR="00F44AC7" w:rsidRDefault="00F44AC7" w:rsidP="0027535C">
      <w:pPr>
        <w:ind w:firstLine="709"/>
      </w:pPr>
    </w:p>
    <w:p w:rsidR="00F44AC7" w:rsidRDefault="00F44AC7" w:rsidP="0027535C">
      <w:pPr>
        <w:ind w:firstLine="709"/>
      </w:pPr>
      <w:r>
        <w:t>Р</w:t>
      </w:r>
      <w:r w:rsidR="0027535C">
        <w:t>ис.</w:t>
      </w:r>
      <w:r>
        <w:t xml:space="preserve"> </w:t>
      </w:r>
      <w:r w:rsidR="0027535C">
        <w:t>1</w:t>
      </w:r>
      <w:r>
        <w:t>.</w:t>
      </w:r>
      <w:r w:rsidR="007037EC" w:rsidRPr="0027535C">
        <w:t xml:space="preserve"> Направления инвестиционной политики предприятия</w:t>
      </w:r>
      <w:r>
        <w:t>.</w:t>
      </w:r>
    </w:p>
    <w:p w:rsidR="0027535C" w:rsidRDefault="00F44AC7" w:rsidP="0027535C">
      <w:pPr>
        <w:ind w:firstLine="709"/>
      </w:pPr>
      <w:r>
        <w:br w:type="page"/>
      </w:r>
      <w:r w:rsidR="00D172DF" w:rsidRPr="0027535C">
        <w:t>Нижний уровень прямоугольников на рис</w:t>
      </w:r>
      <w:r w:rsidR="00176941" w:rsidRPr="0027535C">
        <w:t>унке</w:t>
      </w:r>
      <w:r w:rsidR="00D172DF" w:rsidRPr="0027535C">
        <w:t xml:space="preserve"> 1, характеризующий направления реальных инвестиций, расположен так, что слева направо понижается риск инвестиций, но падает одновременно и их доходность</w:t>
      </w:r>
      <w:r w:rsidR="0027535C" w:rsidRPr="0027535C">
        <w:t xml:space="preserve">. </w:t>
      </w:r>
      <w:r w:rsidR="00D172DF" w:rsidRPr="0027535C">
        <w:t>Причина в том, что риск связан с возможностью неполучения дохода от сегодняшних вложений капитала из-за неприятия результатов инвестиций рынков</w:t>
      </w:r>
      <w:r w:rsidR="0027535C" w:rsidRPr="0027535C">
        <w:t xml:space="preserve">. </w:t>
      </w:r>
      <w:r w:rsidR="00D172DF" w:rsidRPr="0027535C">
        <w:t>Наибольший риск неприятия результатов возникает при выводе на рынок новой продукции</w:t>
      </w:r>
      <w:r w:rsidR="0027535C" w:rsidRPr="0027535C">
        <w:t xml:space="preserve">; </w:t>
      </w:r>
      <w:r w:rsidR="00830C1A" w:rsidRPr="0027535C">
        <w:t>риск меньше, если просто растет предложение существующего продукта</w:t>
      </w:r>
      <w:r w:rsidR="0027535C" w:rsidRPr="0027535C">
        <w:t xml:space="preserve">; </w:t>
      </w:r>
      <w:r w:rsidR="00830C1A" w:rsidRPr="0027535C">
        <w:t>еще меньше риск, если рационализация производства сокращает издержки по производству в том же объеме уже принятого рынком продукта</w:t>
      </w:r>
      <w:r w:rsidR="0027535C" w:rsidRPr="0027535C">
        <w:t xml:space="preserve">; </w:t>
      </w:r>
      <w:r w:rsidR="00830C1A" w:rsidRPr="0027535C">
        <w:t>совсем отсутствует риск в случае замены изношенного оборудования на аналогичное</w:t>
      </w:r>
      <w:r w:rsidR="0027535C" w:rsidRPr="0027535C">
        <w:t>.</w:t>
      </w:r>
    </w:p>
    <w:p w:rsidR="0027535C" w:rsidRDefault="00830C1A" w:rsidP="0027535C">
      <w:pPr>
        <w:ind w:firstLine="709"/>
      </w:pPr>
      <w:r w:rsidRPr="0027535C">
        <w:t>В то же время рентабельность капиталовложений тем выше, чем большей новизной, большим набором новых потребительских свойств обладает продукция</w:t>
      </w:r>
      <w:r w:rsidR="0027535C" w:rsidRPr="0027535C">
        <w:t xml:space="preserve">. </w:t>
      </w:r>
      <w:r w:rsidRPr="0027535C">
        <w:t>А это имеет место при инвестициях в новые средства производства, создающие новую продукцию</w:t>
      </w:r>
      <w:r w:rsidR="0027535C">
        <w:t xml:space="preserve"> (</w:t>
      </w:r>
      <w:r w:rsidRPr="0027535C">
        <w:t>услугу</w:t>
      </w:r>
      <w:r w:rsidR="0027535C" w:rsidRPr="0027535C">
        <w:t>).</w:t>
      </w:r>
    </w:p>
    <w:p w:rsidR="0027535C" w:rsidRDefault="00830C1A" w:rsidP="0027535C">
      <w:pPr>
        <w:ind w:firstLine="709"/>
      </w:pPr>
      <w:r w:rsidRPr="0027535C">
        <w:t>Такое же положение характерно</w:t>
      </w:r>
      <w:r w:rsidR="00C87EAA" w:rsidRPr="0027535C">
        <w:t xml:space="preserve"> и для портфельных инвестиций</w:t>
      </w:r>
      <w:r w:rsidR="0027535C">
        <w:t xml:space="preserve"> (</w:t>
      </w:r>
      <w:r w:rsidR="00C87EAA" w:rsidRPr="0027535C">
        <w:t>п</w:t>
      </w:r>
      <w:r w:rsidRPr="0027535C">
        <w:t>риложение 1</w:t>
      </w:r>
      <w:r w:rsidR="0027535C" w:rsidRPr="0027535C">
        <w:t>).</w:t>
      </w:r>
    </w:p>
    <w:p w:rsidR="0027535C" w:rsidRDefault="00830C1A" w:rsidP="0027535C">
      <w:pPr>
        <w:ind w:firstLine="709"/>
      </w:pPr>
      <w:r w:rsidRPr="0027535C">
        <w:t>Из рисунка видно, что доходность инвестиций растет с риском, а вот возможность вернуть капитальные вложения</w:t>
      </w:r>
      <w:r w:rsidR="0027535C">
        <w:t xml:space="preserve"> (</w:t>
      </w:r>
      <w:r w:rsidRPr="0027535C">
        <w:t>ликвидность</w:t>
      </w:r>
      <w:r w:rsidR="0027535C" w:rsidRPr="0027535C">
        <w:t>),</w:t>
      </w:r>
      <w:r w:rsidRPr="0027535C">
        <w:t xml:space="preserve"> наоборот, снижается</w:t>
      </w:r>
      <w:r w:rsidR="0027535C" w:rsidRPr="0027535C">
        <w:t xml:space="preserve">. </w:t>
      </w:r>
      <w:r w:rsidRPr="0027535C">
        <w:t>Разные ценные бумаги, а здесь представлены 5 видов</w:t>
      </w:r>
      <w:r w:rsidR="0027535C">
        <w:t xml:space="preserve"> (</w:t>
      </w:r>
      <w:r w:rsidRPr="0027535C">
        <w:t>согласно действующим в развитых странах достаточно типичных законодательствах</w:t>
      </w:r>
      <w:r w:rsidR="0027535C" w:rsidRPr="0027535C">
        <w:t>),</w:t>
      </w:r>
      <w:r w:rsidRPr="0027535C">
        <w:t xml:space="preserve"> имеют разный уровень гарантий возврата вложений для инвесторов</w:t>
      </w:r>
      <w:r w:rsidR="0027535C" w:rsidRPr="0027535C">
        <w:t>.</w:t>
      </w:r>
    </w:p>
    <w:p w:rsidR="0027535C" w:rsidRDefault="00830C1A" w:rsidP="0027535C">
      <w:pPr>
        <w:ind w:firstLine="709"/>
      </w:pPr>
      <w:r w:rsidRPr="0027535C">
        <w:t>Для предприятий, не ведущих спекулятивную игру на рынке ценных бумаг,</w:t>
      </w:r>
      <w:r w:rsidR="003B5B9C" w:rsidRPr="0027535C">
        <w:t xml:space="preserve"> стандартными целями инвестирования в ценные бумаги является накопление средств перед осуществлением реальных инвестиций, накопление средств</w:t>
      </w:r>
      <w:r w:rsidR="0027535C">
        <w:t xml:space="preserve"> (</w:t>
      </w:r>
      <w:r w:rsidR="003B5B9C" w:rsidRPr="0027535C">
        <w:t>с получением процентов или дивидендов</w:t>
      </w:r>
      <w:r w:rsidR="0027535C" w:rsidRPr="0027535C">
        <w:t xml:space="preserve">) </w:t>
      </w:r>
      <w:r w:rsidR="003B5B9C" w:rsidRPr="0027535C">
        <w:t>для налоговых ежеквартальных выплат и т</w:t>
      </w:r>
      <w:r w:rsidR="00176941" w:rsidRPr="0027535C">
        <w:t>ому подобное</w:t>
      </w:r>
      <w:r w:rsidR="0027535C" w:rsidRPr="0027535C">
        <w:t>.</w:t>
      </w:r>
    </w:p>
    <w:p w:rsidR="0027535C" w:rsidRDefault="003B5B9C" w:rsidP="0027535C">
      <w:pPr>
        <w:ind w:firstLine="709"/>
      </w:pPr>
      <w:r w:rsidRPr="0027535C">
        <w:t>Предприятие обычно имеет несколько вариантов финансирования капиталовложений</w:t>
      </w:r>
      <w:r w:rsidR="0027535C" w:rsidRPr="0027535C">
        <w:t xml:space="preserve">. </w:t>
      </w:r>
      <w:r w:rsidRPr="0027535C">
        <w:t>Они не исключают друг друга, а на практике часто используются одновременно</w:t>
      </w:r>
      <w:r w:rsidR="0027535C" w:rsidRPr="0027535C">
        <w:t xml:space="preserve">. </w:t>
      </w:r>
      <w:r w:rsidRPr="0027535C">
        <w:t>Основные источники финансирования капиталовложений представлены в приложении 2</w:t>
      </w:r>
      <w:r w:rsidR="0027535C" w:rsidRPr="0027535C">
        <w:t>.</w:t>
      </w:r>
    </w:p>
    <w:p w:rsidR="0027535C" w:rsidRDefault="00F138E3" w:rsidP="0027535C">
      <w:pPr>
        <w:ind w:firstLine="709"/>
      </w:pPr>
      <w:r w:rsidRPr="0027535C">
        <w:t>Потребность в финансировании определяется прямым подсчетом</w:t>
      </w:r>
      <w:r w:rsidR="003A21F2" w:rsidRPr="0027535C">
        <w:t xml:space="preserve"> затрат на осуществление конкретного инвестиционного проекта</w:t>
      </w:r>
      <w:r w:rsidR="0027535C" w:rsidRPr="0027535C">
        <w:t xml:space="preserve">. </w:t>
      </w:r>
      <w:r w:rsidR="003A21F2" w:rsidRPr="0027535C">
        <w:t>Если идет речь о строительстве нового цеха</w:t>
      </w:r>
      <w:r w:rsidR="0027535C">
        <w:t xml:space="preserve"> (</w:t>
      </w:r>
      <w:r w:rsidR="003A21F2" w:rsidRPr="0027535C">
        <w:t>предприятия</w:t>
      </w:r>
      <w:r w:rsidR="0027535C" w:rsidRPr="0027535C">
        <w:t>),</w:t>
      </w:r>
      <w:r w:rsidR="003A21F2" w:rsidRPr="0027535C">
        <w:t xml:space="preserve"> то подсчитываются расходы на проектно-изыскательские работы, строительно-монтажные работы, закупку технологического оборудования, машин, механизмов, инструментов, подготовку персонала и т</w:t>
      </w:r>
      <w:r w:rsidR="00176941" w:rsidRPr="0027535C">
        <w:t>ок далее</w:t>
      </w:r>
      <w:r w:rsidR="0027535C" w:rsidRPr="0027535C">
        <w:t>.</w:t>
      </w:r>
    </w:p>
    <w:p w:rsidR="0027535C" w:rsidRDefault="00136597" w:rsidP="0027535C">
      <w:pPr>
        <w:ind w:firstLine="709"/>
      </w:pPr>
      <w:r w:rsidRPr="0027535C">
        <w:t>Произведенные затраты должны принести в будущем доход в виде выручки от реализации продукции</w:t>
      </w:r>
      <w:r w:rsidR="0027535C" w:rsidRPr="0027535C">
        <w:t xml:space="preserve">. </w:t>
      </w:r>
      <w:r w:rsidRPr="0027535C">
        <w:t>Сопоставляя ожидаемый доход с инвестициями, можно оценить, насколько они целесообразны</w:t>
      </w:r>
      <w:r w:rsidR="0027535C" w:rsidRPr="0027535C">
        <w:t xml:space="preserve">. </w:t>
      </w:r>
      <w:r w:rsidRPr="0027535C">
        <w:t>Далеко не все инвестиции выгодны</w:t>
      </w:r>
      <w:r w:rsidR="0027535C" w:rsidRPr="0027535C">
        <w:t xml:space="preserve">. </w:t>
      </w:r>
      <w:r w:rsidRPr="0027535C">
        <w:t>Целесообразные инвестиции имеют разную</w:t>
      </w:r>
      <w:r w:rsidR="0017439A" w:rsidRPr="0027535C">
        <w:t xml:space="preserve"> степень выгодности, поскольку отдача на рубль вложений неодинакова</w:t>
      </w:r>
      <w:r w:rsidR="0027535C" w:rsidRPr="0027535C">
        <w:t>.</w:t>
      </w:r>
    </w:p>
    <w:p w:rsidR="0027535C" w:rsidRDefault="005F7039" w:rsidP="0027535C">
      <w:pPr>
        <w:ind w:firstLine="709"/>
      </w:pPr>
      <w:r w:rsidRPr="0027535C">
        <w:t>Бюджет капиталовложений у предприятия всегда ограничен, поэтому среди целесообразных нужно выбрать самые эффектные инвестиции</w:t>
      </w:r>
      <w:r w:rsidR="0027535C" w:rsidRPr="0027535C">
        <w:t xml:space="preserve">. </w:t>
      </w:r>
      <w:r w:rsidRPr="0027535C">
        <w:t>Для этих целей разработано много методов, основные</w:t>
      </w:r>
      <w:r w:rsidR="00176941" w:rsidRPr="0027535C">
        <w:t xml:space="preserve"> из которых представлены на рисунке</w:t>
      </w:r>
      <w:r w:rsidRPr="0027535C">
        <w:t xml:space="preserve"> 2</w:t>
      </w:r>
      <w:r w:rsidR="0027535C" w:rsidRPr="0027535C">
        <w:t>.</w:t>
      </w:r>
    </w:p>
    <w:p w:rsidR="0027535C" w:rsidRDefault="007F315D" w:rsidP="0027535C">
      <w:pPr>
        <w:ind w:firstLine="709"/>
      </w:pPr>
      <w:r>
        <w:rPr>
          <w:noProof/>
        </w:rPr>
        <w:pict>
          <v:group id="_x0000_s1045" style="position:absolute;left:0;text-align:left;margin-left:25.7pt;margin-top:31.8pt;width:394.3pt;height:196.7pt;z-index:251657216" coordorigin="1935,7225" coordsize="8430,4275">
            <v:rect id="_x0000_s1046" style="position:absolute;left:4965;top:8875;width:2430;height:870">
              <v:textbox>
                <w:txbxContent>
                  <w:p w:rsidR="00F44AC7" w:rsidRDefault="00F44AC7" w:rsidP="00F44AC7">
                    <w:pPr>
                      <w:pStyle w:val="aff"/>
                    </w:pPr>
                    <w:r>
                      <w:t>Методы оценки эффективности</w:t>
                    </w:r>
                  </w:p>
                </w:txbxContent>
              </v:textbox>
            </v:rect>
            <v:shape id="_x0000_s1047" type="#_x0000_t32" style="position:absolute;left:4680;top:9310;width:285;height:0;flip:x" o:connectortype="straight"/>
            <v:shape id="_x0000_s1048" type="#_x0000_t32" style="position:absolute;left:7395;top:9310;width:270;height:0" o:connectortype="straight"/>
            <v:shape id="_x0000_s1049" type="#_x0000_t32" style="position:absolute;left:4680;top:7690;width:0;height:3195" o:connectortype="straight"/>
            <v:shape id="_x0000_s1050" type="#_x0000_t32" style="position:absolute;left:7665;top:7690;width:0;height:3270" o:connectortype="straight"/>
            <v:shape id="_x0000_s1051" type="#_x0000_t32" style="position:absolute;left:4320;top:7690;width:360;height:0;flip:x" o:connectortype="straight">
              <v:stroke endarrow="block"/>
            </v:shape>
            <v:shape id="_x0000_s1052" type="#_x0000_t32" style="position:absolute;left:4320;top:9130;width:360;height:0;flip:x" o:connectortype="straight">
              <v:stroke endarrow="block"/>
            </v:shape>
            <v:shape id="_x0000_s1053" type="#_x0000_t32" style="position:absolute;left:4320;top:10885;width:360;height:0;flip:x" o:connectortype="straight">
              <v:stroke endarrow="block"/>
            </v:shape>
            <v:shape id="_x0000_s1054" type="#_x0000_t32" style="position:absolute;left:7665;top:7690;width:300;height:0" o:connectortype="straight">
              <v:stroke endarrow="block"/>
            </v:shape>
            <v:shape id="_x0000_s1055" type="#_x0000_t32" style="position:absolute;left:7665;top:9130;width:300;height:0" o:connectortype="straight">
              <v:stroke endarrow="block"/>
            </v:shape>
            <v:shape id="_x0000_s1056" type="#_x0000_t32" style="position:absolute;left:7665;top:10960;width:300;height:0" o:connectortype="straight">
              <v:stroke endarrow="block"/>
            </v:shape>
            <v:rect id="_x0000_s1057" style="position:absolute;left:1935;top:7225;width:2385;height:1035">
              <v:textbox>
                <w:txbxContent>
                  <w:p w:rsidR="00F44AC7" w:rsidRPr="00C545F2" w:rsidRDefault="00F44AC7" w:rsidP="00F44AC7">
                    <w:pPr>
                      <w:pStyle w:val="aff"/>
                    </w:pPr>
                    <w:r>
                      <w:t>Чистый дисконтированный доход ЧДД (</w:t>
                    </w:r>
                    <w:r>
                      <w:rPr>
                        <w:lang w:val="en-US"/>
                      </w:rPr>
                      <w:t>NPV</w:t>
                    </w:r>
                    <w:r w:rsidRPr="00C545F2">
                      <w:t>)</w:t>
                    </w:r>
                  </w:p>
                </w:txbxContent>
              </v:textbox>
            </v:rect>
            <v:rect id="_x0000_s1058" style="position:absolute;left:1935;top:8620;width:2385;height:1125">
              <v:textbox>
                <w:txbxContent>
                  <w:p w:rsidR="00F44AC7" w:rsidRPr="00C545F2" w:rsidRDefault="00F44AC7" w:rsidP="00F44AC7">
                    <w:pPr>
                      <w:pStyle w:val="aff"/>
                    </w:pPr>
                    <w:r>
                      <w:t>Индекс рентабельности инвестиций ИР (</w:t>
                    </w:r>
                    <w:r>
                      <w:rPr>
                        <w:lang w:val="en-US"/>
                      </w:rPr>
                      <w:t>PI</w:t>
                    </w:r>
                    <w:r>
                      <w:t>)</w:t>
                    </w:r>
                  </w:p>
                </w:txbxContent>
              </v:textbox>
            </v:rect>
            <v:rect id="_x0000_s1059" style="position:absolute;left:1935;top:10195;width:2385;height:1305">
              <v:textbox>
                <w:txbxContent>
                  <w:p w:rsidR="00F44AC7" w:rsidRPr="00C545F2" w:rsidRDefault="00F44AC7" w:rsidP="00F44AC7">
                    <w:pPr>
                      <w:pStyle w:val="aff"/>
                    </w:pPr>
                    <w:r>
                      <w:t>Внутренняя норма доходности ВНД (</w:t>
                    </w:r>
                    <w:r>
                      <w:rPr>
                        <w:lang w:val="en-US"/>
                      </w:rPr>
                      <w:t>IRR</w:t>
                    </w:r>
                    <w:r w:rsidRPr="00C545F2">
                      <w:t>)</w:t>
                    </w:r>
                  </w:p>
                </w:txbxContent>
              </v:textbox>
            </v:rect>
            <v:rect id="_x0000_s1060" style="position:absolute;left:8010;top:7225;width:2265;height:1035">
              <v:textbox>
                <w:txbxContent>
                  <w:p w:rsidR="00F44AC7" w:rsidRPr="00C545F2" w:rsidRDefault="00F44AC7" w:rsidP="00F44AC7">
                    <w:pPr>
                      <w:pStyle w:val="aff"/>
                    </w:pPr>
                    <w:r>
                      <w:t>Период окупаемости инвестиций ПОИ (</w:t>
                    </w:r>
                    <w:r>
                      <w:rPr>
                        <w:lang w:val="en-US"/>
                      </w:rPr>
                      <w:t>PP</w:t>
                    </w:r>
                    <w:r w:rsidRPr="00C545F2">
                      <w:t>)</w:t>
                    </w:r>
                  </w:p>
                </w:txbxContent>
              </v:textbox>
            </v:rect>
            <v:rect id="_x0000_s1061" style="position:absolute;left:8010;top:8620;width:2355;height:1125">
              <v:textbox>
                <w:txbxContent>
                  <w:p w:rsidR="00F44AC7" w:rsidRPr="00C545F2" w:rsidRDefault="00F44AC7" w:rsidP="00F44AC7">
                    <w:pPr>
                      <w:pStyle w:val="aff"/>
                    </w:pPr>
                    <w:r>
                      <w:t>Коэффициент эффективности инвестиций КЭИ (</w:t>
                    </w:r>
                    <w:r>
                      <w:rPr>
                        <w:lang w:val="en-US"/>
                      </w:rPr>
                      <w:t>ARR</w:t>
                    </w:r>
                    <w:r w:rsidRPr="00C545F2">
                      <w:t>)</w:t>
                    </w:r>
                  </w:p>
                </w:txbxContent>
              </v:textbox>
            </v:rect>
            <v:rect id="_x0000_s1062" style="position:absolute;left:8010;top:10195;width:2355;height:1305">
              <v:textbox>
                <w:txbxContent>
                  <w:p w:rsidR="00F44AC7" w:rsidRPr="00C545F2" w:rsidRDefault="00F44AC7" w:rsidP="00F44AC7">
                    <w:pPr>
                      <w:pStyle w:val="aff"/>
                    </w:pPr>
                    <w:r>
                      <w:t>Коэффициент покрытия долга КПД (</w:t>
                    </w:r>
                    <w:r>
                      <w:rPr>
                        <w:lang w:val="en-US"/>
                      </w:rPr>
                      <w:t>DCR</w:t>
                    </w:r>
                    <w:r w:rsidRPr="00C545F2">
                      <w:t>)</w:t>
                    </w:r>
                  </w:p>
                </w:txbxContent>
              </v:textbox>
            </v:rect>
            <w10:wrap type="topAndBottom"/>
          </v:group>
        </w:pict>
      </w:r>
    </w:p>
    <w:p w:rsidR="00797526" w:rsidRPr="0027535C" w:rsidRDefault="00F44AC7" w:rsidP="0027535C">
      <w:pPr>
        <w:ind w:firstLine="709"/>
      </w:pPr>
      <w:r>
        <w:t>Р</w:t>
      </w:r>
      <w:r w:rsidR="0027535C">
        <w:t>ис.</w:t>
      </w:r>
      <w:r>
        <w:t xml:space="preserve"> </w:t>
      </w:r>
      <w:r w:rsidR="0027535C">
        <w:t>2</w:t>
      </w:r>
      <w:r>
        <w:t>.</w:t>
      </w:r>
      <w:r w:rsidR="00797526" w:rsidRPr="0027535C">
        <w:t xml:space="preserve"> Методы оценки эффективности инвестиций</w:t>
      </w:r>
    </w:p>
    <w:p w:rsidR="00F44AC7" w:rsidRDefault="00F44AC7" w:rsidP="0027535C">
      <w:pPr>
        <w:ind w:firstLine="709"/>
      </w:pPr>
    </w:p>
    <w:p w:rsidR="0027535C" w:rsidRDefault="00E5368F" w:rsidP="0027535C">
      <w:pPr>
        <w:ind w:firstLine="709"/>
        <w:rPr>
          <w:lang w:val="en-US"/>
        </w:rPr>
      </w:pPr>
      <w:r w:rsidRPr="0027535C">
        <w:t>Слева на рис</w:t>
      </w:r>
      <w:r w:rsidR="00176941" w:rsidRPr="0027535C">
        <w:t>унке</w:t>
      </w:r>
      <w:r w:rsidRPr="0027535C">
        <w:t xml:space="preserve"> 2 представлена группа методов, учитывающих временную концепцию стоимости денег, то есть принимающих во внимание, что деньги работают и приносят доход, теряют стоимость из-за инфляции и </w:t>
      </w:r>
      <w:r w:rsidR="0027535C">
        <w:t>т.д.</w:t>
      </w:r>
      <w:r w:rsidR="0027535C" w:rsidRPr="0027535C">
        <w:t xml:space="preserve"> </w:t>
      </w:r>
      <w:r w:rsidRPr="0027535C">
        <w:t>Эта группа получила название методов, основанных на дисконтных оценках</w:t>
      </w:r>
      <w:r w:rsidR="0027535C" w:rsidRPr="0027535C">
        <w:t xml:space="preserve">. </w:t>
      </w:r>
      <w:r w:rsidRPr="0027535C">
        <w:t>Они наиболее точны и получили широкое распространение с 70-х годов прошлого столетия</w:t>
      </w:r>
      <w:r w:rsidR="0027535C" w:rsidRPr="0027535C">
        <w:t xml:space="preserve">. </w:t>
      </w:r>
      <w:r w:rsidRPr="0027535C">
        <w:t>В прямоугольниках даны названия методов, их русская аббревиатура, а в скобках международная</w:t>
      </w:r>
      <w:r w:rsidR="0027535C" w:rsidRPr="0027535C">
        <w:t xml:space="preserve">. </w:t>
      </w:r>
      <w:r w:rsidRPr="0027535C">
        <w:t>Например</w:t>
      </w:r>
      <w:r w:rsidRPr="0027535C">
        <w:rPr>
          <w:lang w:val="en-US"/>
        </w:rPr>
        <w:t xml:space="preserve">, </w:t>
      </w:r>
      <w:r w:rsidRPr="0027535C">
        <w:t>ЧДД</w:t>
      </w:r>
      <w:r w:rsidR="0027535C">
        <w:rPr>
          <w:lang w:val="en-US"/>
        </w:rPr>
        <w:t xml:space="preserve"> (</w:t>
      </w:r>
      <w:r w:rsidRPr="0027535C">
        <w:rPr>
          <w:lang w:val="en-US"/>
        </w:rPr>
        <w:t xml:space="preserve">NPV </w:t>
      </w:r>
      <w:r w:rsidR="0027535C">
        <w:rPr>
          <w:lang w:val="en-US"/>
        </w:rPr>
        <w:t>-</w:t>
      </w:r>
      <w:r w:rsidRPr="0027535C">
        <w:rPr>
          <w:lang w:val="en-US"/>
        </w:rPr>
        <w:t xml:space="preserve"> net present value</w:t>
      </w:r>
      <w:r w:rsidR="0027535C" w:rsidRPr="0027535C">
        <w:rPr>
          <w:lang w:val="en-US"/>
        </w:rPr>
        <w:t>),</w:t>
      </w:r>
      <w:r w:rsidRPr="0027535C">
        <w:rPr>
          <w:lang w:val="en-US"/>
        </w:rPr>
        <w:t xml:space="preserve"> </w:t>
      </w:r>
      <w:r w:rsidRPr="0027535C">
        <w:t>ИР</w:t>
      </w:r>
      <w:r w:rsidR="0027535C">
        <w:rPr>
          <w:lang w:val="en-US"/>
        </w:rPr>
        <w:t xml:space="preserve"> (</w:t>
      </w:r>
      <w:r w:rsidRPr="0027535C">
        <w:rPr>
          <w:lang w:val="en-US"/>
        </w:rPr>
        <w:t xml:space="preserve">PI </w:t>
      </w:r>
      <w:r w:rsidR="0027535C">
        <w:rPr>
          <w:lang w:val="en-US"/>
        </w:rPr>
        <w:t>-</w:t>
      </w:r>
      <w:r w:rsidRPr="0027535C">
        <w:rPr>
          <w:lang w:val="en-US"/>
        </w:rPr>
        <w:t>profitability index</w:t>
      </w:r>
      <w:r w:rsidR="0027535C" w:rsidRPr="0027535C">
        <w:rPr>
          <w:lang w:val="en-US"/>
        </w:rPr>
        <w:t>),</w:t>
      </w:r>
      <w:r w:rsidRPr="0027535C">
        <w:rPr>
          <w:lang w:val="en-US"/>
        </w:rPr>
        <w:t xml:space="preserve"> </w:t>
      </w:r>
      <w:r w:rsidRPr="0027535C">
        <w:t>ВНД</w:t>
      </w:r>
      <w:r w:rsidR="0027535C">
        <w:rPr>
          <w:lang w:val="en-US"/>
        </w:rPr>
        <w:t xml:space="preserve"> (</w:t>
      </w:r>
      <w:r w:rsidRPr="0027535C">
        <w:rPr>
          <w:lang w:val="en-US"/>
        </w:rPr>
        <w:t xml:space="preserve">IRR </w:t>
      </w:r>
      <w:r w:rsidR="0027535C">
        <w:rPr>
          <w:lang w:val="en-US"/>
        </w:rPr>
        <w:t>-</w:t>
      </w:r>
      <w:r w:rsidRPr="0027535C">
        <w:rPr>
          <w:lang w:val="en-US"/>
        </w:rPr>
        <w:t xml:space="preserve"> internal rate of return</w:t>
      </w:r>
      <w:r w:rsidR="0027535C" w:rsidRPr="0027535C">
        <w:rPr>
          <w:lang w:val="en-US"/>
        </w:rPr>
        <w:t>).</w:t>
      </w:r>
    </w:p>
    <w:p w:rsidR="0027535C" w:rsidRDefault="00E5368F" w:rsidP="0027535C">
      <w:pPr>
        <w:ind w:firstLine="709"/>
      </w:pPr>
      <w:r w:rsidRPr="0027535C">
        <w:t>В правых прямоугольниках стоят названия методов, основанных на учетных оценках</w:t>
      </w:r>
      <w:r w:rsidR="0027535C" w:rsidRPr="0027535C">
        <w:t xml:space="preserve">: </w:t>
      </w:r>
      <w:r w:rsidRPr="0027535C">
        <w:t>ПОИ</w:t>
      </w:r>
      <w:r w:rsidR="0027535C">
        <w:t xml:space="preserve"> (</w:t>
      </w:r>
      <w:r w:rsidRPr="0027535C">
        <w:rPr>
          <w:lang w:val="en-US"/>
        </w:rPr>
        <w:t>PP</w:t>
      </w:r>
      <w:r w:rsidRPr="0027535C">
        <w:t xml:space="preserve"> </w:t>
      </w:r>
      <w:r w:rsidR="0027535C">
        <w:t>-</w:t>
      </w:r>
      <w:r w:rsidRPr="0027535C">
        <w:t xml:space="preserve"> </w:t>
      </w:r>
      <w:r w:rsidRPr="0027535C">
        <w:rPr>
          <w:lang w:val="en-US"/>
        </w:rPr>
        <w:t>payback</w:t>
      </w:r>
      <w:r w:rsidRPr="0027535C">
        <w:t xml:space="preserve"> </w:t>
      </w:r>
      <w:r w:rsidRPr="0027535C">
        <w:rPr>
          <w:lang w:val="en-US"/>
        </w:rPr>
        <w:t>period</w:t>
      </w:r>
      <w:r w:rsidR="0027535C" w:rsidRPr="0027535C">
        <w:t>),</w:t>
      </w:r>
      <w:r w:rsidRPr="0027535C">
        <w:t xml:space="preserve"> КЭИ</w:t>
      </w:r>
      <w:r w:rsidR="0027535C">
        <w:t xml:space="preserve"> (</w:t>
      </w:r>
      <w:r w:rsidRPr="0027535C">
        <w:rPr>
          <w:lang w:val="en-US"/>
        </w:rPr>
        <w:t>ARR</w:t>
      </w:r>
      <w:r w:rsidRPr="0027535C">
        <w:t xml:space="preserve"> </w:t>
      </w:r>
      <w:r w:rsidR="0027535C">
        <w:t>-</w:t>
      </w:r>
      <w:r w:rsidRPr="0027535C">
        <w:t xml:space="preserve"> </w:t>
      </w:r>
      <w:r w:rsidRPr="0027535C">
        <w:rPr>
          <w:lang w:val="en-US"/>
        </w:rPr>
        <w:t>average</w:t>
      </w:r>
      <w:r w:rsidRPr="0027535C">
        <w:t xml:space="preserve"> </w:t>
      </w:r>
      <w:r w:rsidRPr="0027535C">
        <w:rPr>
          <w:lang w:val="en-US"/>
        </w:rPr>
        <w:t>rate</w:t>
      </w:r>
      <w:r w:rsidRPr="0027535C">
        <w:t xml:space="preserve"> </w:t>
      </w:r>
      <w:r w:rsidRPr="0027535C">
        <w:rPr>
          <w:lang w:val="en-US"/>
        </w:rPr>
        <w:t>of</w:t>
      </w:r>
      <w:r w:rsidRPr="0027535C">
        <w:t xml:space="preserve"> </w:t>
      </w:r>
      <w:r w:rsidRPr="0027535C">
        <w:rPr>
          <w:lang w:val="en-US"/>
        </w:rPr>
        <w:t>return</w:t>
      </w:r>
      <w:r w:rsidR="0027535C" w:rsidRPr="0027535C">
        <w:t>),</w:t>
      </w:r>
      <w:r w:rsidRPr="0027535C">
        <w:t xml:space="preserve"> КПД</w:t>
      </w:r>
      <w:r w:rsidR="0027535C">
        <w:t xml:space="preserve"> (</w:t>
      </w:r>
      <w:r w:rsidR="00F577B1" w:rsidRPr="0027535C">
        <w:rPr>
          <w:lang w:val="en-US"/>
        </w:rPr>
        <w:t>DCR</w:t>
      </w:r>
      <w:r w:rsidR="00F577B1" w:rsidRPr="0027535C">
        <w:t xml:space="preserve"> </w:t>
      </w:r>
      <w:r w:rsidR="0027535C">
        <w:t>-</w:t>
      </w:r>
      <w:r w:rsidR="00F577B1" w:rsidRPr="0027535C">
        <w:t xml:space="preserve"> </w:t>
      </w:r>
      <w:r w:rsidR="00F577B1" w:rsidRPr="0027535C">
        <w:rPr>
          <w:lang w:val="en-US"/>
        </w:rPr>
        <w:t>debt</w:t>
      </w:r>
      <w:r w:rsidR="00F577B1" w:rsidRPr="0027535C">
        <w:t xml:space="preserve"> </w:t>
      </w:r>
      <w:r w:rsidR="00F577B1" w:rsidRPr="0027535C">
        <w:rPr>
          <w:lang w:val="en-US"/>
        </w:rPr>
        <w:t>cover</w:t>
      </w:r>
      <w:r w:rsidR="00F577B1" w:rsidRPr="0027535C">
        <w:t xml:space="preserve"> </w:t>
      </w:r>
      <w:r w:rsidR="00F577B1" w:rsidRPr="0027535C">
        <w:rPr>
          <w:lang w:val="en-US"/>
        </w:rPr>
        <w:t>ratio</w:t>
      </w:r>
      <w:r w:rsidR="0027535C" w:rsidRPr="0027535C">
        <w:t xml:space="preserve">). </w:t>
      </w:r>
      <w:r w:rsidR="00F577B1" w:rsidRPr="0027535C">
        <w:t>Исторически они появились намного раньше, чем первая группа методов, они менее точны, но проще, экономически прозрачнее и тесно связаны с показателями, широко применяемыми в бухгалтерской отчетности и планово-экономической деятельности</w:t>
      </w:r>
      <w:r w:rsidR="0027535C" w:rsidRPr="0027535C">
        <w:t xml:space="preserve">. </w:t>
      </w:r>
      <w:r w:rsidR="00F577B1" w:rsidRPr="0027535C">
        <w:t>Поэтому методы, основаны на учетных оценках, широко применяются и сегодня</w:t>
      </w:r>
      <w:r w:rsidR="0027535C" w:rsidRPr="0027535C">
        <w:t>.</w:t>
      </w:r>
    </w:p>
    <w:p w:rsidR="0027535C" w:rsidRDefault="00F577B1" w:rsidP="0027535C">
      <w:pPr>
        <w:ind w:firstLine="709"/>
      </w:pPr>
      <w:r w:rsidRPr="0027535C">
        <w:t>Рассматривать подробных здесь не будем, в силу их важности для практической деятельности предприятия они будут детально в дальнейшем изучаться в курсе специальных дисциплин</w:t>
      </w:r>
      <w:r w:rsidR="0027535C">
        <w:t xml:space="preserve"> (</w:t>
      </w:r>
      <w:r w:rsidRPr="0027535C">
        <w:t>экономическая оценка инвестиций, инновационный менеджмент, управление проектами и другими</w:t>
      </w:r>
      <w:r w:rsidR="0027535C" w:rsidRPr="0027535C">
        <w:t>).</w:t>
      </w:r>
    </w:p>
    <w:p w:rsidR="0027535C" w:rsidRDefault="002C40BD" w:rsidP="0027535C">
      <w:pPr>
        <w:ind w:firstLine="709"/>
      </w:pPr>
      <w:r w:rsidRPr="0027535C">
        <w:t>Помимо инвестиций, увеличивающих капитал инвесторов и обладающих поэтому экономической эффективностью, существуют инвестиции экономические нерентабельные для предприятий, но необходимые, так как предприятия вынуждены удовлетворять некоторые требования государственных или муниципальных органов управления, охраняющих общественные интересы</w:t>
      </w:r>
      <w:r w:rsidR="0027535C" w:rsidRPr="0027535C">
        <w:t xml:space="preserve">. </w:t>
      </w:r>
      <w:r w:rsidRPr="0027535C">
        <w:t>Это, как правило, требования по новым экологическим нормам или стандартам безо</w:t>
      </w:r>
      <w:r w:rsidR="00D02258" w:rsidRPr="0027535C">
        <w:t>пасности</w:t>
      </w:r>
      <w:r w:rsidR="0027535C" w:rsidRPr="0027535C">
        <w:t>.</w:t>
      </w:r>
    </w:p>
    <w:p w:rsidR="0027535C" w:rsidRPr="0027535C" w:rsidRDefault="00F44AC7" w:rsidP="00F44AC7">
      <w:pPr>
        <w:pStyle w:val="2"/>
      </w:pPr>
      <w:r>
        <w:br w:type="page"/>
      </w:r>
      <w:bookmarkStart w:id="4" w:name="_Toc255081261"/>
      <w:r w:rsidR="0027535C">
        <w:t xml:space="preserve">1.3 </w:t>
      </w:r>
      <w:r w:rsidR="00D02258" w:rsidRPr="0027535C">
        <w:t>Источники осуществления инвестиционной деятельности</w:t>
      </w:r>
      <w:bookmarkEnd w:id="4"/>
    </w:p>
    <w:p w:rsidR="00F44AC7" w:rsidRDefault="00F44AC7" w:rsidP="0027535C">
      <w:pPr>
        <w:ind w:firstLine="709"/>
      </w:pPr>
    </w:p>
    <w:p w:rsidR="0027535C" w:rsidRDefault="0091119F" w:rsidP="0027535C">
      <w:pPr>
        <w:ind w:firstLine="709"/>
      </w:pPr>
      <w:r w:rsidRPr="0027535C">
        <w:t>Для фирм источниками осуществления инвестиционной деятельности могут служить</w:t>
      </w:r>
      <w:r w:rsidR="0027535C" w:rsidRPr="0027535C">
        <w:t>:</w:t>
      </w:r>
    </w:p>
    <w:p w:rsidR="0027535C" w:rsidRDefault="0091119F" w:rsidP="0027535C">
      <w:pPr>
        <w:ind w:firstLine="709"/>
      </w:pPr>
      <w:r w:rsidRPr="0027535C">
        <w:t>собственные финансовые ресурсы и внутрихозяйственные резервы инвестора, которые включают в себя первоначальные взносы учредителей в момент организации фирмы и часть денежных средств, полученных в результат</w:t>
      </w:r>
      <w:r w:rsidR="00176941" w:rsidRPr="0027535C">
        <w:t xml:space="preserve">е хозяйственной деятельности, то </w:t>
      </w:r>
      <w:r w:rsidRPr="0027535C">
        <w:t>е</w:t>
      </w:r>
      <w:r w:rsidR="00176941" w:rsidRPr="0027535C">
        <w:t>сть</w:t>
      </w:r>
      <w:r w:rsidRPr="0027535C">
        <w:t xml:space="preserve"> за счет прибыли, амортизационных отчислений, средств, выплачиваемых органами страхования в виде возмещения потерь от аварий, стихийных бедствий и т</w:t>
      </w:r>
      <w:r w:rsidR="00176941" w:rsidRPr="0027535C">
        <w:t>ому подобное</w:t>
      </w:r>
      <w:r w:rsidR="0027535C" w:rsidRPr="0027535C">
        <w:t>;</w:t>
      </w:r>
    </w:p>
    <w:p w:rsidR="0027535C" w:rsidRDefault="0091119F" w:rsidP="0027535C">
      <w:pPr>
        <w:ind w:firstLine="709"/>
      </w:pPr>
      <w:r w:rsidRPr="0027535C">
        <w:t>заемные финансовые средства инвестора, в качестве которых выступают банковский кредит, инвестиционный налоговый кредит, бюджетный кредит и другие средства</w:t>
      </w:r>
      <w:r w:rsidR="0027535C" w:rsidRPr="0027535C">
        <w:t>;</w:t>
      </w:r>
    </w:p>
    <w:p w:rsidR="0027535C" w:rsidRDefault="0091119F" w:rsidP="0027535C">
      <w:pPr>
        <w:ind w:firstLine="709"/>
      </w:pPr>
      <w:r w:rsidRPr="0027535C">
        <w:t>привлеченные финансовые средства инвестора, средства, получаемые от продажи акций, паевых и иных взносов юридических лиц и работников фирмы</w:t>
      </w:r>
      <w:r w:rsidR="0027535C" w:rsidRPr="0027535C">
        <w:t>;</w:t>
      </w:r>
    </w:p>
    <w:p w:rsidR="0027535C" w:rsidRDefault="0091119F" w:rsidP="0027535C">
      <w:pPr>
        <w:ind w:firstLine="709"/>
      </w:pPr>
      <w:r w:rsidRPr="0027535C">
        <w:t>денежные средства, поступающие в порядке перераспределения из централизованных инвестиционных фондов, концернов, ассоциаций и других объединений предприятий</w:t>
      </w:r>
      <w:r w:rsidR="0027535C" w:rsidRPr="0027535C">
        <w:t>;</w:t>
      </w:r>
    </w:p>
    <w:p w:rsidR="0027535C" w:rsidRDefault="0091119F" w:rsidP="0027535C">
      <w:pPr>
        <w:ind w:firstLine="709"/>
      </w:pPr>
      <w:r w:rsidRPr="0027535C">
        <w:t>инвестиционные ассигнования из государственных бюджетов РФ, республик и прочих субъектов Федерации в составе РФ, местных бюджетов и соответствующих внебюджетных фондов</w:t>
      </w:r>
      <w:r w:rsidR="0027535C" w:rsidRPr="0027535C">
        <w:t xml:space="preserve">. </w:t>
      </w:r>
      <w:r w:rsidRPr="0027535C">
        <w:t>Эти средства выделяются в основном на финансирование федеральных, региональных или отраслевых целевых программ</w:t>
      </w:r>
      <w:r w:rsidR="0027535C" w:rsidRPr="0027535C">
        <w:t xml:space="preserve">. </w:t>
      </w:r>
      <w:r w:rsidRPr="0027535C">
        <w:t>Безвозмездное финансирование из этих источников фактически превращает их в источник собственных средств</w:t>
      </w:r>
      <w:r w:rsidR="0027535C" w:rsidRPr="0027535C">
        <w:t>;</w:t>
      </w:r>
    </w:p>
    <w:p w:rsidR="0027535C" w:rsidRDefault="0091119F" w:rsidP="0027535C">
      <w:pPr>
        <w:ind w:firstLine="709"/>
      </w:pPr>
      <w:r w:rsidRPr="0027535C">
        <w:t>средства иностранных инвесторов, предоставляемые в форме финансового или иного участия в уставном капитале совместных предприятий, а также в форме прямых вложений в денежной форме международных организаций и финансовых институтов, государств, предприятий различных форм собственности, частных лиц</w:t>
      </w:r>
      <w:r w:rsidR="0027535C" w:rsidRPr="0027535C">
        <w:t xml:space="preserve">. </w:t>
      </w:r>
      <w:r w:rsidRPr="0027535C">
        <w:t>Привлечение иностранных инвестиций обеспечивает развитие международных экономических связей и внедрение передовых научно-технических достижений</w:t>
      </w:r>
      <w:r w:rsidR="0027535C" w:rsidRPr="0027535C">
        <w:t>.</w:t>
      </w:r>
    </w:p>
    <w:p w:rsidR="0027535C" w:rsidRDefault="0091119F" w:rsidP="0027535C">
      <w:pPr>
        <w:ind w:firstLine="709"/>
      </w:pPr>
      <w:r w:rsidRPr="0027535C">
        <w:t>В зависимости от того, какие источники финансирования привлекает фирма для финансирования своей инвестиционной деятельности, выделяют три основные формы финансирования инвестиций</w:t>
      </w:r>
      <w:r w:rsidR="0027535C" w:rsidRPr="0027535C">
        <w:t>:</w:t>
      </w:r>
    </w:p>
    <w:p w:rsidR="0027535C" w:rsidRDefault="0091119F" w:rsidP="0027535C">
      <w:pPr>
        <w:ind w:firstLine="709"/>
      </w:pPr>
      <w:r w:rsidRPr="0027535C">
        <w:t xml:space="preserve">Самофинансирование </w:t>
      </w:r>
      <w:r w:rsidR="0027535C">
        <w:t>-</w:t>
      </w:r>
      <w:r w:rsidRPr="0027535C">
        <w:t xml:space="preserve"> это финансирование инвестиционной деятельности полностью за счет собственных финансовых ресурсов, формируемых из внутренних источников</w:t>
      </w:r>
      <w:r w:rsidR="0027535C" w:rsidRPr="0027535C">
        <w:t xml:space="preserve">. </w:t>
      </w:r>
      <w:r w:rsidRPr="0027535C">
        <w:t>Данная форма финансирования обычно используется при реализации краткосрочных инвестиционных проектов с невысокой нормой рентабельности</w:t>
      </w:r>
      <w:r w:rsidR="0027535C" w:rsidRPr="0027535C">
        <w:t>.</w:t>
      </w:r>
    </w:p>
    <w:p w:rsidR="0027535C" w:rsidRDefault="0091119F" w:rsidP="0027535C">
      <w:pPr>
        <w:ind w:firstLine="709"/>
      </w:pPr>
      <w:r w:rsidRPr="0027535C">
        <w:t>Кредитное финансирование используется, как правило, в процессе реализации краткосрочных инвестиционных проектов с высокой нормой рентабельности инвестиций</w:t>
      </w:r>
      <w:r w:rsidR="0027535C" w:rsidRPr="0027535C">
        <w:t xml:space="preserve">. </w:t>
      </w:r>
      <w:r w:rsidRPr="0027535C">
        <w:t>Особенность заемного капитала заключается в том, что его необходимо вернуть на определенных заранее условиях, при этом кредитор не претендует на участие в доходах от реализации инвестиций</w:t>
      </w:r>
      <w:r w:rsidR="0027535C" w:rsidRPr="0027535C">
        <w:t>.</w:t>
      </w:r>
    </w:p>
    <w:p w:rsidR="0027535C" w:rsidRDefault="0091119F" w:rsidP="0027535C">
      <w:pPr>
        <w:ind w:firstLine="709"/>
      </w:pPr>
      <w:r w:rsidRPr="0027535C">
        <w:t>Долевое финансирование или смешанное представляет собой комбинацию нескольких источников финансирования</w:t>
      </w:r>
      <w:r w:rsidR="0027535C" w:rsidRPr="0027535C">
        <w:t xml:space="preserve">. </w:t>
      </w:r>
      <w:r w:rsidRPr="0027535C">
        <w:t>Это самая распространенная форма финансирования инвестиционной деятельности, она может применяться при реализации разнообразных инвестиционных проектов</w:t>
      </w:r>
      <w:r w:rsidR="0027535C" w:rsidRPr="0027535C">
        <w:t>.</w:t>
      </w:r>
    </w:p>
    <w:p w:rsidR="0027535C" w:rsidRDefault="0091119F" w:rsidP="0027535C">
      <w:pPr>
        <w:ind w:firstLine="709"/>
      </w:pPr>
      <w:r w:rsidRPr="0027535C">
        <w:t>При выборе источников финансирования инвестиционной деятельности вопрос должен решаться фирмой с учетом многих факторов</w:t>
      </w:r>
      <w:r w:rsidR="0027535C" w:rsidRPr="0027535C">
        <w:t xml:space="preserve">: </w:t>
      </w:r>
      <w:r w:rsidRPr="0027535C">
        <w:t>стоимости привлекаемого капитала, эффективности отдачи от него, соотношения собственного и заемного капитала, определяющего уровень финансовой независимости фирмы, риска, возникающего при использовании того или иного источника финансирования, а также экономических интересов инвесторов</w:t>
      </w:r>
      <w:r w:rsidR="0027535C" w:rsidRPr="0027535C">
        <w:t>.</w:t>
      </w:r>
    </w:p>
    <w:p w:rsidR="0027535C" w:rsidRDefault="0091119F" w:rsidP="0027535C">
      <w:pPr>
        <w:ind w:firstLine="709"/>
      </w:pPr>
      <w:r w:rsidRPr="0027535C">
        <w:t>К внешним источникам относятся</w:t>
      </w:r>
      <w:r w:rsidR="0027535C" w:rsidRPr="0027535C">
        <w:t xml:space="preserve">: </w:t>
      </w:r>
      <w:r w:rsidRPr="0027535C">
        <w:t>ассигнования из государственного бюджета различных фондов поддержки предпринимательства на безвозвратной основе</w:t>
      </w:r>
      <w:r w:rsidR="0027535C" w:rsidRPr="0027535C">
        <w:t xml:space="preserve">; </w:t>
      </w:r>
      <w:r w:rsidRPr="0027535C">
        <w:t>иностранные инвестиции</w:t>
      </w:r>
      <w:r w:rsidR="0027535C" w:rsidRPr="0027535C">
        <w:t xml:space="preserve">; </w:t>
      </w:r>
      <w:r w:rsidRPr="0027535C">
        <w:t>различные формы заемных средств на возвратной основе</w:t>
      </w:r>
      <w:r w:rsidR="0027535C" w:rsidRPr="0027535C">
        <w:t>.</w:t>
      </w:r>
    </w:p>
    <w:p w:rsidR="0027535C" w:rsidRDefault="0091119F" w:rsidP="0027535C">
      <w:pPr>
        <w:ind w:firstLine="709"/>
      </w:pPr>
      <w:r w:rsidRPr="0027535C">
        <w:t>Внутренние источники инвестиций</w:t>
      </w:r>
      <w:r w:rsidR="0027535C" w:rsidRPr="0027535C">
        <w:t xml:space="preserve">. </w:t>
      </w:r>
      <w:r w:rsidRPr="0027535C">
        <w:t>Традиционно в России финансирование капитальных вложений осуществлялось в основном за счет внутренних источников</w:t>
      </w:r>
      <w:r w:rsidR="0027535C" w:rsidRPr="0027535C">
        <w:t xml:space="preserve">. </w:t>
      </w:r>
      <w:r w:rsidRPr="0027535C">
        <w:t>Можно предположить, что и в дальнейшем они будут играть решающую роль, несмотря на активизацию привлечения иностранного капитала</w:t>
      </w:r>
      <w:r w:rsidR="0027535C" w:rsidRPr="0027535C">
        <w:t xml:space="preserve">. </w:t>
      </w:r>
      <w:r w:rsidRPr="0027535C">
        <w:t>Основным фактором, влияющим на состояние внутренних возможностей финансирования капиталовложений, является финансово-экономическая нестабильность</w:t>
      </w:r>
      <w:r w:rsidR="0027535C" w:rsidRPr="0027535C">
        <w:t xml:space="preserve">. </w:t>
      </w:r>
      <w:r w:rsidRPr="0027535C">
        <w:t>Инфляция обесценивает накопления предприятий и населения, что существенно снижает их инвестиционные возможности</w:t>
      </w:r>
      <w:r w:rsidR="0027535C" w:rsidRPr="0027535C">
        <w:t xml:space="preserve">. </w:t>
      </w:r>
      <w:r w:rsidRPr="0027535C">
        <w:t>Тем не менее, недостаточность внутреннего инвестиционного потенциала можно считать относительной</w:t>
      </w:r>
      <w:r w:rsidR="0027535C" w:rsidRPr="0027535C">
        <w:t>.</w:t>
      </w:r>
    </w:p>
    <w:p w:rsidR="0027535C" w:rsidRPr="0027535C" w:rsidRDefault="005D4DA0" w:rsidP="00D5745B">
      <w:pPr>
        <w:pStyle w:val="2"/>
      </w:pPr>
      <w:r w:rsidRPr="0027535C">
        <w:br w:type="page"/>
      </w:r>
      <w:bookmarkStart w:id="5" w:name="_Toc255081262"/>
      <w:r w:rsidRPr="0027535C">
        <w:t>Глава 2</w:t>
      </w:r>
      <w:r w:rsidR="0027535C" w:rsidRPr="0027535C">
        <w:t xml:space="preserve">. </w:t>
      </w:r>
      <w:r w:rsidRPr="0027535C">
        <w:t>Анализ эффективности использования инвестиций в деятельности предприятия</w:t>
      </w:r>
      <w:bookmarkEnd w:id="5"/>
    </w:p>
    <w:p w:rsidR="00D5745B" w:rsidRDefault="00D5745B" w:rsidP="0027535C">
      <w:pPr>
        <w:ind w:firstLine="709"/>
      </w:pPr>
    </w:p>
    <w:p w:rsidR="0027535C" w:rsidRPr="0027535C" w:rsidRDefault="0027535C" w:rsidP="00D5745B">
      <w:pPr>
        <w:pStyle w:val="2"/>
      </w:pPr>
      <w:bookmarkStart w:id="6" w:name="_Toc255081263"/>
      <w:r>
        <w:t xml:space="preserve">2.1 </w:t>
      </w:r>
      <w:r w:rsidR="005D4DA0" w:rsidRPr="0027535C">
        <w:t>Инвестиционное обеспечение производства</w:t>
      </w:r>
      <w:bookmarkEnd w:id="6"/>
    </w:p>
    <w:p w:rsidR="00D5745B" w:rsidRDefault="00D5745B" w:rsidP="0027535C">
      <w:pPr>
        <w:ind w:firstLine="709"/>
      </w:pPr>
    </w:p>
    <w:p w:rsidR="0027535C" w:rsidRDefault="004F2495" w:rsidP="0027535C">
      <w:pPr>
        <w:ind w:firstLine="709"/>
      </w:pPr>
      <w:r w:rsidRPr="0027535C">
        <w:t>Инвестиционная деятельность представляет собой вложение инвестиций</w:t>
      </w:r>
      <w:r w:rsidR="0027535C">
        <w:t xml:space="preserve"> (</w:t>
      </w:r>
      <w:r w:rsidRPr="0027535C">
        <w:t>инвестирование</w:t>
      </w:r>
      <w:r w:rsidR="0027535C" w:rsidRPr="0027535C">
        <w:t xml:space="preserve">) </w:t>
      </w:r>
      <w:r w:rsidRPr="0027535C">
        <w:t>и совокупность практических действий по реализации инвестиций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Субъектами инвестиционной деятельности являются инвесторы, заказчики, исполнители работ, пользователи объектов инвестиционной деятельности, а также поставщики, юридические лица</w:t>
      </w:r>
      <w:r w:rsidR="0027535C">
        <w:t xml:space="preserve"> (</w:t>
      </w:r>
      <w:r w:rsidRPr="0027535C">
        <w:t>банковские, страховые и посреднические организации, инвестиционные фонды</w:t>
      </w:r>
      <w:r w:rsidR="0027535C" w:rsidRPr="0027535C">
        <w:t xml:space="preserve">) </w:t>
      </w:r>
      <w:r w:rsidRPr="0027535C">
        <w:t>и другие участники инвестиционного процесса</w:t>
      </w:r>
      <w:r w:rsidR="0027535C" w:rsidRPr="0027535C">
        <w:t xml:space="preserve">. </w:t>
      </w:r>
      <w:r w:rsidRPr="0027535C">
        <w:t>Субъектами инвестиционной деятельности могут быть физические и юридические лица, в том числе иностранные, а также государства и международные организации</w:t>
      </w:r>
      <w:r w:rsidR="0027535C" w:rsidRPr="0027535C">
        <w:t xml:space="preserve">. </w:t>
      </w:r>
      <w:r w:rsidRPr="0027535C">
        <w:t>Инвесторы осуществляют вложения собственных, заемных и привлеченных средств в форме инвестиций и обеспечивают их целевое использование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Заказчиками могут быть инвесторы, а также любые иные физические и юридические лица, уполномоченные инвестором осуществить реализацию инвестиционного проекта, не вмешиваясь при этом в предпринимательскую или иную деятельность других участников инвестиционного процесса, если иное не предусмотрено договором</w:t>
      </w:r>
      <w:r w:rsidR="0027535C">
        <w:t xml:space="preserve"> (</w:t>
      </w:r>
      <w:r w:rsidRPr="0027535C">
        <w:t>контрактом</w:t>
      </w:r>
      <w:r w:rsidR="0027535C" w:rsidRPr="0027535C">
        <w:t xml:space="preserve">) </w:t>
      </w:r>
      <w:r w:rsidRPr="0027535C">
        <w:t>между ними</w:t>
      </w:r>
      <w:r w:rsidR="0027535C" w:rsidRPr="0027535C">
        <w:t xml:space="preserve">. </w:t>
      </w:r>
      <w:r w:rsidRPr="0027535C">
        <w:t>В случае, если заказчик не является инвестором, он наделяется правами владения, пользования и распоряжения инвестициями на период и в пределах полномочий установленных договором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Пользователями объектов инвестиционной деятельности могут быть инвесторы, а также другие физические и юридические лица, государственные и муниципальные органы, иностранные государства и международные организации, для которых создается объект инвестиционной деятельности</w:t>
      </w:r>
      <w:r w:rsidR="0027535C" w:rsidRPr="0027535C">
        <w:t xml:space="preserve">. </w:t>
      </w:r>
      <w:r w:rsidRPr="0027535C">
        <w:t>В случае, если пользователь объекта инвестиционной деятельности не является инвестором, взаимоотношения между ними и инвестором определяются договором</w:t>
      </w:r>
      <w:r w:rsidR="0027535C">
        <w:t xml:space="preserve"> (</w:t>
      </w:r>
      <w:r w:rsidRPr="0027535C">
        <w:t>решением</w:t>
      </w:r>
      <w:r w:rsidR="0027535C" w:rsidRPr="0027535C">
        <w:t xml:space="preserve">) </w:t>
      </w:r>
      <w:r w:rsidRPr="0027535C">
        <w:t>об инвестировании</w:t>
      </w:r>
      <w:r w:rsidR="0027535C" w:rsidRPr="0027535C">
        <w:t xml:space="preserve">. </w:t>
      </w:r>
      <w:r w:rsidRPr="0027535C">
        <w:t>Субъекты инвестиционной деятельности вправе совмещать функции двух или нескольких участников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Объектами инвестиционной деятельности в РФ являются</w:t>
      </w:r>
      <w:r w:rsidR="0027535C" w:rsidRPr="0027535C">
        <w:t>:</w:t>
      </w:r>
    </w:p>
    <w:p w:rsidR="0027535C" w:rsidRDefault="004F2495" w:rsidP="0027535C">
      <w:pPr>
        <w:ind w:firstLine="709"/>
      </w:pPr>
      <w:r w:rsidRPr="0027535C">
        <w:t>вновь создаваемые и модернизируемые основные фонды, и оборотные средства во всех отраслях народного хозяйства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ценные бумаги</w:t>
      </w:r>
      <w:r w:rsidR="0027535C">
        <w:t xml:space="preserve"> (</w:t>
      </w:r>
      <w:r w:rsidRPr="0027535C">
        <w:t xml:space="preserve">акции, облигации </w:t>
      </w:r>
      <w:r w:rsidR="00176941" w:rsidRPr="0027535C">
        <w:t>и другие</w:t>
      </w:r>
      <w:r w:rsidR="0027535C" w:rsidRPr="0027535C">
        <w:t>);</w:t>
      </w:r>
    </w:p>
    <w:p w:rsidR="0027535C" w:rsidRDefault="004F2495" w:rsidP="0027535C">
      <w:pPr>
        <w:ind w:firstLine="709"/>
      </w:pPr>
      <w:r w:rsidRPr="0027535C">
        <w:t>целевые денежные вклады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научно-техническая продукция и другие объекты собственности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имущественные права и права на интеллектуальную собственность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Аналогичные объекты включают и иностранные инвестиции, если они не противоречат законодательству РФ</w:t>
      </w:r>
      <w:r w:rsidR="0027535C" w:rsidRPr="0027535C">
        <w:t xml:space="preserve">. </w:t>
      </w:r>
      <w:r w:rsidRPr="0027535C">
        <w:t>Иностранные инвесторы имеют право осуществлять инвестирование на территории России путем</w:t>
      </w:r>
      <w:r w:rsidR="0027535C" w:rsidRPr="0027535C">
        <w:t>:</w:t>
      </w:r>
    </w:p>
    <w:p w:rsidR="0027535C" w:rsidRDefault="004F2495" w:rsidP="0027535C">
      <w:pPr>
        <w:ind w:firstLine="709"/>
      </w:pPr>
      <w:r w:rsidRPr="0027535C">
        <w:t>долевого участия в предприятиях, создаваемых совместно с юридическими и физическими лицами РФ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создания предприятий, полностью принадлежащих иностранным инвесторам, а также филиалов иностранных юридических лиц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приобретения предприятий, зданий, сооружений, долей участия в предприятиях, паев, акций, облигаций и других ценных бумаг, а также иного имущества, которое по законодательству России может принадлежать иностранным инвесторам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приобретения прав пользования землей и другими природными ресурсами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предоставления займов, кредитов, имущества и других имущественных прав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Законом запрещается инвестирование в объекты, создание и использование которых не отвечают требованиям экологических, санитарно-гигиенических и других норм, установленных законодательством, действующим на территории РФ, или наносят ущерб охраняемым законом правам и интересам граждан, юридических лиц или государства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Субъекты инвестиционной деятельности действуют в инвестиционной сфере, где осуществляется практическая реализация инвестиций</w:t>
      </w:r>
      <w:r w:rsidR="0027535C" w:rsidRPr="0027535C">
        <w:t xml:space="preserve">. </w:t>
      </w:r>
      <w:r w:rsidRPr="0027535C">
        <w:t>В состав инвестиционной сферы включаются</w:t>
      </w:r>
      <w:r w:rsidR="0027535C" w:rsidRPr="0027535C">
        <w:t>:</w:t>
      </w:r>
    </w:p>
    <w:p w:rsidR="0027535C" w:rsidRDefault="004F2495" w:rsidP="0027535C">
      <w:pPr>
        <w:ind w:firstLine="709"/>
      </w:pPr>
      <w:r w:rsidRPr="0027535C">
        <w:t>сфера капитального строительства, где происходит вложение инвестиций в основные и оборотные производственные фонды отраслей</w:t>
      </w:r>
      <w:r w:rsidR="0027535C" w:rsidRPr="0027535C">
        <w:t xml:space="preserve">. </w:t>
      </w:r>
      <w:r w:rsidRPr="0027535C">
        <w:t>Эта сфера объединяет деятельность заказчиков-инвесторов, подрядчиков, проектировщиков, поставщиков оборудования, граждан по индивидуальному и кооперативному жилищному строительству и других субъектов инвестиционной деятельности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инновационная сфера, где реализуются научно-техническая продукция и интеллектуальный потенциал</w:t>
      </w:r>
      <w:r w:rsidR="0027535C" w:rsidRPr="0027535C">
        <w:t>;</w:t>
      </w:r>
    </w:p>
    <w:p w:rsidR="0027535C" w:rsidRDefault="004F2495" w:rsidP="0027535C">
      <w:pPr>
        <w:ind w:firstLine="709"/>
      </w:pPr>
      <w:r w:rsidRPr="0027535C">
        <w:t>сфера обращения финансового капитала</w:t>
      </w:r>
      <w:r w:rsidR="0027535C">
        <w:t xml:space="preserve"> (</w:t>
      </w:r>
      <w:r w:rsidRPr="0027535C">
        <w:t>денежного, ссудного и финансовых обязательств в различных формах</w:t>
      </w:r>
      <w:r w:rsidR="0027535C" w:rsidRPr="0027535C">
        <w:t>).</w:t>
      </w:r>
    </w:p>
    <w:p w:rsidR="0027535C" w:rsidRDefault="004F2495" w:rsidP="0027535C">
      <w:pPr>
        <w:ind w:firstLine="709"/>
      </w:pPr>
      <w:r w:rsidRPr="0027535C">
        <w:t>Все инвесторы имеют равные права на осуществление инвестиционной деятельности</w:t>
      </w:r>
      <w:r w:rsidR="0027535C" w:rsidRPr="0027535C">
        <w:t xml:space="preserve">. </w:t>
      </w:r>
      <w:r w:rsidRPr="0027535C">
        <w:t>Инвестор самостоятельно определяет объемы, направления, размеры и эффективность инвестиций</w:t>
      </w:r>
      <w:r w:rsidR="0027535C" w:rsidRPr="0027535C">
        <w:t xml:space="preserve">. </w:t>
      </w:r>
      <w:r w:rsidRPr="0027535C">
        <w:t>Он по своему усмотрению привлекает на договорной, преимущественно конкурсной, основе</w:t>
      </w:r>
      <w:r w:rsidR="0027535C">
        <w:t xml:space="preserve"> (</w:t>
      </w:r>
      <w:r w:rsidRPr="0027535C">
        <w:t>в том числе через торги подряда</w:t>
      </w:r>
      <w:r w:rsidR="0027535C" w:rsidRPr="0027535C">
        <w:t xml:space="preserve">) </w:t>
      </w:r>
      <w:r w:rsidRPr="0027535C">
        <w:t>юридических и физических лиц, необходимых ему для реализации инвестиций</w:t>
      </w:r>
      <w:r w:rsidR="0027535C" w:rsidRPr="0027535C">
        <w:t xml:space="preserve">. </w:t>
      </w:r>
      <w:r w:rsidRPr="0027535C">
        <w:t>Инвестор, не являющийся пользователем объектов инвестиционной деятельности, вправе контролировать их целевое использование</w:t>
      </w:r>
      <w:r w:rsidR="00D5745B">
        <w:t>.</w:t>
      </w:r>
      <w:r w:rsidRPr="0027535C">
        <w:t xml:space="preserve"> И осуществлять в отношениях с пользователем таких объектов другие права, предусмотренные договором</w:t>
      </w:r>
      <w:r w:rsidR="0027535C" w:rsidRPr="0027535C">
        <w:t xml:space="preserve">. </w:t>
      </w:r>
      <w:r w:rsidRPr="0027535C">
        <w:t>Инвестору предоставлено право владеть, пользоваться и распоряжаться объектами и результатами инвестиций, в том числе осуществлять торговые операции и реинвестирование</w:t>
      </w:r>
      <w:r w:rsidR="0027535C" w:rsidRPr="0027535C">
        <w:t xml:space="preserve">. </w:t>
      </w:r>
      <w:r w:rsidRPr="0027535C">
        <w:t>Инвестор может передать по договору</w:t>
      </w:r>
      <w:r w:rsidR="0027535C">
        <w:t xml:space="preserve"> (</w:t>
      </w:r>
      <w:r w:rsidRPr="0027535C">
        <w:t>контракту</w:t>
      </w:r>
      <w:r w:rsidR="0027535C" w:rsidRPr="0027535C">
        <w:t xml:space="preserve">) </w:t>
      </w:r>
      <w:r w:rsidRPr="0027535C">
        <w:t>свои права по инвестициям, их результатам юридическим и физическим лицам, государственным и муниципальным органам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Участники инвестиционной деятельности, выполняющие соответствующие виды работ, должны располагать лицензией или сертификатом на право осуществления такой деятельности</w:t>
      </w:r>
      <w:r w:rsidR="0027535C" w:rsidRPr="0027535C">
        <w:t xml:space="preserve">. </w:t>
      </w:r>
      <w:r w:rsidRPr="0027535C">
        <w:t>Перечень работ, подлежащих лицензированию, порядок выдачи лицензий и сертификатов установлены Правительством РФ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Основным правовым документом, регулирующим производственно-хозяйственные и другие взаимоотношения субъектов инвестиционной деятельности, является договор</w:t>
      </w:r>
      <w:r w:rsidR="0027535C">
        <w:t xml:space="preserve"> (</w:t>
      </w:r>
      <w:r w:rsidRPr="0027535C">
        <w:t>контракт</w:t>
      </w:r>
      <w:r w:rsidR="0027535C" w:rsidRPr="0027535C">
        <w:t xml:space="preserve">) </w:t>
      </w:r>
      <w:r w:rsidRPr="0027535C">
        <w:t>между ними</w:t>
      </w:r>
      <w:r w:rsidR="0027535C" w:rsidRPr="0027535C">
        <w:t xml:space="preserve">. </w:t>
      </w:r>
      <w:r w:rsidRPr="0027535C">
        <w:t>Заключение договоров, выбор партнеров, определение обязательств любых других условий хозяйственных взаимоотношений являются исключительной компетенцией субъектов инвестиционной деятельности</w:t>
      </w:r>
      <w:r w:rsidR="0027535C" w:rsidRPr="0027535C">
        <w:t xml:space="preserve">. </w:t>
      </w:r>
      <w:r w:rsidRPr="0027535C">
        <w:t>Условия договоров</w:t>
      </w:r>
      <w:r w:rsidR="0027535C">
        <w:t xml:space="preserve"> (</w:t>
      </w:r>
      <w:r w:rsidRPr="0027535C">
        <w:t>контрактов</w:t>
      </w:r>
      <w:r w:rsidR="0027535C" w:rsidRPr="0027535C">
        <w:t>),</w:t>
      </w:r>
      <w:r w:rsidRPr="0027535C">
        <w:t xml:space="preserve"> заключенных между субъектами инвестиционной деятельности, сохраняют свою силу на весь срок их действия</w:t>
      </w:r>
      <w:r w:rsidR="0027535C" w:rsidRPr="0027535C">
        <w:t xml:space="preserve">. </w:t>
      </w:r>
      <w:r w:rsidRPr="0027535C">
        <w:t>В случаях, если после их заключения законодательством, действующим на территории РФ, установлены условия, ухудшающие положение партнеров, договоры</w:t>
      </w:r>
      <w:r w:rsidR="0027535C">
        <w:t xml:space="preserve"> (</w:t>
      </w:r>
      <w:r w:rsidRPr="0027535C">
        <w:t>контракты</w:t>
      </w:r>
      <w:r w:rsidR="0027535C" w:rsidRPr="0027535C">
        <w:t xml:space="preserve">) </w:t>
      </w:r>
      <w:r w:rsidRPr="0027535C">
        <w:t>могут быть изменены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Незавершенные объекты инвестиционной деятельности являются долевой собственностью субъектов инвестиционного процесса до момента приемки и оплаты инвестором</w:t>
      </w:r>
      <w:r w:rsidR="0027535C">
        <w:t xml:space="preserve"> (</w:t>
      </w:r>
      <w:r w:rsidRPr="0027535C">
        <w:t>заказчиком</w:t>
      </w:r>
      <w:r w:rsidR="0027535C" w:rsidRPr="0027535C">
        <w:t xml:space="preserve">) </w:t>
      </w:r>
      <w:r w:rsidRPr="0027535C">
        <w:t>выполненных работ и услуг</w:t>
      </w:r>
      <w:r w:rsidR="0027535C" w:rsidRPr="0027535C">
        <w:t xml:space="preserve">. </w:t>
      </w:r>
      <w:r w:rsidRPr="0027535C">
        <w:t>В случае отказа инвестора</w:t>
      </w:r>
      <w:r w:rsidR="0027535C">
        <w:t xml:space="preserve"> (</w:t>
      </w:r>
      <w:r w:rsidRPr="0027535C">
        <w:t>заказчика</w:t>
      </w:r>
      <w:r w:rsidR="0027535C" w:rsidRPr="0027535C">
        <w:t xml:space="preserve">) </w:t>
      </w:r>
      <w:r w:rsidRPr="0027535C">
        <w:t>от дальнейшего инвестирования проекта он обязан компенсировать затраты другим его участникам, если иное не предусмотрено договором</w:t>
      </w:r>
      <w:r w:rsidR="0027535C">
        <w:t xml:space="preserve"> (</w:t>
      </w:r>
      <w:r w:rsidRPr="0027535C">
        <w:t>контрактом</w:t>
      </w:r>
      <w:r w:rsidR="0027535C" w:rsidRPr="0027535C">
        <w:t>).</w:t>
      </w:r>
    </w:p>
    <w:p w:rsidR="0027535C" w:rsidRDefault="004F2495" w:rsidP="0027535C">
      <w:pPr>
        <w:ind w:firstLine="709"/>
      </w:pPr>
      <w:r w:rsidRPr="0027535C">
        <w:t>Государство гарантирует стабильность прав субъектов инвестиционной деятельности</w:t>
      </w:r>
      <w:r w:rsidR="0027535C" w:rsidRPr="0027535C">
        <w:t xml:space="preserve">. </w:t>
      </w:r>
      <w:r w:rsidRPr="0027535C">
        <w:t>В случаях принятия законодательных актов, положения которых ограничивают права субъектов инвестиционной деятельности, соответствующие положения этих актов не могут вводиться в действие ранее чем через год с момента их опубликования, и случаях принятия государственными органами актов, нарушающих законные права и интересы инвесторов и других участников инвестиционной деятельности, убытки, включая упущенную выгоду, причиненную субъектами инвестиционной деятельности в результате принятия таких актов, возмещаются им этими органами по решению суда или арбитражного суда</w:t>
      </w:r>
      <w:r w:rsidR="0027535C" w:rsidRPr="0027535C">
        <w:t xml:space="preserve">. </w:t>
      </w:r>
      <w:r w:rsidRPr="0027535C">
        <w:t>Законодательством, действующим на территории РФ, гарантируется зашита инвестиций, в том числе иностранных, независимо от форм собственности</w:t>
      </w:r>
      <w:r w:rsidR="0027535C" w:rsidRPr="0027535C">
        <w:t xml:space="preserve">. </w:t>
      </w:r>
      <w:r w:rsidRPr="0027535C">
        <w:t>Инвестиции не могут быть безвозмездно национализированы, реквизированы, к ним также не могут быть применены меры, равные указанным по последствиям</w:t>
      </w:r>
      <w:r w:rsidR="0027535C" w:rsidRPr="0027535C">
        <w:t xml:space="preserve">. </w:t>
      </w:r>
      <w:r w:rsidRPr="0027535C">
        <w:t>Применение таких мер возможно лишь с полным возмещением инвестору всех убытков, причиненных отчуждением инвестированного имущества, включая упущенную выгоду, и только на основе законодательных актов РФ и субъектов Внесенные или приобретенные инвесторами целевые банковские вклады, акции или иные ценные бумаги, платежи за приобретенное имущество, а также арендные права в случаях их изъятия возмещаются инвесторами, за исключением сумм, использованных или утраченных в результате действия самих инвесторов</w:t>
      </w:r>
      <w:r w:rsidR="0027535C" w:rsidRPr="0027535C">
        <w:t xml:space="preserve">. </w:t>
      </w:r>
      <w:r w:rsidRPr="0027535C">
        <w:t>Инвестиции на территории РФ в некоторых случаях подлежат обязательному страхованию, что является гарантией их сохранения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Трудность осуществленная инвестиционной деятельности в РФ усугубляется, помимо инфляции, существенным усилением диспропорций в инвестиционной сфере</w:t>
      </w:r>
      <w:r w:rsidR="0027535C">
        <w:t xml:space="preserve"> (</w:t>
      </w:r>
      <w:r w:rsidRPr="0027535C">
        <w:t>практическим развалом единого строительного комплекса</w:t>
      </w:r>
      <w:r w:rsidR="0027535C" w:rsidRPr="0027535C">
        <w:t>).</w:t>
      </w:r>
    </w:p>
    <w:p w:rsidR="0027535C" w:rsidRDefault="004F2495" w:rsidP="0027535C">
      <w:pPr>
        <w:ind w:firstLine="709"/>
      </w:pPr>
      <w:r w:rsidRPr="0027535C">
        <w:t>Лавинообразное нарастание деформаций в инвестиционной сфере во многом вызвано неудачными попытками внедрения отдельных элементов рыночных отношений без разработки комплексного подхода к решению проблем инвестирования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Реализация инвестиций</w:t>
      </w:r>
      <w:r w:rsidR="0027535C">
        <w:t xml:space="preserve"> (</w:t>
      </w:r>
      <w:r w:rsidRPr="0027535C">
        <w:t>принятие инвестиционных решений</w:t>
      </w:r>
      <w:r w:rsidR="0027535C" w:rsidRPr="0027535C">
        <w:t xml:space="preserve">) </w:t>
      </w:r>
      <w:r w:rsidRPr="0027535C">
        <w:t>в современных условиях определяется предприятиями с учетом таких факторов, как инфляция и ожидание роста цен на производственные ресурсы</w:t>
      </w:r>
      <w:r w:rsidR="0027535C" w:rsidRPr="0027535C">
        <w:t xml:space="preserve">. </w:t>
      </w:r>
      <w:r w:rsidRPr="0027535C">
        <w:t>Для нивелирования</w:t>
      </w:r>
      <w:r w:rsidR="0027535C">
        <w:t xml:space="preserve"> (</w:t>
      </w:r>
      <w:r w:rsidRPr="0027535C">
        <w:t>снижения</w:t>
      </w:r>
      <w:r w:rsidR="0027535C" w:rsidRPr="0027535C">
        <w:t xml:space="preserve">) </w:t>
      </w:r>
      <w:r w:rsidRPr="0027535C">
        <w:t>давления инфляционного фактора вложения осуществляются преимущественно в движимое и недвижимое имущество</w:t>
      </w:r>
      <w:r w:rsidR="0027535C">
        <w:t xml:space="preserve"> (</w:t>
      </w:r>
      <w:r w:rsidRPr="0027535C">
        <w:t>товарно-материальные ценности, импортное оборудование, приобретение зданий и сооружений</w:t>
      </w:r>
      <w:r w:rsidR="0027535C" w:rsidRPr="0027535C">
        <w:t xml:space="preserve">) </w:t>
      </w:r>
      <w:r w:rsidRPr="0027535C">
        <w:t>в финансовые активы и потребительские товары, в уставный капитал совместных и акционерных предприятий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В условиях высоких темпов инфляции выбор таких объектов инвестирования определяется их особенностью сохранять стоимость и возможность получению запроектированной прибыли</w:t>
      </w:r>
      <w:r w:rsidR="0027535C">
        <w:t xml:space="preserve"> (</w:t>
      </w:r>
      <w:r w:rsidRPr="0027535C">
        <w:t>дохода</w:t>
      </w:r>
      <w:r w:rsidR="0027535C" w:rsidRPr="0027535C">
        <w:t xml:space="preserve">) </w:t>
      </w:r>
      <w:r w:rsidRPr="0027535C">
        <w:t>главным образом путем колебаний на разнице в ценах или курсах ценных бумаг</w:t>
      </w:r>
      <w:r w:rsidR="0027535C" w:rsidRPr="0027535C">
        <w:t>.</w:t>
      </w:r>
    </w:p>
    <w:p w:rsidR="0027535C" w:rsidRDefault="004F2495" w:rsidP="0027535C">
      <w:pPr>
        <w:ind w:firstLine="709"/>
      </w:pPr>
      <w:r w:rsidRPr="0027535C">
        <w:t>Таким образом, дезорганизация инвесторов в результате инфляционного искажения рыночных цен на материально-технические ресурсы</w:t>
      </w:r>
      <w:r w:rsidR="0027535C">
        <w:t xml:space="preserve"> (</w:t>
      </w:r>
      <w:r w:rsidRPr="0027535C">
        <w:t>что способствуем бартерному обмену</w:t>
      </w:r>
      <w:r w:rsidR="0027535C" w:rsidRPr="0027535C">
        <w:t xml:space="preserve">) </w:t>
      </w:r>
      <w:r w:rsidRPr="0027535C">
        <w:t>привела к обесценению собственных денежных накоплений, к усилению ажиотажного спроса на ресурсы, подкрепляемых кредитной экспансией коммерческих банков</w:t>
      </w:r>
      <w:r w:rsidR="0027535C" w:rsidRPr="0027535C">
        <w:t>.</w:t>
      </w:r>
    </w:p>
    <w:p w:rsidR="00D5745B" w:rsidRDefault="00D5745B" w:rsidP="0027535C">
      <w:pPr>
        <w:ind w:firstLine="709"/>
      </w:pPr>
    </w:p>
    <w:p w:rsidR="0027535C" w:rsidRPr="0027535C" w:rsidRDefault="0027535C" w:rsidP="00D5745B">
      <w:pPr>
        <w:pStyle w:val="2"/>
      </w:pPr>
      <w:bookmarkStart w:id="7" w:name="_Toc255081264"/>
      <w:r>
        <w:t xml:space="preserve">2.2 </w:t>
      </w:r>
      <w:r w:rsidR="00DC364C" w:rsidRPr="0027535C">
        <w:t>Собственные источники финансирования</w:t>
      </w:r>
      <w:bookmarkEnd w:id="7"/>
    </w:p>
    <w:p w:rsidR="00D5745B" w:rsidRDefault="00D5745B" w:rsidP="0027535C">
      <w:pPr>
        <w:ind w:firstLine="709"/>
      </w:pPr>
    </w:p>
    <w:p w:rsidR="0027535C" w:rsidRDefault="003F4316" w:rsidP="0027535C">
      <w:pPr>
        <w:ind w:firstLine="709"/>
      </w:pPr>
      <w:r w:rsidRPr="0027535C">
        <w:t xml:space="preserve">Прибыль </w:t>
      </w:r>
      <w:r w:rsidR="0027535C">
        <w:t>-</w:t>
      </w:r>
      <w:r w:rsidRPr="0027535C">
        <w:t xml:space="preserve"> главная форма чистого дохода предприятия, выражающая стоимость прибавочного продукта</w:t>
      </w:r>
      <w:r w:rsidR="0027535C" w:rsidRPr="0027535C">
        <w:t xml:space="preserve">. </w:t>
      </w:r>
      <w:r w:rsidRPr="0027535C">
        <w:t>Ее величина выступает как часть денежной выручки, составляющая разницу между реализационной ценой продукции</w:t>
      </w:r>
      <w:r w:rsidR="0027535C">
        <w:t xml:space="preserve"> (</w:t>
      </w:r>
      <w:r w:rsidRPr="0027535C">
        <w:t>работ, услуг</w:t>
      </w:r>
      <w:r w:rsidR="0027535C" w:rsidRPr="0027535C">
        <w:t xml:space="preserve">) </w:t>
      </w:r>
      <w:r w:rsidRPr="0027535C">
        <w:t>и ее полной себестоимостью</w:t>
      </w:r>
      <w:r w:rsidR="0027535C" w:rsidRPr="0027535C">
        <w:t xml:space="preserve">. </w:t>
      </w:r>
      <w:r w:rsidRPr="0027535C">
        <w:t>Прибыль является обобщающим показателем результатов коммерческой деятельности предприятия</w:t>
      </w:r>
      <w:r w:rsidR="0027535C" w:rsidRPr="0027535C">
        <w:t xml:space="preserve">. </w:t>
      </w:r>
      <w:r w:rsidRPr="0027535C">
        <w:t>После уплаты налогов и других платежей из прибыли в бюджет у предприятия остается чистая прибыль</w:t>
      </w:r>
      <w:r w:rsidR="0027535C" w:rsidRPr="0027535C">
        <w:t xml:space="preserve">. </w:t>
      </w:r>
      <w:r w:rsidRPr="0027535C">
        <w:t>Часть ее можно направлять на капитальные вложения производственного и социального характера</w:t>
      </w:r>
      <w:r w:rsidR="0027535C" w:rsidRPr="0027535C">
        <w:t xml:space="preserve">. </w:t>
      </w:r>
      <w:r w:rsidRPr="0027535C">
        <w:t>Эта часть прибыли может использоваться на инвестиции в составе фонда накопления или другого фонда аналогичного назначения, создаваемого на предприятии</w:t>
      </w:r>
      <w:r w:rsidR="0027535C" w:rsidRPr="0027535C">
        <w:t>.</w:t>
      </w:r>
    </w:p>
    <w:p w:rsidR="0027535C" w:rsidRDefault="003F4316" w:rsidP="0027535C">
      <w:pPr>
        <w:ind w:firstLine="709"/>
      </w:pPr>
      <w:r w:rsidRPr="0027535C">
        <w:t>Вторым крупным источником финансирования инвестиций на предприятиях являются амортизационные отчисления</w:t>
      </w:r>
      <w:r w:rsidR="0027535C" w:rsidRPr="0027535C">
        <w:t xml:space="preserve">. </w:t>
      </w:r>
      <w:r w:rsidRPr="0027535C">
        <w:t>Накопление стоимостного износа на предприятии происходит систематически</w:t>
      </w:r>
      <w:r w:rsidR="0027535C">
        <w:t xml:space="preserve"> (</w:t>
      </w:r>
      <w:r w:rsidRPr="0027535C">
        <w:t>ежемесячно</w:t>
      </w:r>
      <w:r w:rsidR="0027535C" w:rsidRPr="0027535C">
        <w:t>),</w:t>
      </w:r>
      <w:r w:rsidRPr="0027535C">
        <w:t xml:space="preserve"> в то время как основные производственные фонды не требуют возмещения в натуральной форме после каждого цикла воспроизводства</w:t>
      </w:r>
      <w:r w:rsidR="0027535C" w:rsidRPr="0027535C">
        <w:t xml:space="preserve">. </w:t>
      </w:r>
      <w:r w:rsidRPr="0027535C">
        <w:t>В результате формируются свободные денежные средства</w:t>
      </w:r>
      <w:r w:rsidR="0027535C">
        <w:t xml:space="preserve"> (</w:t>
      </w:r>
      <w:r w:rsidRPr="0027535C">
        <w:t>путем включения амортизационных отчислений в издержки производства</w:t>
      </w:r>
      <w:r w:rsidR="0027535C" w:rsidRPr="0027535C">
        <w:t>),</w:t>
      </w:r>
      <w:r w:rsidRPr="0027535C">
        <w:t xml:space="preserve"> которые могут быть направлены для расширения воспроизводства основного капитала предприятий</w:t>
      </w:r>
      <w:r w:rsidR="0027535C" w:rsidRPr="0027535C">
        <w:t xml:space="preserve">. </w:t>
      </w:r>
      <w:r w:rsidRPr="0027535C">
        <w:t>Кроме того, ежегодно вводятся в эксплуатацию новые объекты, на которые по установленным нормам</w:t>
      </w:r>
      <w:r w:rsidR="0027535C">
        <w:t xml:space="preserve"> (</w:t>
      </w:r>
      <w:r w:rsidRPr="0027535C">
        <w:t>% от балансовой стоимости</w:t>
      </w:r>
      <w:r w:rsidR="0027535C" w:rsidRPr="0027535C">
        <w:t xml:space="preserve">) </w:t>
      </w:r>
      <w:r w:rsidRPr="0027535C">
        <w:t>начисляется амортизация</w:t>
      </w:r>
      <w:r w:rsidR="0027535C" w:rsidRPr="0027535C">
        <w:t xml:space="preserve">. </w:t>
      </w:r>
      <w:r w:rsidRPr="0027535C">
        <w:t>Однако такие объекты не требуют возмещения до истечения нормативного срока службы</w:t>
      </w:r>
      <w:r w:rsidR="0027535C" w:rsidRPr="0027535C">
        <w:t xml:space="preserve">. </w:t>
      </w:r>
      <w:r w:rsidRPr="0027535C">
        <w:t>Необходимость обновления основных фондов, вызванная конкуренцией товаропроизводителей, заставляет предприятия производить ускоренное списание оборудования с целью образования накопления для последующего вложения их в инновации</w:t>
      </w:r>
      <w:r w:rsidR="0027535C" w:rsidRPr="0027535C">
        <w:t>.</w:t>
      </w:r>
    </w:p>
    <w:p w:rsidR="0027535C" w:rsidRDefault="003F4316" w:rsidP="0027535C">
      <w:pPr>
        <w:ind w:firstLine="709"/>
      </w:pPr>
      <w:r w:rsidRPr="0027535C">
        <w:t>Ускоренная амортизация как экономический стимул инвестирования осуществляется двумя способами</w:t>
      </w:r>
      <w:r w:rsidR="0027535C" w:rsidRPr="0027535C">
        <w:t>.</w:t>
      </w:r>
    </w:p>
    <w:p w:rsidR="0027535C" w:rsidRDefault="003F4316" w:rsidP="0027535C">
      <w:pPr>
        <w:ind w:firstLine="709"/>
      </w:pPr>
      <w:r w:rsidRPr="0027535C">
        <w:t>Первый заключается в том, что искусственно сокращаются нормативные сроки службы и соответственно увеличиваются нормы амортизации</w:t>
      </w:r>
      <w:r w:rsidR="0027535C" w:rsidRPr="0027535C">
        <w:t xml:space="preserve">. </w:t>
      </w:r>
      <w:r w:rsidRPr="0027535C">
        <w:t>Такой метод ускоренной амортизации применяется</w:t>
      </w:r>
      <w:r w:rsidR="0036736D" w:rsidRPr="0027535C">
        <w:t xml:space="preserve"> в нашей стране с 1 января 1991</w:t>
      </w:r>
      <w:r w:rsidRPr="0027535C">
        <w:t>г</w:t>
      </w:r>
      <w:r w:rsidR="0027535C">
        <w:t>.,</w:t>
      </w:r>
      <w:r w:rsidRPr="0027535C">
        <w:t xml:space="preserve"> когда предприятиям разрешили утвержденные нормы амортизационных отчислений по конкретным инвентарным объектам увеличивать, но не более чем в 2 раза</w:t>
      </w:r>
      <w:r w:rsidR="0027535C" w:rsidRPr="0027535C">
        <w:t xml:space="preserve">. </w:t>
      </w:r>
      <w:r w:rsidRPr="0027535C">
        <w:t>Амортизационные отчисления, начисленные ускоренным методом, используются предприятиями самостоятельно для замены физически и морально устаревшей техники на новую, более производительную</w:t>
      </w:r>
      <w:r w:rsidR="0027535C" w:rsidRPr="0027535C">
        <w:t xml:space="preserve">. </w:t>
      </w:r>
      <w:r w:rsidRPr="0027535C">
        <w:t>За счет высоких амортизационных отчислений понижаются размер налогооблагаемой прибыли, а следовательно, величина налога</w:t>
      </w:r>
      <w:r w:rsidR="0027535C" w:rsidRPr="0027535C">
        <w:t xml:space="preserve">. </w:t>
      </w:r>
      <w:r w:rsidRPr="0027535C">
        <w:t>Для стимулирования обновления оборудования малым предприятиям наряду с применением метода ускоренной амортизации разрешено в первый год его эксплуатации списывать на себестоимость продукции дополнительно как амортизационные отчисления до 50% первоначальной стоимости активных основных фондов со сроком службы более 3 лет</w:t>
      </w:r>
      <w:r w:rsidR="0027535C" w:rsidRPr="0027535C">
        <w:t>.</w:t>
      </w:r>
    </w:p>
    <w:p w:rsidR="0027535C" w:rsidRDefault="003F4316" w:rsidP="0027535C">
      <w:pPr>
        <w:ind w:firstLine="709"/>
      </w:pPr>
      <w:r w:rsidRPr="0027535C">
        <w:t>Второй способ ускоренной амортизации заключается в том, что без сокращения установленных государством нормативных сроков службы основного капитала отдельным фирмам разрешается в течение ряда лет производить амортизационные отчисления в повышенных размерах, но с понижением их в последующие годы</w:t>
      </w:r>
      <w:r w:rsidR="0027535C" w:rsidRPr="0027535C">
        <w:t>.</w:t>
      </w:r>
    </w:p>
    <w:p w:rsidR="00D5745B" w:rsidRDefault="00D5745B" w:rsidP="0027535C">
      <w:pPr>
        <w:ind w:firstLine="709"/>
      </w:pPr>
    </w:p>
    <w:p w:rsidR="0027535C" w:rsidRPr="0027535C" w:rsidRDefault="0027535C" w:rsidP="00D5745B">
      <w:pPr>
        <w:pStyle w:val="2"/>
      </w:pPr>
      <w:bookmarkStart w:id="8" w:name="_Toc255081265"/>
      <w:r>
        <w:t xml:space="preserve">2.3 </w:t>
      </w:r>
      <w:r w:rsidR="003F4316" w:rsidRPr="0027535C">
        <w:t>Кредитование инвестиций</w:t>
      </w:r>
      <w:bookmarkEnd w:id="8"/>
    </w:p>
    <w:p w:rsidR="00D5745B" w:rsidRDefault="00D5745B" w:rsidP="0027535C">
      <w:pPr>
        <w:ind w:firstLine="709"/>
      </w:pPr>
    </w:p>
    <w:p w:rsidR="0027535C" w:rsidRDefault="003F4316" w:rsidP="0027535C">
      <w:pPr>
        <w:ind w:firstLine="709"/>
      </w:pPr>
      <w:r w:rsidRPr="0027535C">
        <w:t>Кредит выражает экономические отношения между заемщиком и кредитором, возникающие в связи с движением денег на условиях возвратности и возмездности</w:t>
      </w:r>
      <w:r w:rsidR="0027535C" w:rsidRPr="0027535C">
        <w:t xml:space="preserve">. </w:t>
      </w:r>
      <w:r w:rsidRPr="0027535C">
        <w:t>Важным элементом кредитного, регулирования является ссудный процент</w:t>
      </w:r>
      <w:r w:rsidR="0027535C" w:rsidRPr="0027535C">
        <w:t xml:space="preserve">. </w:t>
      </w:r>
      <w:r w:rsidRPr="0027535C">
        <w:t>В настоящее время инвесторы привлекают кредит в те сферы предпринимательской деятельности, которые дают быстрый эффект</w:t>
      </w:r>
      <w:r w:rsidR="0027535C">
        <w:t xml:space="preserve"> (</w:t>
      </w:r>
      <w:r w:rsidRPr="0027535C">
        <w:t>в форме получения прибыли или дохода</w:t>
      </w:r>
      <w:r w:rsidR="0027535C" w:rsidRPr="0027535C">
        <w:t xml:space="preserve">). </w:t>
      </w:r>
      <w:r w:rsidRPr="0027535C">
        <w:t>Практика показывает, что для предприятий, которые способны многократно увеличить выпуск продукции</w:t>
      </w:r>
      <w:r w:rsidR="0027535C">
        <w:t xml:space="preserve"> (</w:t>
      </w:r>
      <w:r w:rsidRPr="0027535C">
        <w:t>или предприятий, на продукцию которых платежеспособный спрос достаточно устойчив, что позволяет серьезно регулировать цены</w:t>
      </w:r>
      <w:r w:rsidR="0027535C" w:rsidRPr="0027535C">
        <w:t>),</w:t>
      </w:r>
      <w:r w:rsidRPr="0027535C">
        <w:t xml:space="preserve"> привлечение кредитов под собственное развитие значительно выгоднее, чем привлечение средств с выплатой доли прибыли</w:t>
      </w:r>
      <w:r w:rsidR="0027535C" w:rsidRPr="0027535C">
        <w:t>.</w:t>
      </w:r>
    </w:p>
    <w:p w:rsidR="0027535C" w:rsidRDefault="003F4316" w:rsidP="0027535C">
      <w:pPr>
        <w:ind w:firstLine="709"/>
      </w:pPr>
      <w:r w:rsidRPr="0027535C">
        <w:t>Объектами банковского кредитования капитальных вложений юридических и физических лиц могут быть затраты по</w:t>
      </w:r>
      <w:r w:rsidR="0027535C" w:rsidRPr="0027535C">
        <w:t>:</w:t>
      </w:r>
    </w:p>
    <w:p w:rsidR="003F4316" w:rsidRPr="0027535C" w:rsidRDefault="003F4316" w:rsidP="0027535C">
      <w:pPr>
        <w:ind w:firstLine="709"/>
      </w:pPr>
      <w:r w:rsidRPr="0027535C">
        <w:t>строительству, расширению, реконструкции и техническому,</w:t>
      </w:r>
    </w:p>
    <w:p w:rsidR="0027535C" w:rsidRDefault="003F4316" w:rsidP="0027535C">
      <w:pPr>
        <w:ind w:firstLine="709"/>
      </w:pPr>
      <w:r w:rsidRPr="0027535C">
        <w:t>перевооружению объектов производственного и непроизводственного назначения</w:t>
      </w:r>
      <w:r w:rsidR="0027535C" w:rsidRPr="0027535C">
        <w:t>;</w:t>
      </w:r>
    </w:p>
    <w:p w:rsidR="0027535C" w:rsidRDefault="003F4316" w:rsidP="0027535C">
      <w:pPr>
        <w:ind w:firstLine="709"/>
      </w:pPr>
      <w:r w:rsidRPr="0027535C">
        <w:t>приобретению движимого и недвижимого имущества</w:t>
      </w:r>
      <w:r w:rsidR="0027535C">
        <w:t xml:space="preserve"> (</w:t>
      </w:r>
      <w:r w:rsidRPr="0027535C">
        <w:t>машин, оборудования, транспортных средств, зданий и сооружений</w:t>
      </w:r>
      <w:r w:rsidR="0027535C" w:rsidRPr="0027535C">
        <w:t>);</w:t>
      </w:r>
    </w:p>
    <w:p w:rsidR="0027535C" w:rsidRDefault="003F4316" w:rsidP="0027535C">
      <w:pPr>
        <w:ind w:firstLine="709"/>
      </w:pPr>
      <w:r w:rsidRPr="0027535C">
        <w:t>образованию совместных предприятий</w:t>
      </w:r>
      <w:r w:rsidR="0027535C" w:rsidRPr="0027535C">
        <w:t>;</w:t>
      </w:r>
    </w:p>
    <w:p w:rsidR="0027535C" w:rsidRDefault="003F4316" w:rsidP="0027535C">
      <w:pPr>
        <w:ind w:firstLine="709"/>
      </w:pPr>
      <w:r w:rsidRPr="0027535C">
        <w:t>созданию научно-технической продукции, интеллектуальных ценностей и</w:t>
      </w:r>
      <w:r w:rsidR="00CB4EF4" w:rsidRPr="0027535C">
        <w:t xml:space="preserve"> </w:t>
      </w:r>
      <w:r w:rsidRPr="0027535C">
        <w:t>других объектов собственности</w:t>
      </w:r>
      <w:r w:rsidR="0027535C" w:rsidRPr="0027535C">
        <w:t>;</w:t>
      </w:r>
    </w:p>
    <w:p w:rsidR="0027535C" w:rsidRDefault="003F4316" w:rsidP="0027535C">
      <w:pPr>
        <w:ind w:firstLine="709"/>
      </w:pPr>
      <w:r w:rsidRPr="0027535C">
        <w:t>осуществление природоохранных мероприятий</w:t>
      </w:r>
      <w:r w:rsidR="0027535C" w:rsidRPr="0027535C">
        <w:t>.</w:t>
      </w:r>
    </w:p>
    <w:p w:rsidR="0027535C" w:rsidRDefault="003F4316" w:rsidP="0027535C">
      <w:pPr>
        <w:ind w:firstLine="709"/>
      </w:pPr>
      <w:r w:rsidRPr="0027535C">
        <w:t>Основой кредитных отношений юридических и физических лиц с банком является кредитный договор</w:t>
      </w:r>
      <w:r w:rsidR="0027535C" w:rsidRPr="0027535C">
        <w:t xml:space="preserve">. </w:t>
      </w:r>
      <w:r w:rsidRPr="0027535C">
        <w:t>В этом документе предусматриваются, как правило, следующие условия</w:t>
      </w:r>
      <w:r w:rsidR="0027535C" w:rsidRPr="0027535C">
        <w:t xml:space="preserve">: </w:t>
      </w:r>
      <w:r w:rsidRPr="0027535C">
        <w:t>суммы выдаваемых ссуд, сроки и порядок их использования и погашения, процентные ставки и другие выплаты за кредит, формы обеспечения обязательств</w:t>
      </w:r>
      <w:r w:rsidR="0027535C">
        <w:t xml:space="preserve"> (</w:t>
      </w:r>
      <w:r w:rsidRPr="0027535C">
        <w:t>залог, договор гарантии, договор поручительства, договор страхования</w:t>
      </w:r>
      <w:r w:rsidR="0027535C" w:rsidRPr="0027535C">
        <w:t>),</w:t>
      </w:r>
      <w:r w:rsidRPr="0027535C">
        <w:t xml:space="preserve"> перечень документов, представляемых 6aнкy</w:t>
      </w:r>
      <w:r w:rsidR="0027535C" w:rsidRPr="0027535C">
        <w:t xml:space="preserve">. </w:t>
      </w:r>
      <w:r w:rsidRPr="0027535C">
        <w:t>Конкретные сроки и периодичность погашения долгосрочного кредита, выдаваемого юридическим лицам, устанавливаются по договоренности банка с заемщиком исходя из окупаемости затрат, платежеспособности и финансового состояния заемщика, кредитного риска, необходимости ускорения оборачиваемости кредитных ресурсов</w:t>
      </w:r>
      <w:r w:rsidR="0027535C" w:rsidRPr="0027535C">
        <w:t>.</w:t>
      </w:r>
    </w:p>
    <w:p w:rsidR="0027535C" w:rsidRDefault="003F4316" w:rsidP="0027535C">
      <w:pPr>
        <w:ind w:firstLine="709"/>
      </w:pPr>
      <w:r w:rsidRPr="0027535C">
        <w:t>Выдача долгосрочного кредита на объекты производственного и непроизводственного назначения осуществляется при представлении заемщиком следующих документов, подтверждающих его кредитоспособность и возможность кредитования мероприятия</w:t>
      </w:r>
      <w:r w:rsidR="0027535C" w:rsidRPr="0027535C">
        <w:t>:</w:t>
      </w:r>
    </w:p>
    <w:p w:rsidR="0027535C" w:rsidRDefault="003F4316" w:rsidP="0027535C">
      <w:pPr>
        <w:ind w:firstLine="709"/>
      </w:pPr>
      <w:r w:rsidRPr="0027535C">
        <w:t>устава</w:t>
      </w:r>
      <w:r w:rsidR="0027535C">
        <w:t xml:space="preserve"> (</w:t>
      </w:r>
      <w:r w:rsidRPr="0027535C">
        <w:t>решения</w:t>
      </w:r>
      <w:r w:rsidR="0027535C" w:rsidRPr="0027535C">
        <w:t xml:space="preserve">) </w:t>
      </w:r>
      <w:r w:rsidRPr="0027535C">
        <w:t>о создании предприятия</w:t>
      </w:r>
      <w:r w:rsidR="0027535C" w:rsidRPr="0027535C">
        <w:t>;</w:t>
      </w:r>
    </w:p>
    <w:p w:rsidR="0027535C" w:rsidRDefault="003F4316" w:rsidP="0027535C">
      <w:pPr>
        <w:ind w:firstLine="709"/>
      </w:pPr>
      <w:r w:rsidRPr="0027535C">
        <w:t>бухгалтерского баланса предприятия на последнюю отчетную дату, заверенного налоговой инспекцией</w:t>
      </w:r>
      <w:r w:rsidR="0027535C" w:rsidRPr="0027535C">
        <w:t>;</w:t>
      </w:r>
    </w:p>
    <w:p w:rsidR="0027535C" w:rsidRDefault="003F4316" w:rsidP="0027535C">
      <w:pPr>
        <w:ind w:firstLine="709"/>
      </w:pPr>
      <w:r w:rsidRPr="0027535C">
        <w:t>технико-экономического обоснования</w:t>
      </w:r>
      <w:r w:rsidR="0027535C">
        <w:t xml:space="preserve"> (</w:t>
      </w:r>
      <w:r w:rsidRPr="0027535C">
        <w:t>расчета, отражающего экономическую эффективность и окупаемость затрат на строительство</w:t>
      </w:r>
      <w:r w:rsidR="0027535C" w:rsidRPr="0027535C">
        <w:t>);</w:t>
      </w:r>
    </w:p>
    <w:p w:rsidR="0027535C" w:rsidRDefault="003F4316" w:rsidP="0027535C">
      <w:pPr>
        <w:ind w:firstLine="709"/>
      </w:pPr>
      <w:r w:rsidRPr="0027535C">
        <w:t>других документов, подтверждающих финансовое состояние и кредитоспособность предприятия</w:t>
      </w:r>
      <w:r w:rsidR="0027535C" w:rsidRPr="0027535C">
        <w:t>.</w:t>
      </w:r>
    </w:p>
    <w:p w:rsidR="0027535C" w:rsidRDefault="003F4316" w:rsidP="0027535C">
      <w:pPr>
        <w:ind w:firstLine="709"/>
      </w:pPr>
      <w:r w:rsidRPr="0027535C">
        <w:t>Банк осуществляет наблюдение за ходом выполнения кредитуемых мероприятий</w:t>
      </w:r>
      <w:r w:rsidR="0027535C" w:rsidRPr="0027535C">
        <w:t xml:space="preserve">. </w:t>
      </w:r>
      <w:r w:rsidRPr="0027535C">
        <w:t>При невыполнении заемщиком своих обязательств банк вправе применять экономические санкции, предусмотренные кредитным договором</w:t>
      </w:r>
      <w:r w:rsidR="0027535C" w:rsidRPr="0027535C">
        <w:t>.</w:t>
      </w:r>
    </w:p>
    <w:p w:rsidR="0027535C" w:rsidRPr="0027535C" w:rsidRDefault="00A01A59" w:rsidP="006D3C8C">
      <w:pPr>
        <w:pStyle w:val="2"/>
      </w:pPr>
      <w:r w:rsidRPr="0027535C">
        <w:br w:type="page"/>
      </w:r>
      <w:bookmarkStart w:id="9" w:name="_Toc255081266"/>
      <w:r w:rsidRPr="006D3C8C">
        <w:t>Глава</w:t>
      </w:r>
      <w:r w:rsidRPr="0027535C">
        <w:rPr>
          <w:b w:val="0"/>
          <w:bCs w:val="0"/>
          <w:color w:val="000000"/>
        </w:rPr>
        <w:t xml:space="preserve"> </w:t>
      </w:r>
      <w:r w:rsidRPr="006D3C8C">
        <w:t>3</w:t>
      </w:r>
      <w:r w:rsidR="0027535C" w:rsidRPr="006D3C8C">
        <w:t>.</w:t>
      </w:r>
      <w:r w:rsidR="0027535C" w:rsidRPr="0027535C">
        <w:rPr>
          <w:b w:val="0"/>
          <w:bCs w:val="0"/>
          <w:color w:val="000000"/>
        </w:rPr>
        <w:t xml:space="preserve"> </w:t>
      </w:r>
      <w:r w:rsidRPr="0027535C">
        <w:t>Основные направления повышения эффективности инвестиционной деятельности</w:t>
      </w:r>
      <w:bookmarkEnd w:id="9"/>
    </w:p>
    <w:p w:rsidR="00D5745B" w:rsidRDefault="00D5745B" w:rsidP="0027535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</w:p>
    <w:p w:rsidR="0027535C" w:rsidRDefault="00A01A59" w:rsidP="0027535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 xml:space="preserve">Стратегические цели </w:t>
      </w:r>
      <w:r w:rsidRPr="0027535C">
        <w:rPr>
          <w:color w:val="000000"/>
        </w:rPr>
        <w:t>инвестиционной деятельности пред</w:t>
      </w:r>
      <w:r w:rsidR="0036736D" w:rsidRPr="0027535C">
        <w:rPr>
          <w:color w:val="000000"/>
        </w:rPr>
        <w:t>прия</w:t>
      </w:r>
      <w:r w:rsidRPr="0027535C">
        <w:rPr>
          <w:color w:val="000000"/>
        </w:rPr>
        <w:t>тия</w:t>
      </w:r>
      <w:r w:rsidR="0027535C" w:rsidRPr="0027535C">
        <w:rPr>
          <w:color w:val="000000"/>
        </w:rPr>
        <w:t xml:space="preserve"> - </w:t>
      </w:r>
      <w:r w:rsidRPr="0027535C">
        <w:rPr>
          <w:color w:val="000000"/>
        </w:rPr>
        <w:t>это описанные в формализ</w:t>
      </w:r>
      <w:r w:rsidR="0036736D" w:rsidRPr="0027535C">
        <w:rPr>
          <w:color w:val="000000"/>
        </w:rPr>
        <w:t>ованном виде прогнозные парамет</w:t>
      </w:r>
      <w:r w:rsidRPr="0027535C">
        <w:rPr>
          <w:color w:val="000000"/>
        </w:rPr>
        <w:t>ры состояния его инвестиционной деятельности, позволяющие управлять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 ею в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27535C">
        <w:rPr>
          <w:color w:val="000000"/>
        </w:rPr>
        <w:t xml:space="preserve">долгосрочной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перспективе и </w:t>
      </w:r>
      <w:r w:rsidRPr="0027535C">
        <w:rPr>
          <w:color w:val="000000"/>
        </w:rPr>
        <w:t xml:space="preserve">оценивать ее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результаты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.</w:t>
      </w:r>
    </w:p>
    <w:p w:rsidR="0027535C" w:rsidRDefault="00D5745B" w:rsidP="0027535C">
      <w:pPr>
        <w:ind w:firstLine="709"/>
        <w:rPr>
          <w:color w:val="000000"/>
        </w:rPr>
      </w:pPr>
      <w:r>
        <w:rPr>
          <w:color w:val="000000"/>
        </w:rPr>
        <w:t xml:space="preserve">1. </w:t>
      </w:r>
      <w:r w:rsidR="00A01A59" w:rsidRPr="0027535C">
        <w:rPr>
          <w:color w:val="000000"/>
        </w:rPr>
        <w:t>Классификация стратегических целей инвестиционной деятельности предприятия</w:t>
      </w:r>
      <w:r w:rsidR="0027535C" w:rsidRPr="0027535C">
        <w:rPr>
          <w:color w:val="000000"/>
        </w:rPr>
        <w:t>:</w:t>
      </w:r>
    </w:p>
    <w:p w:rsidR="0027535C" w:rsidRDefault="00A01A59" w:rsidP="006D3C8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По виду ожидаемого эффекта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экономические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обеспечивают получение инвестиционного дохода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 xml:space="preserve">или иных </w:t>
      </w:r>
      <w:r w:rsidRPr="0027535C">
        <w:rPr>
          <w:color w:val="000000"/>
        </w:rPr>
        <w:t>экономических результатов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внеэкономические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обеспечивают решение социальных задач, повышение имиджа предприятия, экологиче</w:t>
      </w:r>
      <w:r w:rsidR="00151169" w:rsidRPr="0027535C">
        <w:rPr>
          <w:color w:val="000000"/>
        </w:rPr>
        <w:t>скую безо</w:t>
      </w:r>
      <w:r w:rsidR="00176941" w:rsidRPr="0027535C">
        <w:rPr>
          <w:color w:val="000000"/>
        </w:rPr>
        <w:t xml:space="preserve">пасность и тому </w:t>
      </w:r>
      <w:r w:rsidRPr="0027535C">
        <w:rPr>
          <w:color w:val="000000"/>
        </w:rPr>
        <w:t>п</w:t>
      </w:r>
      <w:r w:rsidR="00176941" w:rsidRPr="0027535C">
        <w:rPr>
          <w:color w:val="000000"/>
        </w:rPr>
        <w:t>одобное</w:t>
      </w:r>
      <w:r w:rsidR="0027535C" w:rsidRPr="0027535C">
        <w:rPr>
          <w:color w:val="000000"/>
        </w:rPr>
        <w:t>.</w:t>
      </w:r>
    </w:p>
    <w:p w:rsidR="0027535C" w:rsidRDefault="00A01A59" w:rsidP="0027535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2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По направлениям инвестиционной деятельности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>цели реального инвестиро</w:t>
      </w:r>
      <w:r w:rsidR="00151169" w:rsidRPr="0027535C">
        <w:rPr>
          <w:color w:val="000000"/>
        </w:rPr>
        <w:t xml:space="preserve">вания </w:t>
      </w:r>
      <w:r w:rsidR="0027535C">
        <w:rPr>
          <w:color w:val="000000"/>
        </w:rPr>
        <w:t>-</w:t>
      </w:r>
      <w:r w:rsidR="00151169" w:rsidRPr="0027535C">
        <w:rPr>
          <w:color w:val="000000"/>
        </w:rPr>
        <w:t xml:space="preserve"> определяются по отрасле</w:t>
      </w:r>
      <w:r w:rsidRPr="0027535C">
        <w:rPr>
          <w:color w:val="000000"/>
        </w:rPr>
        <w:t>вой и региональной направленности реальных инвестиций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>цели финансового инвести</w:t>
      </w:r>
      <w:r w:rsidR="00151169" w:rsidRPr="0027535C">
        <w:rPr>
          <w:color w:val="000000"/>
        </w:rPr>
        <w:t xml:space="preserve">рования </w:t>
      </w:r>
      <w:r w:rsidR="0027535C">
        <w:rPr>
          <w:color w:val="000000"/>
        </w:rPr>
        <w:t>-</w:t>
      </w:r>
      <w:r w:rsidR="00151169" w:rsidRPr="0027535C">
        <w:rPr>
          <w:color w:val="000000"/>
        </w:rPr>
        <w:t xml:space="preserve"> перспективы приобрете</w:t>
      </w:r>
      <w:r w:rsidRPr="0027535C">
        <w:rPr>
          <w:color w:val="000000"/>
        </w:rPr>
        <w:t>ния контрольных пакетов ак</w:t>
      </w:r>
      <w:r w:rsidR="00151169" w:rsidRPr="0027535C">
        <w:rPr>
          <w:color w:val="000000"/>
        </w:rPr>
        <w:t>ций других предприятий, парамет</w:t>
      </w:r>
      <w:r w:rsidRPr="0027535C">
        <w:rPr>
          <w:color w:val="000000"/>
        </w:rPr>
        <w:t>ры формирования портфеля финансовых инвестиций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rStyle w:val="FontStyle15"/>
          <w:i w:val="0"/>
          <w:iCs w:val="0"/>
          <w:color w:val="000000"/>
          <w:sz w:val="28"/>
          <w:szCs w:val="28"/>
        </w:rPr>
      </w:pPr>
      <w:r w:rsidRPr="0027535C">
        <w:rPr>
          <w:color w:val="000000"/>
        </w:rPr>
        <w:t xml:space="preserve">цели формирования инвестиционных ресурсов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темпы формирования собственных инвестиционных ресурсов, структура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формируемых ресурсов и их стоимость</w:t>
      </w:r>
      <w:r w:rsidR="0027535C" w:rsidRPr="0027535C">
        <w:rPr>
          <w:rStyle w:val="FontStyle15"/>
          <w:i w:val="0"/>
          <w:iCs w:val="0"/>
          <w:color w:val="00000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  <w:r w:rsidRPr="0027535C">
        <w:rPr>
          <w:color w:val="000000"/>
        </w:rPr>
        <w:t>3</w:t>
      </w:r>
      <w:r w:rsidR="0027535C" w:rsidRPr="0027535C">
        <w:rPr>
          <w:color w:val="000000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По объектам стратегического управления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цели предприятия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определяющие в системе стратегических целей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цели отдельных стратегических зон хозяйствования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обеспечивают эффективную деятельность стратегических объектов в структуре предприятия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цели отдельных стратегических хозяйственных центров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обеспечивают инвестиционную поддержку формирования и развития</w:t>
      </w:r>
      <w:r w:rsidR="0027535C">
        <w:rPr>
          <w:color w:val="000000"/>
        </w:rPr>
        <w:t xml:space="preserve"> "</w:t>
      </w:r>
      <w:r w:rsidRPr="0027535C">
        <w:rPr>
          <w:color w:val="000000"/>
        </w:rPr>
        <w:t>центров ответственности</w:t>
      </w:r>
      <w:r w:rsidR="0027535C">
        <w:rPr>
          <w:color w:val="000000"/>
        </w:rPr>
        <w:t>".</w:t>
      </w:r>
    </w:p>
    <w:p w:rsidR="0027535C" w:rsidRDefault="00A01A59" w:rsidP="0027535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  <w:r w:rsidRPr="0027535C">
        <w:rPr>
          <w:rStyle w:val="FontStyle18"/>
          <w:b w:val="0"/>
          <w:bCs w:val="0"/>
          <w:color w:val="000000"/>
          <w:sz w:val="28"/>
          <w:szCs w:val="28"/>
        </w:rPr>
        <w:t>4</w:t>
      </w:r>
      <w:r w:rsidR="0027535C" w:rsidRPr="0027535C">
        <w:rPr>
          <w:rStyle w:val="FontStyle18"/>
          <w:b w:val="0"/>
          <w:bCs w:val="0"/>
          <w:color w:val="000000"/>
          <w:sz w:val="28"/>
          <w:szCs w:val="28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По направленности инвестиционной деятельности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внутренние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определяют направления развития внутренних инвестиций предприятия</w:t>
      </w:r>
      <w:r w:rsidR="0027535C">
        <w:rPr>
          <w:color w:val="000000"/>
        </w:rPr>
        <w:t xml:space="preserve"> (</w:t>
      </w:r>
      <w:r w:rsidRPr="0027535C">
        <w:rPr>
          <w:color w:val="000000"/>
        </w:rPr>
        <w:t>развитие производственной деятельности, решение со</w:t>
      </w:r>
      <w:r w:rsidR="00176941" w:rsidRPr="0027535C">
        <w:rPr>
          <w:color w:val="000000"/>
        </w:rPr>
        <w:t xml:space="preserve">циальных проблем коллектива и тому </w:t>
      </w:r>
      <w:r w:rsidRPr="0027535C">
        <w:rPr>
          <w:color w:val="000000"/>
        </w:rPr>
        <w:t>п</w:t>
      </w:r>
      <w:r w:rsidR="00176941" w:rsidRPr="0027535C">
        <w:rPr>
          <w:color w:val="000000"/>
        </w:rPr>
        <w:t>одобное</w:t>
      </w:r>
      <w:r w:rsidR="0027535C" w:rsidRPr="0027535C">
        <w:rPr>
          <w:color w:val="000000"/>
        </w:rPr>
        <w:t>);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внешние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направления и ожидаемые результаты внешних инвестиций предприятия</w:t>
      </w:r>
      <w:r w:rsidR="0027535C">
        <w:rPr>
          <w:color w:val="000000"/>
        </w:rPr>
        <w:t xml:space="preserve"> (</w:t>
      </w:r>
      <w:r w:rsidRPr="0027535C">
        <w:rPr>
          <w:color w:val="000000"/>
        </w:rPr>
        <w:t>отечественных и иностранных</w:t>
      </w:r>
      <w:r w:rsidR="0027535C" w:rsidRPr="0027535C">
        <w:rPr>
          <w:color w:val="000000"/>
        </w:rPr>
        <w:t>).</w:t>
      </w:r>
    </w:p>
    <w:p w:rsidR="0027535C" w:rsidRDefault="00A01A59" w:rsidP="0027535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  <w:r w:rsidRPr="0027535C">
        <w:rPr>
          <w:color w:val="000000"/>
        </w:rPr>
        <w:t>5</w:t>
      </w:r>
      <w:r w:rsidR="0027535C" w:rsidRPr="0027535C">
        <w:rPr>
          <w:color w:val="000000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По приоритетному значению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главная цель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максимизация благосостояния собственников предприятия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основные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обеспечивают реализацию главной цели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вспомогательные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все прочие цели</w:t>
      </w:r>
      <w:r w:rsidR="0027535C" w:rsidRPr="0027535C">
        <w:rPr>
          <w:color w:val="000000"/>
        </w:rPr>
        <w:t>.</w:t>
      </w:r>
    </w:p>
    <w:p w:rsidR="0027535C" w:rsidRDefault="00A01A59" w:rsidP="0027535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  <w:r w:rsidRPr="0027535C">
        <w:rPr>
          <w:color w:val="000000"/>
        </w:rPr>
        <w:t>6</w:t>
      </w:r>
      <w:r w:rsidR="0027535C" w:rsidRPr="0027535C">
        <w:rPr>
          <w:color w:val="000000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По характеру влияния на результат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прямые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прямо связаны с конечными результатами инвестиционной деятельности</w:t>
      </w:r>
      <w:r w:rsidR="0027535C">
        <w:rPr>
          <w:color w:val="000000"/>
        </w:rPr>
        <w:t xml:space="preserve"> (</w:t>
      </w:r>
      <w:r w:rsidRPr="0027535C">
        <w:rPr>
          <w:color w:val="000000"/>
        </w:rPr>
        <w:t>главная цель, ряд основных целей</w:t>
      </w:r>
      <w:r w:rsidR="0027535C" w:rsidRPr="0027535C">
        <w:rPr>
          <w:color w:val="000000"/>
        </w:rPr>
        <w:t>);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поддерживающие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обеспечивают реализацию прямых стратегических целей</w:t>
      </w:r>
      <w:r w:rsidR="0027535C">
        <w:rPr>
          <w:color w:val="000000"/>
        </w:rPr>
        <w:t xml:space="preserve"> (</w:t>
      </w:r>
      <w:r w:rsidRPr="0027535C">
        <w:rPr>
          <w:color w:val="000000"/>
        </w:rPr>
        <w:t>использование новых технологий, совершенствование организационной структуры управления и др</w:t>
      </w:r>
      <w:r w:rsidR="00176941" w:rsidRPr="0027535C">
        <w:rPr>
          <w:color w:val="000000"/>
        </w:rPr>
        <w:t>угие</w:t>
      </w:r>
      <w:r w:rsidR="0027535C" w:rsidRPr="0027535C">
        <w:rPr>
          <w:color w:val="000000"/>
        </w:rPr>
        <w:t>).</w:t>
      </w:r>
    </w:p>
    <w:p w:rsidR="0027535C" w:rsidRDefault="00A01A59" w:rsidP="0027535C">
      <w:pPr>
        <w:ind w:firstLine="709"/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</w:pPr>
      <w:r w:rsidRPr="0027535C">
        <w:rPr>
          <w:color w:val="000000"/>
        </w:rPr>
        <w:t>7</w:t>
      </w:r>
      <w:r w:rsidR="0027535C" w:rsidRPr="0027535C">
        <w:rPr>
          <w:color w:val="000000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По направленности воспроизводственного процесса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цели развития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направлены на обеспечение прироста активов или собственного капитала предприятия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 xml:space="preserve">реновационные цели </w:t>
      </w:r>
      <w:r w:rsidR="0027535C">
        <w:rPr>
          <w:color w:val="000000"/>
        </w:rPr>
        <w:t>-</w:t>
      </w:r>
      <w:r w:rsidRPr="0027535C">
        <w:rPr>
          <w:color w:val="000000"/>
        </w:rPr>
        <w:t xml:space="preserve"> обеспечивают своевременную замену амортизируемых основных средств и нематериальных активов в рамках простого их воспроизводства</w:t>
      </w:r>
      <w:r w:rsidR="0027535C" w:rsidRPr="0027535C">
        <w:rPr>
          <w:color w:val="000000"/>
        </w:rPr>
        <w:t>.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>Основные требования к формированию стратегических целей инвестиционной деятельности предприятия</w:t>
      </w:r>
      <w:r w:rsidR="0027535C" w:rsidRPr="0027535C">
        <w:rPr>
          <w:color w:val="000000"/>
        </w:rPr>
        <w:t>: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>1</w:t>
      </w:r>
      <w:r w:rsidR="0027535C" w:rsidRPr="0027535C">
        <w:rPr>
          <w:color w:val="000000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Подчиненность главной цели инвестиционной деятельности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 xml:space="preserve"> - </w:t>
      </w:r>
      <w:r w:rsidRPr="0027535C">
        <w:rPr>
          <w:color w:val="000000"/>
        </w:rPr>
        <w:t>максимизации благосост</w:t>
      </w:r>
      <w:r w:rsidR="00176941" w:rsidRPr="0027535C">
        <w:rPr>
          <w:color w:val="000000"/>
        </w:rPr>
        <w:t>ояния собственников предприятия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>2</w:t>
      </w:r>
      <w:r w:rsidR="0027535C" w:rsidRPr="0027535C">
        <w:rPr>
          <w:color w:val="000000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 xml:space="preserve">Ориентация на высокий результат инвестиционной деятельности, </w:t>
      </w:r>
      <w:r w:rsidRPr="0027535C">
        <w:rPr>
          <w:color w:val="000000"/>
        </w:rPr>
        <w:t>обеспечивающий наиболее полное использование инвестиционного потен</w:t>
      </w:r>
      <w:r w:rsidR="00176941" w:rsidRPr="0027535C">
        <w:rPr>
          <w:color w:val="000000"/>
        </w:rPr>
        <w:t>циала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>3</w:t>
      </w:r>
      <w:r w:rsidR="0027535C" w:rsidRPr="0027535C">
        <w:rPr>
          <w:color w:val="000000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Реальность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 xml:space="preserve"> - </w:t>
      </w:r>
      <w:r w:rsidRPr="0027535C">
        <w:rPr>
          <w:color w:val="000000"/>
        </w:rPr>
        <w:t>ограничение по критерию реальной достижимости с учетом факторов внешней среды и внутреннего потенциала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  <w:rPr>
          <w:color w:val="000000"/>
        </w:rPr>
      </w:pPr>
      <w:r w:rsidRPr="0027535C">
        <w:rPr>
          <w:color w:val="000000"/>
        </w:rPr>
        <w:t>4</w:t>
      </w:r>
      <w:r w:rsidR="0027535C" w:rsidRPr="0027535C">
        <w:rPr>
          <w:color w:val="000000"/>
        </w:rPr>
        <w:t xml:space="preserve">. </w:t>
      </w:r>
      <w:r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>Измеримость</w:t>
      </w:r>
      <w:r w:rsidR="0027535C" w:rsidRPr="0027535C">
        <w:rPr>
          <w:rStyle w:val="FontStyle17"/>
          <w:b w:val="0"/>
          <w:bCs w:val="0"/>
          <w:i w:val="0"/>
          <w:iCs w:val="0"/>
          <w:color w:val="000000"/>
          <w:sz w:val="28"/>
          <w:szCs w:val="28"/>
        </w:rPr>
        <w:t xml:space="preserve"> - </w:t>
      </w:r>
      <w:r w:rsidRPr="0027535C">
        <w:rPr>
          <w:color w:val="000000"/>
        </w:rPr>
        <w:t>выражение в конкрет</w:t>
      </w:r>
      <w:r w:rsidR="00176941" w:rsidRPr="0027535C">
        <w:rPr>
          <w:color w:val="000000"/>
        </w:rPr>
        <w:t>ных количественных показателях</w:t>
      </w:r>
      <w:r w:rsidR="0027535C" w:rsidRPr="0027535C">
        <w:rPr>
          <w:color w:val="000000"/>
        </w:rPr>
        <w:t>;</w:t>
      </w:r>
    </w:p>
    <w:p w:rsidR="0027535C" w:rsidRDefault="00A01A59" w:rsidP="0027535C">
      <w:pPr>
        <w:ind w:firstLine="709"/>
      </w:pPr>
      <w:r w:rsidRPr="0027535C">
        <w:t>5</w:t>
      </w:r>
      <w:r w:rsidR="0027535C" w:rsidRPr="0027535C">
        <w:t xml:space="preserve">. </w:t>
      </w:r>
      <w:r w:rsidRPr="0027535C">
        <w:t>Однозначность трактовки</w:t>
      </w:r>
      <w:r w:rsidR="0027535C" w:rsidRPr="0027535C">
        <w:rPr>
          <w:color w:val="000000"/>
        </w:rPr>
        <w:t xml:space="preserve"> - </w:t>
      </w:r>
      <w:r w:rsidRPr="0027535C">
        <w:t>одинаковость и ясность воспринимаемости вс</w:t>
      </w:r>
      <w:r w:rsidR="00176941" w:rsidRPr="0027535C">
        <w:t>еми менеджерами и исполнителями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6</w:t>
      </w:r>
      <w:r w:rsidR="0027535C" w:rsidRPr="0027535C">
        <w:t xml:space="preserve">. </w:t>
      </w:r>
      <w:r w:rsidRPr="0027535C">
        <w:t>Научная обоснованность</w:t>
      </w:r>
      <w:r w:rsidR="0027535C" w:rsidRPr="0027535C">
        <w:rPr>
          <w:color w:val="000000"/>
        </w:rPr>
        <w:t xml:space="preserve"> - </w:t>
      </w:r>
      <w:r w:rsidRPr="0027535C">
        <w:t>учет объективных экономических законов, использование современного методологического аппарата, установление систе</w:t>
      </w:r>
      <w:r w:rsidR="00176941" w:rsidRPr="0027535C">
        <w:t>мы взаимосвязей отдельных целей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7</w:t>
      </w:r>
      <w:r w:rsidR="0027535C" w:rsidRPr="0027535C">
        <w:t xml:space="preserve">. </w:t>
      </w:r>
      <w:r w:rsidRPr="0027535C">
        <w:t>Гибкость</w:t>
      </w:r>
      <w:r w:rsidR="0027535C" w:rsidRPr="0027535C">
        <w:rPr>
          <w:color w:val="000000"/>
        </w:rPr>
        <w:t xml:space="preserve"> - </w:t>
      </w:r>
      <w:r w:rsidRPr="0027535C">
        <w:t>возможность корректировки системы и отдельных стратегических целей при изменении факторов внешней среды ила или параметров внутреннего потенциала</w:t>
      </w:r>
      <w:r w:rsidR="0027535C" w:rsidRPr="0027535C">
        <w:t>.</w:t>
      </w:r>
    </w:p>
    <w:p w:rsidR="0027535C" w:rsidRDefault="00A01A59" w:rsidP="0027535C">
      <w:pPr>
        <w:ind w:firstLine="709"/>
        <w:rPr>
          <w:rStyle w:val="FontStyle18"/>
          <w:b w:val="0"/>
          <w:bCs w:val="0"/>
          <w:color w:val="000000"/>
          <w:sz w:val="28"/>
          <w:szCs w:val="28"/>
        </w:rPr>
      </w:pPr>
      <w:r w:rsidRPr="0027535C">
        <w:rPr>
          <w:rStyle w:val="FontStyle18"/>
          <w:b w:val="0"/>
          <w:bCs w:val="0"/>
          <w:color w:val="000000"/>
          <w:sz w:val="28"/>
          <w:szCs w:val="28"/>
        </w:rPr>
        <w:t>Этапы формирования стратегических целей инвестиционной деятельности предприятия</w:t>
      </w:r>
      <w:r w:rsidR="0027535C" w:rsidRPr="0027535C">
        <w:rPr>
          <w:rStyle w:val="FontStyle18"/>
          <w:b w:val="0"/>
          <w:b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</w:pPr>
      <w:r w:rsidRPr="0027535C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1</w:t>
      </w:r>
      <w:r w:rsidR="0027535C" w:rsidRPr="0027535C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27535C">
        <w:t>Анализ тенденций основных показателей инвестиционной деятельности с целью выявления закономерностей и особенностей развития параметров инвестиционной деятельности</w:t>
      </w:r>
      <w:r w:rsidRPr="0027535C">
        <w:rPr>
          <w:rStyle w:val="FontStyle18"/>
          <w:b w:val="0"/>
          <w:bCs w:val="0"/>
          <w:color w:val="000000"/>
          <w:sz w:val="28"/>
          <w:szCs w:val="28"/>
        </w:rPr>
        <w:t xml:space="preserve"> </w:t>
      </w:r>
      <w:r w:rsidRPr="0027535C">
        <w:t>и определения степени влияния на них внешних и внутренних факторов</w:t>
      </w:r>
      <w:r w:rsidR="0027535C" w:rsidRPr="0027535C">
        <w:t xml:space="preserve">. </w:t>
      </w:r>
      <w:r w:rsidRPr="0027535C">
        <w:t>При стабильном состоянии инвестиционной среды анализ выполняется за два-три года, в условиях ее нестабильности он должен соответствовать стратегической перспективе</w:t>
      </w:r>
      <w:r w:rsidR="0027535C" w:rsidRPr="0027535C">
        <w:t>.</w:t>
      </w:r>
    </w:p>
    <w:p w:rsidR="0027535C" w:rsidRDefault="00A01A59" w:rsidP="0027535C">
      <w:pPr>
        <w:ind w:firstLine="709"/>
        <w:rPr>
          <w:rStyle w:val="FontStyle18"/>
          <w:b w:val="0"/>
          <w:bCs w:val="0"/>
          <w:color w:val="000000"/>
          <w:sz w:val="28"/>
          <w:szCs w:val="28"/>
        </w:rPr>
      </w:pPr>
      <w:r w:rsidRPr="0027535C">
        <w:t>2</w:t>
      </w:r>
      <w:r w:rsidR="0027535C" w:rsidRPr="0027535C">
        <w:t xml:space="preserve">. </w:t>
      </w:r>
      <w:r w:rsidRPr="0027535C">
        <w:t>Формулирование главной стратегической цели инвестиционной деятельности предприятия</w:t>
      </w:r>
      <w:r w:rsidR="0027535C" w:rsidRPr="0027535C">
        <w:t xml:space="preserve">. </w:t>
      </w:r>
      <w:r w:rsidRPr="0027535C">
        <w:rPr>
          <w:rStyle w:val="FontStyle18"/>
          <w:b w:val="0"/>
          <w:bCs w:val="0"/>
          <w:color w:val="000000"/>
          <w:sz w:val="28"/>
          <w:szCs w:val="28"/>
        </w:rPr>
        <w:t>Главная цель конкретизируется</w:t>
      </w:r>
      <w:r w:rsidR="00CB4EF4" w:rsidRPr="0027535C">
        <w:rPr>
          <w:rStyle w:val="FontStyle18"/>
          <w:b w:val="0"/>
          <w:bCs w:val="0"/>
          <w:color w:val="000000"/>
          <w:sz w:val="28"/>
          <w:szCs w:val="28"/>
        </w:rPr>
        <w:t xml:space="preserve"> </w:t>
      </w:r>
      <w:r w:rsidRPr="0027535C">
        <w:rPr>
          <w:rStyle w:val="FontStyle18"/>
          <w:b w:val="0"/>
          <w:bCs w:val="0"/>
          <w:color w:val="000000"/>
          <w:sz w:val="28"/>
          <w:szCs w:val="28"/>
        </w:rPr>
        <w:t>в определенном показателе и определяется количественно</w:t>
      </w:r>
      <w:r w:rsidR="0027535C">
        <w:rPr>
          <w:rStyle w:val="FontStyle18"/>
          <w:b w:val="0"/>
          <w:bCs w:val="0"/>
          <w:color w:val="000000"/>
          <w:sz w:val="28"/>
          <w:szCs w:val="28"/>
        </w:rPr>
        <w:t xml:space="preserve"> (</w:t>
      </w:r>
      <w:r w:rsidRPr="0027535C">
        <w:rPr>
          <w:rStyle w:val="FontStyle18"/>
          <w:b w:val="0"/>
          <w:bCs w:val="0"/>
          <w:color w:val="000000"/>
          <w:sz w:val="28"/>
          <w:szCs w:val="28"/>
        </w:rPr>
        <w:t>например, обеспечить за 3 года рост собственного капитала в 3 раза за счет реконструкции производства</w:t>
      </w:r>
      <w:r w:rsidR="0027535C" w:rsidRPr="0027535C">
        <w:rPr>
          <w:rStyle w:val="FontStyle18"/>
          <w:b w:val="0"/>
          <w:bCs w:val="0"/>
          <w:color w:val="000000"/>
          <w:sz w:val="28"/>
          <w:szCs w:val="28"/>
        </w:rPr>
        <w:t>).</w:t>
      </w:r>
    </w:p>
    <w:p w:rsidR="0027535C" w:rsidRDefault="00A01A59" w:rsidP="0027535C">
      <w:pPr>
        <w:ind w:firstLine="709"/>
      </w:pPr>
      <w:r w:rsidRPr="0027535C">
        <w:t>3</w:t>
      </w:r>
      <w:r w:rsidR="0027535C" w:rsidRPr="0027535C">
        <w:t xml:space="preserve">. </w:t>
      </w:r>
      <w:r w:rsidRPr="0027535C">
        <w:t>Определение желательных и возможных тенденций показателей инвестиционной деятельности, обеспечивающих достижение главной цели</w:t>
      </w:r>
      <w:r w:rsidR="0027535C" w:rsidRPr="0027535C">
        <w:rPr>
          <w:color w:val="000000"/>
        </w:rPr>
        <w:t xml:space="preserve">. </w:t>
      </w:r>
      <w:r w:rsidRPr="0027535C">
        <w:t>Выявляются основные параметры инвестиционной деятельности предприятия, обеспечивающие реализацию главной цели</w:t>
      </w:r>
      <w:r w:rsidR="0027535C" w:rsidRPr="0027535C">
        <w:t xml:space="preserve">. </w:t>
      </w:r>
      <w:r w:rsidRPr="0027535C">
        <w:t>Определяется, какие из них могут быть получены за счет благоприятных условий внешней и внутренней среды</w:t>
      </w:r>
      <w:r w:rsidR="0027535C" w:rsidRPr="0027535C">
        <w:t>.</w:t>
      </w:r>
    </w:p>
    <w:p w:rsidR="0027535C" w:rsidRDefault="00A01A59" w:rsidP="0027535C">
      <w:pPr>
        <w:ind w:firstLine="709"/>
      </w:pPr>
      <w:r w:rsidRPr="0027535C">
        <w:t>4</w:t>
      </w:r>
      <w:r w:rsidR="0027535C" w:rsidRPr="0027535C">
        <w:t xml:space="preserve">. </w:t>
      </w:r>
      <w:r w:rsidRPr="0027535C">
        <w:t>Определение нежелательных, но возможных тенденций результатов инвестиционной деятельности, препятствующих достижению главной цели</w:t>
      </w:r>
      <w:r w:rsidR="0027535C" w:rsidRPr="0027535C">
        <w:t xml:space="preserve">. </w:t>
      </w:r>
      <w:r w:rsidRPr="0027535C">
        <w:t>Выявление неблагоприятного влияния отдельных внешних и внутренних факторов на реализацию главной цели инвестиционной деятельности для разработки мероприятий по их нейтрализации</w:t>
      </w:r>
      <w:r w:rsidR="0027535C" w:rsidRPr="0027535C">
        <w:t>.</w:t>
      </w:r>
    </w:p>
    <w:p w:rsidR="0027535C" w:rsidRDefault="00A01A59" w:rsidP="0027535C">
      <w:pPr>
        <w:ind w:firstLine="709"/>
      </w:pPr>
      <w:r w:rsidRPr="0027535C">
        <w:t>5</w:t>
      </w:r>
      <w:r w:rsidR="0027535C" w:rsidRPr="0027535C">
        <w:t xml:space="preserve">. </w:t>
      </w:r>
      <w:r w:rsidRPr="0027535C">
        <w:t>Учет объективных ограничений в достижении желаемых параметров стратегической инвестиционной позиции предприятия</w:t>
      </w:r>
      <w:r w:rsidR="0027535C" w:rsidRPr="0027535C">
        <w:t xml:space="preserve">. </w:t>
      </w:r>
      <w:r w:rsidRPr="0027535C">
        <w:t>К таким ограничениям относятся</w:t>
      </w:r>
      <w:r w:rsidR="0027535C" w:rsidRPr="0027535C">
        <w:t>:</w:t>
      </w:r>
    </w:p>
    <w:p w:rsidR="0027535C" w:rsidRDefault="00A01A59" w:rsidP="0027535C">
      <w:pPr>
        <w:ind w:firstLine="709"/>
      </w:pPr>
      <w:r w:rsidRPr="0027535C">
        <w:t>размер предприятия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возможный объем инвестиционных ресурсов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стадия жизненного цикла предприятия</w:t>
      </w:r>
      <w:r w:rsidR="0027535C" w:rsidRPr="0027535C">
        <w:t>.</w:t>
      </w:r>
    </w:p>
    <w:p w:rsidR="0027535C" w:rsidRDefault="00A01A59" w:rsidP="0027535C">
      <w:pPr>
        <w:ind w:firstLine="709"/>
      </w:pPr>
      <w:r w:rsidRPr="0027535C">
        <w:t>6</w:t>
      </w:r>
      <w:r w:rsidR="0027535C" w:rsidRPr="0027535C">
        <w:t xml:space="preserve">. </w:t>
      </w:r>
      <w:r w:rsidRPr="0027535C">
        <w:t>Формирование системы основных стратегических целей инвестиционной деятельности, обеспечивающих достижение ее главной цели</w:t>
      </w:r>
      <w:r w:rsidR="0027535C" w:rsidRPr="0027535C">
        <w:t xml:space="preserve">. </w:t>
      </w:r>
      <w:r w:rsidRPr="0027535C">
        <w:t>К таким целям можно отнести</w:t>
      </w:r>
      <w:r w:rsidR="0027535C" w:rsidRPr="0027535C">
        <w:t>:</w:t>
      </w:r>
    </w:p>
    <w:p w:rsidR="0027535C" w:rsidRDefault="00A01A59" w:rsidP="0027535C">
      <w:pPr>
        <w:ind w:firstLine="709"/>
      </w:pPr>
      <w:r w:rsidRPr="0027535C">
        <w:t>темп роста объема инвестиций в развитие предприятия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минимально приемлемая доходность инвестиция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предельно допустимый уровень инвестиционного риска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структура инвестируемого капитала предприятия и др</w:t>
      </w:r>
      <w:r w:rsidR="0027535C" w:rsidRPr="0027535C">
        <w:t>.</w:t>
      </w:r>
    </w:p>
    <w:p w:rsidR="0027535C" w:rsidRDefault="00A01A59" w:rsidP="0027535C">
      <w:pPr>
        <w:ind w:firstLine="709"/>
      </w:pPr>
      <w:r w:rsidRPr="0027535C">
        <w:t>7</w:t>
      </w:r>
      <w:r w:rsidR="0027535C" w:rsidRPr="0027535C">
        <w:t xml:space="preserve">. </w:t>
      </w:r>
      <w:r w:rsidRPr="0027535C">
        <w:t>Формирование системы поддерживающих целей, включаемых в инвестиционную стратегию предприятия</w:t>
      </w:r>
      <w:r w:rsidR="0027535C" w:rsidRPr="0027535C">
        <w:t xml:space="preserve">. </w:t>
      </w:r>
      <w:r w:rsidRPr="0027535C">
        <w:t>В качестве таких целей могут быть установлены</w:t>
      </w:r>
      <w:r w:rsidR="0027535C" w:rsidRPr="0027535C">
        <w:t>:</w:t>
      </w:r>
    </w:p>
    <w:p w:rsidR="0027535C" w:rsidRDefault="00A01A59" w:rsidP="0027535C">
      <w:pPr>
        <w:ind w:firstLine="709"/>
      </w:pPr>
      <w:r w:rsidRPr="0027535C">
        <w:t>уровень отраслевой диверсификации инвестиций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уровень региональной диверсификации инвестиций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соотношение объемов внешних и внутренних инвестиций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предельный уровень ликвидности объектов инвестирования</w:t>
      </w:r>
      <w:r w:rsidR="0027535C" w:rsidRPr="0027535C">
        <w:t>;</w:t>
      </w:r>
    </w:p>
    <w:p w:rsidR="0027535C" w:rsidRDefault="00A01A59" w:rsidP="0027535C">
      <w:pPr>
        <w:ind w:firstLine="709"/>
      </w:pPr>
      <w:r w:rsidRPr="0027535C">
        <w:t>предельный уровень средневзвешенной стоимости инвестиционных ресурсов и др</w:t>
      </w:r>
      <w:r w:rsidR="00176941" w:rsidRPr="0027535C">
        <w:t>угое</w:t>
      </w:r>
      <w:r w:rsidR="0027535C" w:rsidRPr="0027535C">
        <w:t>.</w:t>
      </w:r>
    </w:p>
    <w:p w:rsidR="0027535C" w:rsidRDefault="00A01A59" w:rsidP="0027535C">
      <w:pPr>
        <w:ind w:firstLine="709"/>
      </w:pPr>
      <w:r w:rsidRPr="0027535C">
        <w:t>8</w:t>
      </w:r>
      <w:r w:rsidR="0027535C" w:rsidRPr="0027535C">
        <w:t xml:space="preserve">. </w:t>
      </w:r>
      <w:r w:rsidRPr="0027535C">
        <w:t>Построение</w:t>
      </w:r>
      <w:r w:rsidR="0027535C">
        <w:t xml:space="preserve"> "</w:t>
      </w:r>
      <w:r w:rsidRPr="0027535C">
        <w:t>дерева целей</w:t>
      </w:r>
      <w:r w:rsidR="0027535C">
        <w:t xml:space="preserve">" </w:t>
      </w:r>
      <w:r w:rsidRPr="0027535C">
        <w:t>инвестиционной стратегии предприятия</w:t>
      </w:r>
      <w:r w:rsidR="0027535C" w:rsidRPr="0027535C">
        <w:t xml:space="preserve">. </w:t>
      </w:r>
      <w:r w:rsidRPr="0027535C">
        <w:t>Это позволит увязать главную, основные и поддерживающие цели инвестиционной стратегии предприятия с учетом их приоритетности и ранговой значимости</w:t>
      </w:r>
      <w:r w:rsidR="0027535C" w:rsidRPr="0027535C">
        <w:t>.</w:t>
      </w:r>
    </w:p>
    <w:p w:rsidR="0027535C" w:rsidRDefault="00A01A59" w:rsidP="0027535C">
      <w:pPr>
        <w:ind w:firstLine="709"/>
        <w:rPr>
          <w:rStyle w:val="FontStyle18"/>
          <w:b w:val="0"/>
          <w:bCs w:val="0"/>
          <w:color w:val="000000"/>
          <w:sz w:val="28"/>
          <w:szCs w:val="28"/>
        </w:rPr>
      </w:pPr>
      <w:r w:rsidRPr="0027535C">
        <w:rPr>
          <w:rStyle w:val="FontStyle18"/>
          <w:b w:val="0"/>
          <w:bCs w:val="0"/>
          <w:color w:val="000000"/>
          <w:sz w:val="28"/>
          <w:szCs w:val="28"/>
        </w:rPr>
        <w:t>На основе системы целей инвестиционной стратегии предприятия разрабатываются стратегические направления его инвестиционной деятельности</w:t>
      </w:r>
      <w:r w:rsidR="0027535C" w:rsidRPr="0027535C">
        <w:rPr>
          <w:rStyle w:val="FontStyle18"/>
          <w:b w:val="0"/>
          <w:bCs w:val="0"/>
          <w:color w:val="000000"/>
          <w:sz w:val="28"/>
          <w:szCs w:val="28"/>
        </w:rPr>
        <w:t xml:space="preserve">. </w:t>
      </w:r>
      <w:r w:rsidRPr="0027535C">
        <w:rPr>
          <w:rStyle w:val="FontStyle18"/>
          <w:b w:val="0"/>
          <w:bCs w:val="0"/>
          <w:color w:val="000000"/>
          <w:sz w:val="28"/>
          <w:szCs w:val="28"/>
        </w:rPr>
        <w:t>При этом решаются следующие задачи</w:t>
      </w:r>
      <w:r w:rsidR="0027535C" w:rsidRPr="0027535C">
        <w:rPr>
          <w:rStyle w:val="FontStyle18"/>
          <w:b w:val="0"/>
          <w:bCs w:val="0"/>
          <w:color w:val="000000"/>
          <w:sz w:val="28"/>
          <w:szCs w:val="28"/>
        </w:rPr>
        <w:t xml:space="preserve">: </w:t>
      </w:r>
      <w:r w:rsidRPr="0027535C">
        <w:rPr>
          <w:rStyle w:val="FontStyle18"/>
          <w:b w:val="0"/>
          <w:bCs w:val="0"/>
          <w:color w:val="000000"/>
          <w:sz w:val="28"/>
          <w:szCs w:val="28"/>
        </w:rPr>
        <w:t>определение соотношения различных форм инвестирования, определение отраслевой и региональной направленности инвестиционной деятельности</w:t>
      </w:r>
      <w:r w:rsidR="0027535C" w:rsidRPr="0027535C">
        <w:rPr>
          <w:rStyle w:val="FontStyle18"/>
          <w:b w:val="0"/>
          <w:bCs w:val="0"/>
          <w:color w:val="00000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8"/>
          <w:b w:val="0"/>
          <w:bCs w:val="0"/>
          <w:color w:val="000000"/>
          <w:sz w:val="28"/>
          <w:szCs w:val="28"/>
        </w:rPr>
      </w:pPr>
      <w:r w:rsidRPr="0027535C">
        <w:rPr>
          <w:rStyle w:val="FontStyle18"/>
          <w:b w:val="0"/>
          <w:bCs w:val="0"/>
          <w:color w:val="000000"/>
          <w:sz w:val="28"/>
          <w:szCs w:val="28"/>
        </w:rPr>
        <w:t>Факторы, определяющие соотношение форм инвестирования</w:t>
      </w:r>
      <w:r w:rsidR="0027535C" w:rsidRPr="0027535C">
        <w:rPr>
          <w:rStyle w:val="FontStyle18"/>
          <w:b w:val="0"/>
          <w:bCs w:val="0"/>
          <w:color w:val="000000"/>
          <w:sz w:val="28"/>
          <w:szCs w:val="28"/>
        </w:rPr>
        <w:t>:</w:t>
      </w:r>
    </w:p>
    <w:p w:rsidR="0027535C" w:rsidRDefault="00A01A59" w:rsidP="0027535C">
      <w:pPr>
        <w:ind w:firstLine="709"/>
      </w:pPr>
      <w:r w:rsidRPr="0027535C">
        <w:t>1</w:t>
      </w:r>
      <w:r w:rsidR="0027535C" w:rsidRPr="0027535C">
        <w:t xml:space="preserve">. </w:t>
      </w:r>
      <w:r w:rsidRPr="0027535C">
        <w:t>Функциональная направленность деятельности предприятия</w:t>
      </w:r>
      <w:r w:rsidR="0027535C" w:rsidRPr="0027535C">
        <w:t xml:space="preserve">. </w:t>
      </w:r>
      <w:r w:rsidRPr="0027535C">
        <w:t>Институциональные инвесторы осуществляют инвестиционную деятельность преимущественно на рынке ценных бумаг, поэтому основной формой их долгосрочной инвестиционной деятельности будет инвестирование в акции, облигации, сберегательные сертификаты и т</w:t>
      </w:r>
      <w:r w:rsidR="00176941" w:rsidRPr="0027535C">
        <w:t xml:space="preserve">ому </w:t>
      </w:r>
      <w:r w:rsidRPr="0027535C">
        <w:t>п</w:t>
      </w:r>
      <w:r w:rsidR="00176941" w:rsidRPr="0027535C">
        <w:t>одобное</w:t>
      </w:r>
      <w:r w:rsidRPr="0027535C">
        <w:t>, так называемые финансовые вложения</w:t>
      </w:r>
      <w:r w:rsidR="0027535C" w:rsidRPr="0027535C">
        <w:t xml:space="preserve">. </w:t>
      </w:r>
      <w:r w:rsidRPr="0027535C">
        <w:t xml:space="preserve">Для производственных предприятий преимущественной формой инвестирования будут вложения в форме капитальных вложений, покупки недвижимости и </w:t>
      </w:r>
      <w:r w:rsidR="0027535C">
        <w:t>т.п.,</w:t>
      </w:r>
      <w:r w:rsidRPr="0027535C">
        <w:t xml:space="preserve"> так называемые реальные вложения</w:t>
      </w:r>
      <w:r w:rsidR="0027535C" w:rsidRPr="0027535C">
        <w:t>.</w:t>
      </w:r>
    </w:p>
    <w:p w:rsidR="0027535C" w:rsidRDefault="00A01A59" w:rsidP="0027535C">
      <w:pPr>
        <w:ind w:firstLine="709"/>
      </w:pPr>
      <w:r w:rsidRPr="0027535C">
        <w:t>2</w:t>
      </w:r>
      <w:r w:rsidR="0027535C" w:rsidRPr="0027535C">
        <w:t xml:space="preserve">. </w:t>
      </w:r>
      <w:r w:rsidRPr="0027535C">
        <w:t>Стадия жизненного цикла предприятия</w:t>
      </w:r>
      <w:r w:rsidR="0027535C" w:rsidRPr="0027535C">
        <w:t xml:space="preserve">. </w:t>
      </w:r>
      <w:r w:rsidRPr="0027535C">
        <w:t>На стадиях</w:t>
      </w:r>
      <w:r w:rsidR="0027535C">
        <w:t xml:space="preserve"> "</w:t>
      </w:r>
      <w:r w:rsidRPr="0027535C">
        <w:t>детства</w:t>
      </w:r>
      <w:r w:rsidR="0027535C">
        <w:t>", "</w:t>
      </w:r>
      <w:r w:rsidRPr="0027535C">
        <w:t>юности</w:t>
      </w:r>
      <w:r w:rsidR="0027535C">
        <w:t>" "</w:t>
      </w:r>
      <w:r w:rsidRPr="0027535C">
        <w:t>ранней зрелости</w:t>
      </w:r>
      <w:r w:rsidR="0027535C">
        <w:t xml:space="preserve">" </w:t>
      </w:r>
      <w:r w:rsidRPr="0027535C">
        <w:t>преобладают реальные инвестиции, лишь на стадии</w:t>
      </w:r>
      <w:r w:rsidR="0027535C">
        <w:t xml:space="preserve"> "</w:t>
      </w:r>
      <w:r w:rsidRPr="0027535C">
        <w:t>окончательной зрелости</w:t>
      </w:r>
      <w:r w:rsidR="0027535C">
        <w:t xml:space="preserve">" </w:t>
      </w:r>
      <w:r w:rsidRPr="0027535C">
        <w:t>предприятие может увеличить долю финансовых инвестиций</w:t>
      </w:r>
      <w:r w:rsidR="0027535C" w:rsidRPr="0027535C"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t>3</w:t>
      </w:r>
      <w:r w:rsidR="0027535C" w:rsidRPr="0027535C">
        <w:t xml:space="preserve">. </w:t>
      </w:r>
      <w:r w:rsidRPr="0027535C">
        <w:t>Размеры предприятия</w:t>
      </w:r>
      <w:r w:rsidR="0027535C" w:rsidRPr="0027535C">
        <w:t xml:space="preserve">. </w:t>
      </w:r>
      <w:r w:rsidRPr="0027535C">
        <w:t>Инвестиционная деятельность небольших и средних производственных предприятий осуществляется преиму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щественно в форме реальных инвестиций, поскольку для финансового инвестирования у них отсутствуют свободные ресурсы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Крупные предприятия имеют доступ к внешним источникам финансирования, что позволяет им осуществлять финансовое инвестирование в больших объемах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4</w:t>
      </w:r>
      <w:r w:rsidR="0027535C" w:rsidRPr="0027535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.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Характер </w:t>
      </w:r>
      <w:r w:rsidRPr="0027535C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>стратегических изменений производственной деятельности</w:t>
      </w:r>
      <w:r w:rsidR="0027535C" w:rsidRPr="0027535C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В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современной литературе выделяются две характеристики стратегических изменений производственной деятельности предприятия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 -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постепенные и прерывистые изменения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Постепенные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стратегические изменения связаны с относительно незначительными объемами изменения производственной деятельности по периодам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В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этом случае формируемые предприятием инвестиционные ресурсы потребляются, как правило, на реальное инвестирование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Прерывистые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стратегические изменения характеризуются скачкообразными существенными отклонениями объемов производственной деятельности от традиционной тенденции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При этом у предприятий накапливается значительный объем временно не используемых инвестиционных ресурсов, который может быть использован на финансовое инвестирование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5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Прогнозируемая ставка процента на финансовом рынке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определяет соотношение доли реального и финансового инвестирования предприятия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В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реальном инвестировании рост ставки процента увеличивает стоимость инвестиционных ресурсов и снижает их объем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2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 xml:space="preserve">В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финансовом инвестировании с ростом ставки процента норма чистой прибыли по финансовым инструментам растет, вызывая рост объемов финансовых инвестиций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6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>Прогнозируемый темп инфляции</w:t>
      </w:r>
      <w:r w:rsidR="0027535C"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Прогнозируемый рост темпов инфляции повышает долю реального инвестирования, поскольку цены на объекты реального инвестирования, как правило, возрастают пропорционально инфляции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Объемы финансового инвестирования в этом случае будут снижаться, так как инфляция обесценивает не только размер ожидаемой инвестиционной прибыли, но и стоимость самих финансовых инструментов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Определение отраслевой направленности инвестиционной деятельности предприятия является наиболее сложной задачей разработки инвестиционной стратегии и решается в несколько этапов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На первом этапе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исследуется целесообразность отраслевой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концентрации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или </w:t>
      </w: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диверсификации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инвестиционной деятельности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Стратегия отраслевой концентрации, связанная с высоким уровнем инвестиционного риска, может быть использована на первых стадиях жизненного цикла предприятия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По мере удовлетворения потребности в продукции</w:t>
      </w:r>
      <w:r w:rsid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 (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услугах, работах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)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потребителей необходимо перейти к стратегии отраслевой диверсификации инвестиционной деятельности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Па втором этапе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исследуется целесообразность различных форм отраслевой диверсификации инвестиционной деятельности в рамках определенных отраслей, например в строительстве и промышленности строительных материалов, в сельском хозяйстве и пищевой промышленности и </w:t>
      </w:r>
      <w:r w:rsid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т.п.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Это позволяет существенно снизить инвестиционные риски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Основной недостаток этой стратегии заключается в том, что смежные отрасли имеют одинаковый отраслевой жизненный цикл, усиливающий инвестиционный риск в отдельные периоды</w:t>
      </w:r>
      <w:r w:rsid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 (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периоды спада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).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1"/>
          <w:rFonts w:ascii="Times New Roman" w:hAnsi="Times New Roman" w:cs="Times New Roman"/>
          <w:b w:val="0"/>
          <w:bCs w:val="0"/>
          <w:color w:val="000000"/>
          <w:spacing w:val="0"/>
          <w:sz w:val="28"/>
          <w:szCs w:val="28"/>
        </w:rPr>
        <w:t xml:space="preserve">На третьем этапе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исследуется целесообразность различных форм диверсификации инвестиционной деятельности в рамках не связанных между собой отраслей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За счет выбора отраслей с различными стадиями жизненного цикла существенно снижается уровень инвестиционных рисков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Определение региональной направленности инвестиционной деятельности предприятия связано с двумя основными условиями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>Размер предприятия</w:t>
      </w:r>
      <w:r w:rsidR="0027535C"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Небольшие и средние предприятия осуществляют деятельность в пределах одного региона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Для них возможности региональной диверсификации инвестиционной деятельности ограничены недостаточным объемом инвестиционных ресурсов и усложнением управления инвестиционной и хозяйственной деятельностью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>Продолжительность функционирования предприятия</w:t>
      </w:r>
      <w:r w:rsidR="0027535C" w:rsidRPr="0027535C">
        <w:rPr>
          <w:rStyle w:val="FontStyle13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На первых стадиях жизненного цикла хозяйственная и инвестиционная деятельность осуществляется, как правило, в рамках одного региона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.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По мере развития предприятие может распространить свою деятельность на ряд регионов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Параметры оценки результативности инвестиционной стратегии предприятия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: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Согласованность инвестиционной стратегии с общей стратегией развития предприятия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Согласованность инвестиционной стратегии предприятия с факторами внешней инвестиционной среды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Согласованность инвестиционной стратегии предприятия с его внутренним потенциалом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Внутренняя сбалансированность инвестиционной стратегии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: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согласованность целей и целевых стратегических нормативов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;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соответствие целей и нормативов содержанию инвестиционной политики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;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согласованность мероприятий инвестиционной стратегии по направлениям и периодам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A01A59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Реализуемость инвестиционной стратегии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: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достаточность инвестиционных ресурсов, технологичность инвестиционных проектов, наличие на фондовом рынке необходи</w:t>
      </w:r>
      <w:r w:rsidR="00176941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 xml:space="preserve">мых финансовых инструментов и тому </w:t>
      </w: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п</w:t>
      </w:r>
      <w:r w:rsidR="00176941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одобное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Default="00722B7B" w:rsidP="0027535C">
      <w:pPr>
        <w:ind w:firstLine="709"/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</w:pPr>
      <w:r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Экономическая эффективность реализации инвестиционной стратегии</w:t>
      </w:r>
      <w:r w:rsidR="0027535C" w:rsidRPr="0027535C">
        <w:rPr>
          <w:rStyle w:val="FontStyle14"/>
          <w:rFonts w:ascii="Times New Roman" w:hAnsi="Times New Roman" w:cs="Times New Roman"/>
          <w:i w:val="0"/>
          <w:iCs w:val="0"/>
          <w:color w:val="000000"/>
          <w:spacing w:val="0"/>
          <w:sz w:val="28"/>
          <w:szCs w:val="28"/>
        </w:rPr>
        <w:t>.</w:t>
      </w:r>
    </w:p>
    <w:p w:rsidR="0027535C" w:rsidRPr="0027535C" w:rsidRDefault="00E953E1" w:rsidP="00D5745B">
      <w:pPr>
        <w:pStyle w:val="2"/>
      </w:pPr>
      <w:r w:rsidRPr="0027535C">
        <w:br w:type="page"/>
      </w:r>
      <w:bookmarkStart w:id="10" w:name="_Toc255081267"/>
      <w:r w:rsidR="0036736D" w:rsidRPr="0027535C">
        <w:t>Заключение</w:t>
      </w:r>
      <w:bookmarkEnd w:id="10"/>
    </w:p>
    <w:p w:rsidR="00D5745B" w:rsidRDefault="00D5745B" w:rsidP="0027535C">
      <w:pPr>
        <w:ind w:firstLine="709"/>
      </w:pPr>
    </w:p>
    <w:p w:rsidR="0027535C" w:rsidRDefault="00085975" w:rsidP="0027535C">
      <w:pPr>
        <w:ind w:firstLine="709"/>
      </w:pPr>
      <w:r w:rsidRPr="0027535C">
        <w:t>Под инвестициями понимают денежные средства государства, предприятий и физических лиц, направляемые на создание, обновление основных фондов, на реконструкцию и техническое перевооружение предприятий, а так же на приобретение акций, облигаций и других ценных бумаг и активов</w:t>
      </w:r>
      <w:r w:rsidR="0027535C" w:rsidRPr="0027535C">
        <w:t>.</w:t>
      </w:r>
    </w:p>
    <w:p w:rsidR="0027535C" w:rsidRDefault="0027535C" w:rsidP="0027535C">
      <w:pPr>
        <w:ind w:firstLine="709"/>
      </w:pPr>
      <w:r>
        <w:t>"</w:t>
      </w:r>
      <w:r w:rsidR="00085975" w:rsidRPr="0027535C">
        <w:t>Инвестиции</w:t>
      </w:r>
      <w:r>
        <w:t xml:space="preserve">" </w:t>
      </w:r>
      <w:r w:rsidRPr="0027535C">
        <w:t xml:space="preserve">- </w:t>
      </w:r>
      <w:r w:rsidR="00085975" w:rsidRPr="0027535C">
        <w:t>более широкое понятие, чем капитальные вложения</w:t>
      </w:r>
      <w:r w:rsidRPr="0027535C">
        <w:t xml:space="preserve">. </w:t>
      </w:r>
      <w:r w:rsidR="00085975" w:rsidRPr="0027535C">
        <w:t>Они охватывают так называемые реальные инвестиции</w:t>
      </w:r>
      <w:r>
        <w:t xml:space="preserve"> (</w:t>
      </w:r>
      <w:r w:rsidR="00085975" w:rsidRPr="0027535C">
        <w:t>капитальные вложения</w:t>
      </w:r>
      <w:r w:rsidRPr="0027535C">
        <w:t xml:space="preserve">) </w:t>
      </w:r>
      <w:r w:rsidR="00085975" w:rsidRPr="0027535C">
        <w:t>и портфельные</w:t>
      </w:r>
      <w:r>
        <w:t xml:space="preserve"> (</w:t>
      </w:r>
      <w:r w:rsidR="00085975" w:rsidRPr="0027535C">
        <w:t>финансовые</w:t>
      </w:r>
      <w:r w:rsidRPr="0027535C">
        <w:t xml:space="preserve">) </w:t>
      </w:r>
      <w:r w:rsidR="00085975" w:rsidRPr="0027535C">
        <w:t>инвестиции</w:t>
      </w:r>
      <w:r w:rsidRPr="0027535C">
        <w:t xml:space="preserve">. </w:t>
      </w:r>
      <w:r w:rsidR="00085975" w:rsidRPr="0027535C">
        <w:t>Инвестиции играют очень важную роль в экономике любого государства</w:t>
      </w:r>
      <w:r w:rsidRPr="0027535C">
        <w:t xml:space="preserve">. </w:t>
      </w:r>
      <w:r w:rsidR="00085975" w:rsidRPr="0027535C">
        <w:t>Они являются основой для</w:t>
      </w:r>
      <w:r w:rsidRPr="0027535C">
        <w:t>:</w:t>
      </w:r>
    </w:p>
    <w:p w:rsidR="0027535C" w:rsidRDefault="00085975" w:rsidP="0027535C">
      <w:pPr>
        <w:ind w:firstLine="709"/>
      </w:pPr>
      <w:r w:rsidRPr="0027535C">
        <w:t>расширенного воспроизводственного процесса</w:t>
      </w:r>
      <w:r w:rsidR="0027535C" w:rsidRPr="0027535C">
        <w:t>;</w:t>
      </w:r>
    </w:p>
    <w:p w:rsidR="0027535C" w:rsidRDefault="00085975" w:rsidP="0027535C">
      <w:pPr>
        <w:ind w:firstLine="709"/>
      </w:pPr>
      <w:r w:rsidRPr="0027535C">
        <w:t>ускорения НТП</w:t>
      </w:r>
      <w:r w:rsidR="0027535C">
        <w:t xml:space="preserve"> (</w:t>
      </w:r>
      <w:r w:rsidRPr="0027535C">
        <w:t>технического перевооружения и реконструкции действующих предприятий, обновления основных производственных фондов, внедрение новой техники и технологии</w:t>
      </w:r>
      <w:r w:rsidR="0027535C" w:rsidRPr="0027535C">
        <w:t>);</w:t>
      </w:r>
    </w:p>
    <w:p w:rsidR="0027535C" w:rsidRDefault="00085975" w:rsidP="0027535C">
      <w:pPr>
        <w:ind w:firstLine="709"/>
      </w:pPr>
      <w:r w:rsidRPr="0027535C">
        <w:t>повышения качества продукции и обеспечения её конкурентоспособности, обновления номенклатуры и ассортимента выпускаемой продукции</w:t>
      </w:r>
      <w:r w:rsidR="0027535C" w:rsidRPr="0027535C">
        <w:t>;</w:t>
      </w:r>
    </w:p>
    <w:p w:rsidR="0027535C" w:rsidRDefault="00085975" w:rsidP="0027535C">
      <w:pPr>
        <w:ind w:firstLine="709"/>
      </w:pPr>
      <w:r w:rsidRPr="0027535C">
        <w:t>снижения издержек на производство и реализацию продукции, увеличения объема продукции и прибыли от её реализации</w:t>
      </w:r>
      <w:r w:rsidR="0027535C" w:rsidRPr="0027535C">
        <w:t>.</w:t>
      </w:r>
    </w:p>
    <w:p w:rsidR="0027535C" w:rsidRDefault="00085975" w:rsidP="0027535C">
      <w:pPr>
        <w:ind w:firstLine="709"/>
      </w:pPr>
      <w:r w:rsidRPr="0027535C">
        <w:t>Инвестирование</w:t>
      </w:r>
      <w:r w:rsidR="0027535C" w:rsidRPr="0027535C">
        <w:t xml:space="preserve"> - </w:t>
      </w:r>
      <w:r w:rsidRPr="0027535C">
        <w:t>процесс пополнения или добавления капитальных фондов</w:t>
      </w:r>
      <w:r w:rsidR="0027535C" w:rsidRPr="0027535C">
        <w:t xml:space="preserve">. </w:t>
      </w:r>
      <w:r w:rsidRPr="0027535C">
        <w:t>Это приток нового капитала в данном году</w:t>
      </w:r>
      <w:r w:rsidR="0027535C" w:rsidRPr="0027535C">
        <w:t xml:space="preserve">. </w:t>
      </w:r>
      <w:r w:rsidRPr="0027535C">
        <w:t>Капитальные фонды</w:t>
      </w:r>
      <w:r w:rsidR="0027535C">
        <w:t xml:space="preserve"> "</w:t>
      </w:r>
      <w:r w:rsidRPr="0027535C">
        <w:t>снашиваются</w:t>
      </w:r>
      <w:r w:rsidR="0027535C">
        <w:t xml:space="preserve">" </w:t>
      </w:r>
      <w:r w:rsidRPr="0027535C">
        <w:t>в производстве</w:t>
      </w:r>
      <w:r w:rsidR="0027535C" w:rsidRPr="0027535C">
        <w:t xml:space="preserve">. </w:t>
      </w:r>
      <w:r w:rsidRPr="0027535C">
        <w:t>Запасы материалов и полуфабрикатов уменьшаются и используются во время производственного процесса, а машины стареют физически или морально и должны заменяться</w:t>
      </w:r>
      <w:r w:rsidR="0027535C" w:rsidRPr="0027535C">
        <w:t>.</w:t>
      </w:r>
    </w:p>
    <w:p w:rsidR="0027535C" w:rsidRDefault="00085975" w:rsidP="0027535C">
      <w:pPr>
        <w:ind w:firstLine="709"/>
      </w:pPr>
      <w:r w:rsidRPr="0027535C">
        <w:t>Фирмы производят инвестиции, поскольку новый капитал позволяет им увеличивать свои прибыли</w:t>
      </w:r>
      <w:r w:rsidR="0027535C" w:rsidRPr="0027535C">
        <w:t xml:space="preserve">. </w:t>
      </w:r>
      <w:r w:rsidRPr="0027535C">
        <w:t>При инвестировании фирма должна решить, будет ли за определенное выбранное время увеличение прибылей, приносимое инвестициями, больше стоимости издержек</w:t>
      </w:r>
      <w:r w:rsidR="0027535C" w:rsidRPr="0027535C">
        <w:t xml:space="preserve">. </w:t>
      </w:r>
      <w:r w:rsidRPr="0027535C">
        <w:t>Альтернативной стоимостью инвестирования некоторого количества долларов будет рыночный процент с капитала, взятый по сумме средств, необходимых для приобретения нового капитала</w:t>
      </w:r>
      <w:r w:rsidR="0027535C" w:rsidRPr="0027535C">
        <w:t>.</w:t>
      </w:r>
    </w:p>
    <w:p w:rsidR="0027535C" w:rsidRDefault="00085975" w:rsidP="0027535C">
      <w:pPr>
        <w:ind w:firstLine="709"/>
      </w:pPr>
      <w:r w:rsidRPr="0027535C">
        <w:t>Большинство инвестиций, производимых фирмами, долгосрочны</w:t>
      </w:r>
      <w:r w:rsidR="0027535C" w:rsidRPr="0027535C">
        <w:t xml:space="preserve">. </w:t>
      </w:r>
      <w:r w:rsidRPr="0027535C">
        <w:t>Типичное увеличение капитала фирмы будет продолжаться долгие годы</w:t>
      </w:r>
      <w:r w:rsidR="0027535C" w:rsidRPr="0027535C">
        <w:t xml:space="preserve">. </w:t>
      </w:r>
      <w:r w:rsidRPr="0027535C">
        <w:t>Инвестиции в капитал различаются по горизонту их времени</w:t>
      </w:r>
      <w:r w:rsidR="0027535C" w:rsidRPr="0027535C">
        <w:t xml:space="preserve">. </w:t>
      </w:r>
      <w:r w:rsidRPr="0027535C">
        <w:t xml:space="preserve">Полезный срок службы капитальных активов </w:t>
      </w:r>
      <w:r w:rsidR="0027535C">
        <w:t>-</w:t>
      </w:r>
      <w:r w:rsidRPr="0027535C">
        <w:t xml:space="preserve"> это число лет, в течение которых они будут приносить фирме доходы или сокращать издержки</w:t>
      </w:r>
      <w:r w:rsidR="0027535C" w:rsidRPr="0027535C">
        <w:t>.</w:t>
      </w:r>
    </w:p>
    <w:p w:rsidR="0027535C" w:rsidRDefault="00085975" w:rsidP="0027535C">
      <w:pPr>
        <w:ind w:firstLine="709"/>
      </w:pPr>
      <w:r w:rsidRPr="0027535C">
        <w:t>Эффективность развития экономики страны, её отдельных регионов, отраслей и новых форм собственности во многом зависит от характера инвестиционной политики, её направленности на наиболее полное и рациональное использование всех видов ресурсов</w:t>
      </w:r>
      <w:r w:rsidR="0027535C" w:rsidRPr="0027535C">
        <w:t xml:space="preserve">. </w:t>
      </w:r>
      <w:r w:rsidRPr="0027535C">
        <w:t>Основная цель современной инвестиционной политики</w:t>
      </w:r>
      <w:r w:rsidR="0027535C" w:rsidRPr="0027535C">
        <w:t xml:space="preserve"> - </w:t>
      </w:r>
      <w:r w:rsidRPr="0027535C">
        <w:t>перевод экономики на интенсивный путь развития с последующим сокращением затрат на экстенсивный рост производственного потенциала и увеличение вложений в интенсификацию использования уже задействованных основных производственных фондов</w:t>
      </w:r>
      <w:r w:rsidR="0027535C" w:rsidRPr="0027535C">
        <w:t>.</w:t>
      </w:r>
    </w:p>
    <w:p w:rsidR="0027535C" w:rsidRDefault="00085975" w:rsidP="0027535C">
      <w:pPr>
        <w:ind w:firstLine="709"/>
      </w:pPr>
      <w:r w:rsidRPr="0027535C">
        <w:t>Принятие решения на основе тщательного экономического обоснования о целесообразности вложения инвестиций на развитие производства является важным, но не окончательным моментом в эффективном использовании капитальных вложений, так как впереди предстоит капитальное строительство, то есть реализация выбранного проекта</w:t>
      </w:r>
      <w:r w:rsidR="0027535C" w:rsidRPr="0027535C">
        <w:t>.</w:t>
      </w:r>
    </w:p>
    <w:p w:rsidR="0027535C" w:rsidRDefault="00085975" w:rsidP="0027535C">
      <w:pPr>
        <w:ind w:firstLine="709"/>
      </w:pPr>
      <w:r w:rsidRPr="0027535C">
        <w:t>Проектирование и непосредственное сооружение объекта, то есть капитальное строительство, самым существенным образом влияют на эффективность использования капитальных вложений</w:t>
      </w:r>
      <w:r w:rsidR="0027535C" w:rsidRPr="0027535C">
        <w:t>.</w:t>
      </w:r>
    </w:p>
    <w:p w:rsidR="0027535C" w:rsidRDefault="00085975" w:rsidP="0027535C">
      <w:pPr>
        <w:ind w:firstLine="709"/>
      </w:pPr>
      <w:r w:rsidRPr="0027535C">
        <w:t>Повышение эффективности капитальных вложений капитального строительства на предприятии может быть достигнуто за счет разработки хорошего проекта и сокращения сроков проектирования</w:t>
      </w:r>
      <w:r w:rsidR="0027535C" w:rsidRPr="0027535C">
        <w:t xml:space="preserve">; </w:t>
      </w:r>
      <w:r w:rsidRPr="0027535C">
        <w:t>сокращения срока строительства</w:t>
      </w:r>
      <w:r w:rsidR="0027535C" w:rsidRPr="0027535C">
        <w:t xml:space="preserve">; </w:t>
      </w:r>
      <w:r w:rsidRPr="0027535C">
        <w:t xml:space="preserve">широкого применения там, где это возможно и целесообразно, хороших типовых проектов, которые оправдали себя на практике и </w:t>
      </w:r>
      <w:r w:rsidR="0027535C">
        <w:t>т.п.</w:t>
      </w:r>
    </w:p>
    <w:p w:rsidR="0027535C" w:rsidRDefault="00085975" w:rsidP="0027535C">
      <w:pPr>
        <w:ind w:firstLine="709"/>
      </w:pPr>
      <w:r w:rsidRPr="0027535C">
        <w:t>Выбор тех или иных направлений и путей повышения эффективности капитальных вложений</w:t>
      </w:r>
      <w:r w:rsidR="0027535C">
        <w:t xml:space="preserve"> (</w:t>
      </w:r>
      <w:r w:rsidRPr="0027535C">
        <w:t>инвестиций</w:t>
      </w:r>
      <w:r w:rsidR="0027535C" w:rsidRPr="0027535C">
        <w:t xml:space="preserve">) </w:t>
      </w:r>
      <w:r w:rsidRPr="0027535C">
        <w:t>зависит от специфики предприятия и конкретных условий</w:t>
      </w:r>
      <w:r w:rsidR="0027535C" w:rsidRPr="0027535C">
        <w:t>.</w:t>
      </w:r>
    </w:p>
    <w:p w:rsidR="0027535C" w:rsidRDefault="00085975" w:rsidP="0027535C">
      <w:pPr>
        <w:ind w:firstLine="709"/>
      </w:pPr>
      <w:r w:rsidRPr="0027535C">
        <w:t>Планированию инвестиций должен предшествовать глубокий анализ их экономического обоснования с учетом риска и инфляционных процессов</w:t>
      </w:r>
      <w:r w:rsidR="0027535C" w:rsidRPr="0027535C">
        <w:t>.</w:t>
      </w:r>
    </w:p>
    <w:p w:rsidR="0027535C" w:rsidRPr="0027535C" w:rsidRDefault="00D5745B" w:rsidP="00D5745B">
      <w:pPr>
        <w:pStyle w:val="2"/>
      </w:pPr>
      <w:r>
        <w:br w:type="page"/>
      </w:r>
      <w:bookmarkStart w:id="11" w:name="_Toc255081268"/>
      <w:r w:rsidR="00773184" w:rsidRPr="0027535C">
        <w:t>Список использованных источников и литературы</w:t>
      </w:r>
      <w:bookmarkEnd w:id="11"/>
    </w:p>
    <w:p w:rsidR="00D5745B" w:rsidRDefault="00D5745B" w:rsidP="0027535C">
      <w:pPr>
        <w:ind w:firstLine="709"/>
      </w:pPr>
    </w:p>
    <w:p w:rsidR="0027535C" w:rsidRDefault="004A0E90" w:rsidP="003F1560">
      <w:pPr>
        <w:pStyle w:val="a1"/>
        <w:tabs>
          <w:tab w:val="left" w:pos="420"/>
        </w:tabs>
      </w:pPr>
      <w:r w:rsidRPr="0027535C">
        <w:t>Экономика / Под ред</w:t>
      </w:r>
      <w:r w:rsidR="0027535C" w:rsidRPr="0027535C">
        <w:t xml:space="preserve">. </w:t>
      </w:r>
      <w:r w:rsidRPr="0027535C">
        <w:t>Булат</w:t>
      </w:r>
      <w:r w:rsidR="00C87EAA" w:rsidRPr="0027535C">
        <w:t>ова А</w:t>
      </w:r>
      <w:r w:rsidR="0027535C">
        <w:t>.С. -</w:t>
      </w:r>
      <w:r w:rsidR="00C87EAA" w:rsidRPr="0027535C">
        <w:t xml:space="preserve"> М</w:t>
      </w:r>
      <w:r w:rsidR="0027535C">
        <w:t>.:</w:t>
      </w:r>
      <w:r w:rsidR="0027535C" w:rsidRPr="0027535C">
        <w:t xml:space="preserve"> </w:t>
      </w:r>
      <w:r w:rsidR="00C87EAA" w:rsidRPr="0027535C">
        <w:t>Экономистъ, 2008</w:t>
      </w:r>
      <w:r w:rsidR="0027535C" w:rsidRPr="0027535C">
        <w:t xml:space="preserve">. </w:t>
      </w:r>
      <w:r w:rsidR="0027535C">
        <w:t>-</w:t>
      </w:r>
      <w:r w:rsidR="00C87EAA" w:rsidRPr="0027535C">
        <w:t xml:space="preserve"> 831 с</w:t>
      </w:r>
      <w:r w:rsidR="0027535C" w:rsidRPr="0027535C">
        <w:t>.</w:t>
      </w:r>
    </w:p>
    <w:p w:rsidR="0027535C" w:rsidRDefault="004A0E90" w:rsidP="003F1560">
      <w:pPr>
        <w:pStyle w:val="a1"/>
        <w:tabs>
          <w:tab w:val="left" w:pos="420"/>
        </w:tabs>
      </w:pPr>
      <w:r w:rsidRPr="0027535C">
        <w:t>Экономика предприятия</w:t>
      </w:r>
      <w:r w:rsidR="0027535C" w:rsidRPr="0027535C">
        <w:t xml:space="preserve">: </w:t>
      </w:r>
      <w:r w:rsidRPr="0027535C">
        <w:t>Учебник для вузов /Под ред</w:t>
      </w:r>
      <w:r w:rsidR="0027535C" w:rsidRPr="0027535C">
        <w:t xml:space="preserve">. </w:t>
      </w:r>
      <w:r w:rsidR="00D5745B">
        <w:t>п</w:t>
      </w:r>
      <w:r w:rsidRPr="0027535C">
        <w:t>роф</w:t>
      </w:r>
      <w:r w:rsidR="0027535C">
        <w:t>.</w:t>
      </w:r>
      <w:r w:rsidR="00D5745B">
        <w:t xml:space="preserve"> </w:t>
      </w:r>
      <w:r w:rsidR="0027535C">
        <w:t xml:space="preserve">В.Я. </w:t>
      </w:r>
      <w:r w:rsidRPr="0027535C">
        <w:t>Горфинкеля, проф</w:t>
      </w:r>
      <w:r w:rsidR="0027535C">
        <w:t>.</w:t>
      </w:r>
      <w:r w:rsidR="00D5745B">
        <w:t xml:space="preserve"> </w:t>
      </w:r>
      <w:r w:rsidR="0027535C">
        <w:t xml:space="preserve">В.А. </w:t>
      </w:r>
      <w:r w:rsidRPr="0027535C">
        <w:t>Швандара</w:t>
      </w:r>
      <w:r w:rsidR="0027535C" w:rsidRPr="0027535C">
        <w:t xml:space="preserve">. </w:t>
      </w:r>
      <w:r w:rsidR="0027535C">
        <w:t>-</w:t>
      </w:r>
      <w:r w:rsidRPr="0027535C">
        <w:t xml:space="preserve"> 4-е изд</w:t>
      </w:r>
      <w:r w:rsidR="0027535C">
        <w:t>.,</w:t>
      </w:r>
      <w:r w:rsidRPr="0027535C">
        <w:t xml:space="preserve"> перераб</w:t>
      </w:r>
      <w:r w:rsidR="0027535C" w:rsidRPr="0027535C">
        <w:t xml:space="preserve">. </w:t>
      </w:r>
      <w:r w:rsidR="00795A05" w:rsidRPr="0027535C">
        <w:t>и</w:t>
      </w:r>
      <w:r w:rsidRPr="0027535C">
        <w:t xml:space="preserve"> доп</w:t>
      </w:r>
      <w:r w:rsidR="0027535C" w:rsidRPr="0027535C">
        <w:t xml:space="preserve">. </w:t>
      </w:r>
      <w:r w:rsidR="0027535C">
        <w:t>-</w:t>
      </w:r>
      <w:r w:rsidRPr="0027535C">
        <w:t xml:space="preserve"> М</w:t>
      </w:r>
      <w:r w:rsidR="0027535C">
        <w:t>.:</w:t>
      </w:r>
      <w:r w:rsidR="0027535C" w:rsidRPr="0027535C">
        <w:t xml:space="preserve"> </w:t>
      </w:r>
      <w:r w:rsidRPr="0027535C">
        <w:t>ЮНИТИ-ДИНА, 2004</w:t>
      </w:r>
      <w:r w:rsidR="0027535C" w:rsidRPr="0027535C">
        <w:t xml:space="preserve">. </w:t>
      </w:r>
      <w:r w:rsidR="0027535C">
        <w:t>-</w:t>
      </w:r>
      <w:r w:rsidRPr="0027535C">
        <w:t xml:space="preserve"> 670 с</w:t>
      </w:r>
      <w:r w:rsidR="0027535C" w:rsidRPr="0027535C">
        <w:t xml:space="preserve">. </w:t>
      </w:r>
      <w:r w:rsidR="0027535C">
        <w:t>- (</w:t>
      </w:r>
      <w:r w:rsidRPr="0027535C">
        <w:t>Серия</w:t>
      </w:r>
      <w:r w:rsidR="0027535C">
        <w:t xml:space="preserve"> "</w:t>
      </w:r>
      <w:r w:rsidRPr="0027535C">
        <w:t>Золотой фонд российских учебников</w:t>
      </w:r>
      <w:r w:rsidR="0027535C">
        <w:t>"</w:t>
      </w:r>
      <w:r w:rsidR="0027535C" w:rsidRPr="0027535C">
        <w:t>).</w:t>
      </w:r>
    </w:p>
    <w:p w:rsidR="0027535C" w:rsidRDefault="00E3430B" w:rsidP="003F1560">
      <w:pPr>
        <w:pStyle w:val="a1"/>
        <w:tabs>
          <w:tab w:val="left" w:pos="420"/>
        </w:tabs>
      </w:pPr>
      <w:r w:rsidRPr="0027535C">
        <w:t>Инвестиционная деятельность предприятия</w:t>
      </w:r>
      <w:r w:rsidR="0027535C" w:rsidRPr="0027535C">
        <w:t xml:space="preserve">: </w:t>
      </w:r>
      <w:r w:rsidRPr="0027535C">
        <w:t>учебное пособие/Н</w:t>
      </w:r>
      <w:r w:rsidR="0027535C">
        <w:t xml:space="preserve">.В. </w:t>
      </w:r>
      <w:r w:rsidRPr="0027535C">
        <w:t>Киселева, Т</w:t>
      </w:r>
      <w:r w:rsidR="0027535C">
        <w:t xml:space="preserve">.В. </w:t>
      </w:r>
      <w:r w:rsidRPr="0027535C">
        <w:t>Боровикова</w:t>
      </w:r>
      <w:r w:rsidR="0027535C" w:rsidRPr="0027535C">
        <w:t xml:space="preserve">. </w:t>
      </w:r>
      <w:r w:rsidR="0027535C">
        <w:t>-</w:t>
      </w:r>
      <w:r w:rsidRPr="0027535C">
        <w:t xml:space="preserve"> 2-е изд</w:t>
      </w:r>
      <w:r w:rsidR="0027535C">
        <w:t>.,</w:t>
      </w:r>
      <w:r w:rsidRPr="0027535C">
        <w:t xml:space="preserve"> </w:t>
      </w:r>
      <w:r w:rsidR="0027535C">
        <w:t>-</w:t>
      </w:r>
      <w:r w:rsidRPr="0027535C">
        <w:t xml:space="preserve"> М</w:t>
      </w:r>
      <w:r w:rsidR="0027535C">
        <w:t>.:</w:t>
      </w:r>
      <w:r w:rsidR="0027535C" w:rsidRPr="0027535C">
        <w:t xml:space="preserve"> </w:t>
      </w:r>
      <w:r w:rsidRPr="0027535C">
        <w:t>КноРус, 2006</w:t>
      </w:r>
      <w:r w:rsidR="0027535C" w:rsidRPr="0027535C">
        <w:t xml:space="preserve">. </w:t>
      </w:r>
      <w:r w:rsidR="0027535C">
        <w:t>-</w:t>
      </w:r>
      <w:r w:rsidRPr="0027535C">
        <w:t xml:space="preserve"> 432 с</w:t>
      </w:r>
      <w:r w:rsidR="0027535C" w:rsidRPr="0027535C">
        <w:t>.</w:t>
      </w:r>
    </w:p>
    <w:p w:rsidR="0027535C" w:rsidRDefault="00E3430B" w:rsidP="003F1560">
      <w:pPr>
        <w:pStyle w:val="a1"/>
        <w:tabs>
          <w:tab w:val="left" w:pos="420"/>
        </w:tabs>
      </w:pPr>
      <w:r w:rsidRPr="0027535C">
        <w:t>Экономика предприятия</w:t>
      </w:r>
      <w:r w:rsidR="0027535C" w:rsidRPr="0027535C">
        <w:t xml:space="preserve">: </w:t>
      </w:r>
      <w:r w:rsidRPr="0027535C">
        <w:t>учебное пособие/ Паламарчук А</w:t>
      </w:r>
      <w:r w:rsidR="0027535C">
        <w:t>.С. -</w:t>
      </w:r>
      <w:r w:rsidRPr="0027535C">
        <w:t xml:space="preserve"> М</w:t>
      </w:r>
      <w:r w:rsidR="0027535C">
        <w:t>.:</w:t>
      </w:r>
      <w:r w:rsidR="0027535C" w:rsidRPr="0027535C">
        <w:t xml:space="preserve"> </w:t>
      </w:r>
      <w:r w:rsidRPr="0027535C">
        <w:t>Инфра-М, 2004</w:t>
      </w:r>
      <w:r w:rsidR="0027535C" w:rsidRPr="0027535C">
        <w:t xml:space="preserve">. </w:t>
      </w:r>
      <w:r w:rsidR="0027535C">
        <w:t>-</w:t>
      </w:r>
      <w:r w:rsidRPr="0027535C">
        <w:t xml:space="preserve"> 176 с</w:t>
      </w:r>
      <w:r w:rsidR="0027535C" w:rsidRPr="0027535C">
        <w:t>.</w:t>
      </w:r>
    </w:p>
    <w:p w:rsidR="0027535C" w:rsidRDefault="00E3430B" w:rsidP="003F1560">
      <w:pPr>
        <w:pStyle w:val="a1"/>
        <w:tabs>
          <w:tab w:val="left" w:pos="420"/>
        </w:tabs>
      </w:pPr>
      <w:r w:rsidRPr="0027535C">
        <w:t>Инвестиционная деятельность</w:t>
      </w:r>
      <w:r w:rsidR="0027535C" w:rsidRPr="0027535C">
        <w:t xml:space="preserve">: </w:t>
      </w:r>
      <w:r w:rsidRPr="0027535C">
        <w:t>книга / Пошиваленко Г</w:t>
      </w:r>
      <w:r w:rsidR="0027535C">
        <w:t xml:space="preserve">.П., </w:t>
      </w:r>
      <w:r w:rsidRPr="0027535C">
        <w:t>Киселева Н</w:t>
      </w:r>
      <w:r w:rsidR="0027535C">
        <w:t>.В. -</w:t>
      </w:r>
      <w:r w:rsidRPr="0027535C">
        <w:t xml:space="preserve"> М</w:t>
      </w:r>
      <w:r w:rsidR="0027535C">
        <w:t>.:</w:t>
      </w:r>
      <w:r w:rsidR="0027535C" w:rsidRPr="0027535C">
        <w:t xml:space="preserve"> </w:t>
      </w:r>
      <w:r w:rsidRPr="0027535C">
        <w:t>КноРус, 2006</w:t>
      </w:r>
      <w:r w:rsidR="0027535C" w:rsidRPr="0027535C">
        <w:t xml:space="preserve">. </w:t>
      </w:r>
      <w:r w:rsidR="0027535C">
        <w:t>-</w:t>
      </w:r>
      <w:r w:rsidRPr="0027535C">
        <w:t xml:space="preserve"> 432 с</w:t>
      </w:r>
      <w:r w:rsidR="0027535C" w:rsidRPr="0027535C">
        <w:t>.</w:t>
      </w:r>
    </w:p>
    <w:p w:rsidR="0027535C" w:rsidRDefault="004A0E90" w:rsidP="003F1560">
      <w:pPr>
        <w:pStyle w:val="a1"/>
        <w:tabs>
          <w:tab w:val="left" w:pos="420"/>
        </w:tabs>
      </w:pPr>
      <w:r w:rsidRPr="0027535C">
        <w:t>Экономика предприятия</w:t>
      </w:r>
      <w:r w:rsidR="0027535C" w:rsidRPr="0027535C">
        <w:t xml:space="preserve">: </w:t>
      </w:r>
      <w:r w:rsidRPr="0027535C">
        <w:t>учебное пособие / В</w:t>
      </w:r>
      <w:r w:rsidR="0027535C">
        <w:t xml:space="preserve">.Н. </w:t>
      </w:r>
      <w:r w:rsidRPr="0027535C">
        <w:t>Смагин</w:t>
      </w:r>
      <w:r w:rsidR="0027535C" w:rsidRPr="0027535C">
        <w:t xml:space="preserve">. </w:t>
      </w:r>
      <w:r w:rsidR="0027535C">
        <w:t>-</w:t>
      </w:r>
      <w:r w:rsidRPr="0027535C">
        <w:t xml:space="preserve"> 2-е изд</w:t>
      </w:r>
      <w:r w:rsidR="0027535C">
        <w:t>.,</w:t>
      </w:r>
      <w:r w:rsidRPr="0027535C">
        <w:t xml:space="preserve"> испр</w:t>
      </w:r>
      <w:r w:rsidR="0027535C" w:rsidRPr="0027535C">
        <w:t xml:space="preserve">. </w:t>
      </w:r>
      <w:r w:rsidR="0027535C">
        <w:t>-</w:t>
      </w:r>
      <w:r w:rsidRPr="0027535C">
        <w:t xml:space="preserve"> М</w:t>
      </w:r>
      <w:r w:rsidR="0027535C">
        <w:t>.:</w:t>
      </w:r>
      <w:r w:rsidR="0027535C" w:rsidRPr="0027535C">
        <w:t xml:space="preserve"> </w:t>
      </w:r>
      <w:r w:rsidRPr="0027535C">
        <w:t>КНОРУС, 2007</w:t>
      </w:r>
      <w:r w:rsidR="0027535C" w:rsidRPr="0027535C">
        <w:t xml:space="preserve">. </w:t>
      </w:r>
      <w:r w:rsidR="0027535C">
        <w:t>-</w:t>
      </w:r>
      <w:r w:rsidRPr="0027535C">
        <w:t xml:space="preserve"> 160 с</w:t>
      </w:r>
      <w:r w:rsidR="0027535C" w:rsidRPr="0027535C">
        <w:t>.</w:t>
      </w:r>
    </w:p>
    <w:p w:rsidR="0027535C" w:rsidRDefault="00E3430B" w:rsidP="003F1560">
      <w:pPr>
        <w:pStyle w:val="a1"/>
        <w:tabs>
          <w:tab w:val="left" w:pos="420"/>
        </w:tabs>
      </w:pPr>
      <w:r w:rsidRPr="0027535C">
        <w:t>Экономическая оценка инвестиций</w:t>
      </w:r>
      <w:r w:rsidR="0027535C" w:rsidRPr="0027535C">
        <w:t xml:space="preserve">: </w:t>
      </w:r>
      <w:r w:rsidRPr="0027535C">
        <w:t>Учебное пособие/ Староверова Г</w:t>
      </w:r>
      <w:r w:rsidR="0027535C">
        <w:t xml:space="preserve">.С., </w:t>
      </w:r>
      <w:r w:rsidRPr="0027535C">
        <w:t>Медведев А</w:t>
      </w:r>
      <w:r w:rsidR="0027535C">
        <w:t xml:space="preserve">.Ю., </w:t>
      </w:r>
      <w:r w:rsidRPr="0027535C">
        <w:t>Сорокина И</w:t>
      </w:r>
      <w:r w:rsidR="0027535C">
        <w:t>.В. -</w:t>
      </w:r>
      <w:r w:rsidRPr="0027535C">
        <w:t xml:space="preserve"> М</w:t>
      </w:r>
      <w:r w:rsidR="0027535C">
        <w:t>.:</w:t>
      </w:r>
      <w:r w:rsidR="0027535C" w:rsidRPr="0027535C">
        <w:t xml:space="preserve"> </w:t>
      </w:r>
      <w:r w:rsidRPr="0027535C">
        <w:t>КНОРУС, 2009</w:t>
      </w:r>
      <w:r w:rsidR="0027535C" w:rsidRPr="0027535C">
        <w:t xml:space="preserve">. </w:t>
      </w:r>
      <w:r w:rsidR="0027535C">
        <w:t>-</w:t>
      </w:r>
      <w:r w:rsidRPr="0027535C">
        <w:t xml:space="preserve"> 226 с</w:t>
      </w:r>
      <w:r w:rsidR="0027535C" w:rsidRPr="0027535C">
        <w:t>.</w:t>
      </w:r>
    </w:p>
    <w:p w:rsidR="0027535C" w:rsidRDefault="0046604F" w:rsidP="003F1560">
      <w:pPr>
        <w:pStyle w:val="a1"/>
        <w:tabs>
          <w:tab w:val="left" w:pos="420"/>
        </w:tabs>
      </w:pPr>
      <w:r w:rsidRPr="0027535C">
        <w:rPr>
          <w:kern w:val="36"/>
        </w:rPr>
        <w:t>Экономика предприятия</w:t>
      </w:r>
      <w:r w:rsidR="0027535C" w:rsidRPr="0027535C">
        <w:rPr>
          <w:kern w:val="36"/>
        </w:rPr>
        <w:t xml:space="preserve">: </w:t>
      </w:r>
      <w:r w:rsidRPr="0027535C">
        <w:rPr>
          <w:kern w:val="36"/>
        </w:rPr>
        <w:t>учебное пособие для вузов/ Суша Г</w:t>
      </w:r>
      <w:r w:rsidR="0027535C">
        <w:rPr>
          <w:kern w:val="36"/>
        </w:rPr>
        <w:t xml:space="preserve">.З. </w:t>
      </w:r>
      <w:r w:rsidR="0027535C">
        <w:t>-</w:t>
      </w:r>
      <w:r w:rsidRPr="0027535C">
        <w:t xml:space="preserve"> 2-е изд</w:t>
      </w:r>
      <w:r w:rsidR="0027535C">
        <w:t>.,</w:t>
      </w:r>
      <w:r w:rsidR="0027535C" w:rsidRPr="0027535C">
        <w:t xml:space="preserve"> - </w:t>
      </w:r>
      <w:r w:rsidRPr="0027535C">
        <w:t>М</w:t>
      </w:r>
      <w:r w:rsidR="0027535C">
        <w:t>.:</w:t>
      </w:r>
      <w:r w:rsidR="0027535C" w:rsidRPr="0027535C">
        <w:t xml:space="preserve"> </w:t>
      </w:r>
      <w:r w:rsidRPr="0027535C">
        <w:t>Новое знание, 2005</w:t>
      </w:r>
      <w:r w:rsidR="0027535C" w:rsidRPr="0027535C">
        <w:t xml:space="preserve">. </w:t>
      </w:r>
      <w:r w:rsidR="0027535C">
        <w:t>-</w:t>
      </w:r>
      <w:r w:rsidRPr="0027535C">
        <w:t xml:space="preserve"> 470 с</w:t>
      </w:r>
      <w:r w:rsidR="0027535C" w:rsidRPr="0027535C">
        <w:t>.</w:t>
      </w:r>
    </w:p>
    <w:p w:rsidR="0027535C" w:rsidRDefault="0046604F" w:rsidP="003F1560">
      <w:pPr>
        <w:pStyle w:val="a1"/>
        <w:tabs>
          <w:tab w:val="left" w:pos="420"/>
        </w:tabs>
      </w:pPr>
      <w:r w:rsidRPr="0027535C">
        <w:t>Экономика предприятия</w:t>
      </w:r>
      <w:r w:rsidR="0027535C" w:rsidRPr="0027535C">
        <w:t xml:space="preserve">: </w:t>
      </w:r>
      <w:r w:rsidRPr="0027535C">
        <w:t>учебник/ Титов В</w:t>
      </w:r>
      <w:r w:rsidR="0027535C">
        <w:t xml:space="preserve">.И., </w:t>
      </w:r>
      <w:r w:rsidR="0027535C" w:rsidRPr="0027535C">
        <w:t xml:space="preserve">- </w:t>
      </w:r>
      <w:r w:rsidRPr="0027535C">
        <w:t>М</w:t>
      </w:r>
      <w:r w:rsidR="0027535C">
        <w:t>.:</w:t>
      </w:r>
      <w:r w:rsidR="0027535C" w:rsidRPr="0027535C">
        <w:t xml:space="preserve"> </w:t>
      </w:r>
      <w:r w:rsidRPr="0027535C">
        <w:t>Эксмо,</w:t>
      </w:r>
      <w:r w:rsidR="0027535C" w:rsidRPr="0027535C">
        <w:t xml:space="preserve"> - </w:t>
      </w:r>
      <w:r w:rsidRPr="0027535C">
        <w:t>2008</w:t>
      </w:r>
      <w:r w:rsidR="0027535C" w:rsidRPr="0027535C">
        <w:t xml:space="preserve">. </w:t>
      </w:r>
      <w:r w:rsidR="0027535C">
        <w:t>-</w:t>
      </w:r>
      <w:r w:rsidRPr="0027535C">
        <w:t xml:space="preserve"> 414с</w:t>
      </w:r>
      <w:r w:rsidR="0027535C" w:rsidRPr="0027535C">
        <w:t>.</w:t>
      </w:r>
    </w:p>
    <w:p w:rsidR="0027535C" w:rsidRDefault="004A0E90" w:rsidP="003F1560">
      <w:pPr>
        <w:pStyle w:val="a1"/>
        <w:tabs>
          <w:tab w:val="left" w:pos="420"/>
        </w:tabs>
      </w:pPr>
      <w:r w:rsidRPr="0027535C">
        <w:t>Экономика</w:t>
      </w:r>
      <w:r w:rsidR="004B2F8E" w:rsidRPr="0027535C">
        <w:t xml:space="preserve"> предприятия</w:t>
      </w:r>
      <w:r w:rsidR="0027535C" w:rsidRPr="0027535C">
        <w:t xml:space="preserve">: </w:t>
      </w:r>
      <w:r w:rsidR="004B2F8E" w:rsidRPr="0027535C">
        <w:t>учебник /</w:t>
      </w:r>
      <w:r w:rsidR="003F1560">
        <w:t xml:space="preserve"> </w:t>
      </w:r>
      <w:r w:rsidR="004B2F8E" w:rsidRPr="0027535C">
        <w:t>И</w:t>
      </w:r>
      <w:r w:rsidR="0027535C">
        <w:t xml:space="preserve">.Н. </w:t>
      </w:r>
      <w:r w:rsidR="004B2F8E" w:rsidRPr="0027535C">
        <w:t>Чуев, Л</w:t>
      </w:r>
      <w:r w:rsidR="0027535C">
        <w:t xml:space="preserve">.Н. </w:t>
      </w:r>
      <w:r w:rsidR="004B2F8E" w:rsidRPr="0027535C">
        <w:t>Чечевицина</w:t>
      </w:r>
      <w:r w:rsidR="0027535C" w:rsidRPr="0027535C">
        <w:t xml:space="preserve">. </w:t>
      </w:r>
      <w:r w:rsidR="0027535C">
        <w:t>-</w:t>
      </w:r>
      <w:r w:rsidR="004B2F8E" w:rsidRPr="0027535C">
        <w:t xml:space="preserve"> М</w:t>
      </w:r>
      <w:r w:rsidR="0027535C">
        <w:t>.:</w:t>
      </w:r>
      <w:r w:rsidR="0027535C" w:rsidRPr="0027535C">
        <w:t xml:space="preserve"> </w:t>
      </w:r>
      <w:r w:rsidR="004B2F8E" w:rsidRPr="0027535C">
        <w:t>Издательско-торговая корпорация</w:t>
      </w:r>
      <w:r w:rsidR="0027535C">
        <w:t xml:space="preserve"> "</w:t>
      </w:r>
      <w:r w:rsidR="004B2F8E" w:rsidRPr="0027535C">
        <w:t>Дашков и Кº</w:t>
      </w:r>
      <w:r w:rsidR="0027535C">
        <w:t xml:space="preserve">", </w:t>
      </w:r>
      <w:r w:rsidR="004B2F8E" w:rsidRPr="0027535C">
        <w:t>2004</w:t>
      </w:r>
      <w:r w:rsidR="0027535C" w:rsidRPr="0027535C">
        <w:t xml:space="preserve">. </w:t>
      </w:r>
      <w:r w:rsidR="0027535C">
        <w:t>-</w:t>
      </w:r>
      <w:r w:rsidR="004B2F8E" w:rsidRPr="0027535C">
        <w:t xml:space="preserve"> 416 с</w:t>
      </w:r>
      <w:r w:rsidR="0027535C" w:rsidRPr="0027535C">
        <w:t>.</w:t>
      </w:r>
    </w:p>
    <w:p w:rsidR="0027535C" w:rsidRPr="0027535C" w:rsidRDefault="0027535C" w:rsidP="003F1560">
      <w:pPr>
        <w:pStyle w:val="a1"/>
        <w:tabs>
          <w:tab w:val="left" w:pos="420"/>
        </w:tabs>
      </w:pPr>
      <w:r w:rsidRPr="00742ADF">
        <w:t>www.</w:t>
      </w:r>
      <w:r w:rsidR="00E3430B" w:rsidRPr="00742ADF">
        <w:t>textreferat</w:t>
      </w:r>
      <w:r w:rsidRPr="00742ADF">
        <w:t>.com</w:t>
      </w:r>
    </w:p>
    <w:p w:rsidR="000F5ACB" w:rsidRPr="0027535C" w:rsidRDefault="000F5ACB" w:rsidP="003F1560">
      <w:pPr>
        <w:pStyle w:val="2"/>
      </w:pPr>
      <w:r w:rsidRPr="0027535C">
        <w:br w:type="page"/>
      </w:r>
      <w:bookmarkStart w:id="12" w:name="_Toc255081269"/>
      <w:r w:rsidRPr="0027535C">
        <w:t>Приложение 1</w:t>
      </w:r>
      <w:bookmarkEnd w:id="12"/>
    </w:p>
    <w:p w:rsidR="003F1560" w:rsidRDefault="003F1560" w:rsidP="0027535C">
      <w:pPr>
        <w:ind w:firstLine="709"/>
      </w:pPr>
    </w:p>
    <w:p w:rsidR="0027535C" w:rsidRDefault="000F5ACB" w:rsidP="0027535C">
      <w:pPr>
        <w:ind w:firstLine="709"/>
      </w:pPr>
      <w:r w:rsidRPr="0027535C">
        <w:t>Зависимость от риска и ликвидности</w:t>
      </w:r>
      <w:r w:rsidR="0027535C">
        <w:t xml:space="preserve"> (</w:t>
      </w:r>
      <w:r w:rsidRPr="0027535C">
        <w:t>гарантированности выплат</w:t>
      </w:r>
      <w:r w:rsidR="0027535C" w:rsidRPr="0027535C">
        <w:t xml:space="preserve">) </w:t>
      </w:r>
      <w:r w:rsidRPr="0027535C">
        <w:t>для разных ценных бумаг</w:t>
      </w:r>
      <w:r w:rsidR="0027535C" w:rsidRPr="0027535C">
        <w:t xml:space="preserve">: </w:t>
      </w:r>
      <w:r w:rsidRPr="0027535C">
        <w:t xml:space="preserve">1 </w:t>
      </w:r>
      <w:r w:rsidR="0027535C">
        <w:t>-</w:t>
      </w:r>
      <w:r w:rsidRPr="0027535C">
        <w:t xml:space="preserve"> облигации, обеспеченные залогом</w:t>
      </w:r>
      <w:r w:rsidR="0027535C" w:rsidRPr="0027535C">
        <w:t xml:space="preserve">; </w:t>
      </w:r>
      <w:r w:rsidRPr="0027535C">
        <w:t xml:space="preserve">2 </w:t>
      </w:r>
      <w:r w:rsidR="0027535C">
        <w:t>-</w:t>
      </w:r>
      <w:r w:rsidRPr="0027535C">
        <w:t xml:space="preserve"> облигации, не обеспеченные залогом</w:t>
      </w:r>
      <w:r w:rsidR="0027535C" w:rsidRPr="0027535C">
        <w:t xml:space="preserve">; </w:t>
      </w:r>
      <w:r w:rsidRPr="0027535C">
        <w:t xml:space="preserve">3 </w:t>
      </w:r>
      <w:r w:rsidR="0027535C">
        <w:t>-</w:t>
      </w:r>
      <w:r w:rsidRPr="0027535C">
        <w:t xml:space="preserve"> привилегированные акции</w:t>
      </w:r>
      <w:r w:rsidR="0027535C" w:rsidRPr="0027535C">
        <w:t xml:space="preserve">; </w:t>
      </w:r>
      <w:r w:rsidRPr="0027535C">
        <w:t xml:space="preserve">4 </w:t>
      </w:r>
      <w:r w:rsidR="0027535C">
        <w:t>-</w:t>
      </w:r>
      <w:r w:rsidRPr="0027535C">
        <w:t xml:space="preserve"> обыкновенные акции</w:t>
      </w:r>
      <w:r w:rsidR="0027535C" w:rsidRPr="0027535C">
        <w:t xml:space="preserve">; </w:t>
      </w:r>
      <w:r w:rsidRPr="0027535C">
        <w:t xml:space="preserve">5 </w:t>
      </w:r>
      <w:r w:rsidR="003F1560">
        <w:t>–</w:t>
      </w:r>
      <w:r w:rsidRPr="0027535C">
        <w:t xml:space="preserve"> опционы</w:t>
      </w:r>
    </w:p>
    <w:p w:rsidR="003F1560" w:rsidRPr="0027535C" w:rsidRDefault="003F1560" w:rsidP="0027535C">
      <w:pPr>
        <w:ind w:firstLine="709"/>
      </w:pPr>
    </w:p>
    <w:p w:rsidR="003F1560" w:rsidRDefault="007F315D" w:rsidP="0027535C">
      <w:pPr>
        <w:ind w:firstLine="709"/>
      </w:pPr>
      <w:r>
        <w:rPr>
          <w:noProof/>
        </w:rPr>
        <w:pict>
          <v:group id="_x0000_s1063" style="position:absolute;left:0;text-align:left;margin-left:64.95pt;margin-top:7pt;width:404.1pt;height:200.85pt;z-index:251658240" coordorigin="2550,1316" coordsize="8082,4017">
            <v:shape id="_x0000_s1064" type="#_x0000_t32" style="position:absolute;left:7005;top:5021;width:330;height:0" o:connectortype="straight">
              <v:stroke endarrow="block"/>
            </v:shape>
            <v:rect id="_x0000_s1065" style="position:absolute;left:2550;top:4886;width:750;height:447" stroked="f">
              <v:textbox style="mso-next-textbox:#_x0000_s1065">
                <w:txbxContent>
                  <w:p w:rsidR="00F44AC7" w:rsidRPr="0088546E" w:rsidRDefault="00F44AC7" w:rsidP="000F5ACB">
                    <w:pPr>
                      <w:ind w:firstLine="709"/>
                      <w:rPr>
                        <w:sz w:val="24"/>
                        <w:szCs w:val="24"/>
                      </w:rPr>
                    </w:pPr>
                    <w:r w:rsidRPr="0088546E">
                      <w:rPr>
                        <w:sz w:val="24"/>
                        <w:szCs w:val="24"/>
                      </w:rPr>
                      <w:t>0%</w:t>
                    </w:r>
                  </w:p>
                </w:txbxContent>
              </v:textbox>
            </v:rect>
            <v:rect id="_x0000_s1066" style="position:absolute;left:9582;top:4886;width:1050;height:360" stroked="f">
              <v:textbox style="mso-next-textbox:#_x0000_s1066">
                <w:txbxContent>
                  <w:p w:rsidR="00F44AC7" w:rsidRPr="0088546E" w:rsidRDefault="00F44AC7" w:rsidP="000F5ACB">
                    <w:pPr>
                      <w:ind w:firstLine="709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100%</w:t>
                    </w:r>
                  </w:p>
                </w:txbxContent>
              </v:textbox>
            </v:rect>
            <v:shape id="_x0000_s1067" type="#_x0000_t32" style="position:absolute;left:2805;top:1316;width:0;height:330;flip:y" o:connectortype="straight">
              <v:stroke endarrow="block"/>
            </v:shape>
            <v:shape id="_x0000_s1068" type="#_x0000_t32" style="position:absolute;left:9930;top:1316;width:0;height:330;flip:y" o:connectortype="straight">
              <v:stroke endarrow="block"/>
            </v:shape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pt;height:173.25pt">
            <v:imagedata r:id="rId7" o:title=""/>
          </v:shape>
        </w:pict>
      </w:r>
    </w:p>
    <w:p w:rsidR="003F1560" w:rsidRDefault="003F1560" w:rsidP="0027535C">
      <w:pPr>
        <w:ind w:firstLine="709"/>
      </w:pPr>
    </w:p>
    <w:p w:rsidR="000F5ACB" w:rsidRPr="0027535C" w:rsidRDefault="000F5ACB" w:rsidP="003F1560">
      <w:pPr>
        <w:pStyle w:val="2"/>
      </w:pPr>
      <w:r w:rsidRPr="0027535C">
        <w:br w:type="page"/>
      </w:r>
      <w:bookmarkStart w:id="13" w:name="_Toc255081270"/>
      <w:r w:rsidRPr="0027535C">
        <w:t>Приложение 2</w:t>
      </w:r>
      <w:bookmarkEnd w:id="13"/>
    </w:p>
    <w:p w:rsidR="003F1560" w:rsidRDefault="003F1560" w:rsidP="0027535C">
      <w:pPr>
        <w:ind w:firstLine="709"/>
      </w:pPr>
    </w:p>
    <w:p w:rsidR="000F5ACB" w:rsidRPr="0027535C" w:rsidRDefault="000F5ACB" w:rsidP="0027535C">
      <w:pPr>
        <w:ind w:firstLine="709"/>
      </w:pPr>
      <w:r w:rsidRPr="0027535C">
        <w:t>Источники финансирования инвестиций</w:t>
      </w:r>
    </w:p>
    <w:p w:rsidR="0027535C" w:rsidRDefault="007F315D" w:rsidP="0027535C">
      <w:pPr>
        <w:ind w:firstLine="709"/>
      </w:pPr>
      <w:r>
        <w:rPr>
          <w:noProof/>
        </w:rPr>
        <w:pict>
          <v:group id="_x0000_s1069" style="position:absolute;left:0;text-align:left;margin-left:10.2pt;margin-top:26.55pt;width:437.8pt;height:189pt;z-index:251659264" coordorigin="1485,2250" coordsize="9735,4140">
            <v:rect id="_x0000_s1070" style="position:absolute;left:3645;top:2250;width:5415;height:825">
              <v:textbox style="mso-next-textbox:#_x0000_s1070">
                <w:txbxContent>
                  <w:p w:rsidR="00F44AC7" w:rsidRPr="00573B9D" w:rsidRDefault="00F44AC7" w:rsidP="003F1560">
                    <w:pPr>
                      <w:pStyle w:val="aff"/>
                    </w:pPr>
                    <w:r w:rsidRPr="00573B9D">
                      <w:t>Источники финансирования капиталовложений</w:t>
                    </w:r>
                  </w:p>
                </w:txbxContent>
              </v:textbox>
            </v:rect>
            <v:shape id="_x0000_s1071" type="#_x0000_t32" style="position:absolute;left:6345;top:3075;width:0;height:240" o:connectortype="straight"/>
            <v:shape id="_x0000_s1072" type="#_x0000_t32" style="position:absolute;left:2145;top:3315;width:8550;height:0" o:connectortype="straight"/>
            <v:rect id="_x0000_s1073" style="position:absolute;left:1485;top:3570;width:2160;height:705">
              <v:textbox>
                <w:txbxContent>
                  <w:p w:rsidR="00F44AC7" w:rsidRPr="00573B9D" w:rsidRDefault="00F44AC7" w:rsidP="003F1560">
                    <w:pPr>
                      <w:pStyle w:val="aff"/>
                    </w:pPr>
                    <w:r w:rsidRPr="00573B9D">
                      <w:t>Внутренние источники</w:t>
                    </w:r>
                  </w:p>
                </w:txbxContent>
              </v:textbox>
            </v:rect>
            <v:rect id="_x0000_s1074" style="position:absolute;left:5145;top:3570;width:2460;height:705">
              <v:textbox>
                <w:txbxContent>
                  <w:p w:rsidR="00F44AC7" w:rsidRPr="00573B9D" w:rsidRDefault="00F44AC7" w:rsidP="003F1560">
                    <w:pPr>
                      <w:pStyle w:val="aff"/>
                    </w:pPr>
                    <w:r w:rsidRPr="00573B9D">
                      <w:t>Привлеченные средства</w:t>
                    </w:r>
                  </w:p>
                </w:txbxContent>
              </v:textbox>
            </v:rect>
            <v:rect id="_x0000_s1075" style="position:absolute;left:8730;top:3570;width:2490;height:705">
              <v:textbox style="mso-next-textbox:#_x0000_s1075">
                <w:txbxContent>
                  <w:p w:rsidR="00F44AC7" w:rsidRPr="00573B9D" w:rsidRDefault="00F44AC7" w:rsidP="003F1560">
                    <w:pPr>
                      <w:pStyle w:val="aff"/>
                    </w:pPr>
                    <w:r w:rsidRPr="00573B9D">
                      <w:t>Заемные средства</w:t>
                    </w:r>
                  </w:p>
                </w:txbxContent>
              </v:textbox>
            </v:rect>
            <v:rect id="_x0000_s1076" style="position:absolute;left:1485;top:4275;width:2160;height:2115">
              <v:textbox>
                <w:txbxContent>
                  <w:p w:rsidR="00F44AC7" w:rsidRPr="00524243" w:rsidRDefault="00F44AC7" w:rsidP="003F1560">
                    <w:pPr>
                      <w:pStyle w:val="aff"/>
                    </w:pPr>
                    <w:r w:rsidRPr="00524243">
                      <w:t>Амортизация</w:t>
                    </w:r>
                  </w:p>
                  <w:p w:rsidR="00F44AC7" w:rsidRPr="00524243" w:rsidRDefault="00F44AC7" w:rsidP="003F1560">
                    <w:pPr>
                      <w:pStyle w:val="aff"/>
                    </w:pPr>
                    <w:r w:rsidRPr="00524243">
                      <w:t>Прибыль</w:t>
                    </w:r>
                  </w:p>
                  <w:p w:rsidR="00F44AC7" w:rsidRPr="00524243" w:rsidRDefault="00F44AC7" w:rsidP="003F1560">
                    <w:pPr>
                      <w:pStyle w:val="aff"/>
                    </w:pPr>
                    <w:r w:rsidRPr="00524243">
                      <w:t>Накопления</w:t>
                    </w:r>
                  </w:p>
                  <w:p w:rsidR="00F44AC7" w:rsidRPr="00524243" w:rsidRDefault="00F44AC7" w:rsidP="003F1560">
                    <w:pPr>
                      <w:pStyle w:val="aff"/>
                    </w:pPr>
                    <w:r w:rsidRPr="00524243">
                      <w:t>Средства по страхованию</w:t>
                    </w:r>
                  </w:p>
                </w:txbxContent>
              </v:textbox>
            </v:rect>
            <v:rect id="_x0000_s1077" style="position:absolute;left:5145;top:4275;width:2460;height:2115">
              <v:textbox>
                <w:txbxContent>
                  <w:p w:rsidR="00F44AC7" w:rsidRDefault="00F44AC7" w:rsidP="003F1560">
                    <w:pPr>
                      <w:pStyle w:val="aff"/>
                    </w:pPr>
                    <w:r>
                      <w:t>Продажа собственных акций</w:t>
                    </w:r>
                  </w:p>
                  <w:p w:rsidR="00F44AC7" w:rsidRDefault="00F44AC7" w:rsidP="003F1560">
                    <w:pPr>
                      <w:pStyle w:val="aff"/>
                    </w:pPr>
                    <w:r>
                      <w:t>Паевые взносы трудового коллектива</w:t>
                    </w:r>
                  </w:p>
                  <w:p w:rsidR="00F44AC7" w:rsidRDefault="00F44AC7" w:rsidP="003F1560">
                    <w:pPr>
                      <w:pStyle w:val="aff"/>
                    </w:pPr>
                    <w:r>
                      <w:t>Иностранные инвестиции</w:t>
                    </w:r>
                  </w:p>
                </w:txbxContent>
              </v:textbox>
            </v:rect>
            <v:rect id="_x0000_s1078" style="position:absolute;left:8730;top:4275;width:2490;height:2115">
              <v:textbox>
                <w:txbxContent>
                  <w:p w:rsidR="00F44AC7" w:rsidRDefault="00F44AC7" w:rsidP="003F1560">
                    <w:pPr>
                      <w:pStyle w:val="aff"/>
                    </w:pPr>
                    <w:r>
                      <w:t>Банковские кредиты</w:t>
                    </w:r>
                  </w:p>
                  <w:p w:rsidR="00F44AC7" w:rsidRPr="00524243" w:rsidRDefault="00F44AC7" w:rsidP="003F1560">
                    <w:pPr>
                      <w:pStyle w:val="aff"/>
                    </w:pPr>
                    <w:r>
                      <w:t>Государственные кредиты</w:t>
                    </w:r>
                  </w:p>
                </w:txbxContent>
              </v:textbox>
            </v:rect>
            <v:shape id="_x0000_s1079" type="#_x0000_t32" style="position:absolute;left:2145;top:3315;width:0;height:255" o:connectortype="straight">
              <v:stroke endarrow="block"/>
            </v:shape>
            <v:shape id="_x0000_s1080" type="#_x0000_t32" style="position:absolute;left:6240;top:3315;width:0;height:255" o:connectortype="straight">
              <v:stroke endarrow="block"/>
            </v:shape>
            <v:shape id="_x0000_s1081" type="#_x0000_t32" style="position:absolute;left:10695;top:3315;width:0;height:255" o:connectortype="straight">
              <v:stroke endarrow="block"/>
            </v:shape>
            <w10:wrap type="topAndBottom"/>
          </v:group>
        </w:pict>
      </w:r>
    </w:p>
    <w:p w:rsidR="0046604F" w:rsidRPr="0027535C" w:rsidRDefault="0046604F" w:rsidP="0027535C">
      <w:pPr>
        <w:ind w:firstLine="709"/>
      </w:pPr>
      <w:bookmarkStart w:id="14" w:name="_GoBack"/>
      <w:bookmarkEnd w:id="14"/>
    </w:p>
    <w:sectPr w:rsidR="0046604F" w:rsidRPr="0027535C" w:rsidSect="0027535C"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900" w:rsidRDefault="00CF7900" w:rsidP="0057705E">
      <w:pPr>
        <w:spacing w:line="240" w:lineRule="auto"/>
        <w:ind w:firstLine="709"/>
      </w:pPr>
      <w:r>
        <w:separator/>
      </w:r>
    </w:p>
  </w:endnote>
  <w:endnote w:type="continuationSeparator" w:id="0">
    <w:p w:rsidR="00CF7900" w:rsidRDefault="00CF7900" w:rsidP="0057705E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AC7" w:rsidRDefault="00F44AC7" w:rsidP="0027535C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900" w:rsidRDefault="00CF7900" w:rsidP="0057705E">
      <w:pPr>
        <w:spacing w:line="240" w:lineRule="auto"/>
        <w:ind w:firstLine="709"/>
      </w:pPr>
      <w:r>
        <w:separator/>
      </w:r>
    </w:p>
  </w:footnote>
  <w:footnote w:type="continuationSeparator" w:id="0">
    <w:p w:rsidR="00CF7900" w:rsidRDefault="00CF7900" w:rsidP="0057705E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AC7" w:rsidRDefault="00742ADF" w:rsidP="0027535C">
    <w:pPr>
      <w:pStyle w:val="a6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F44AC7" w:rsidRDefault="00F44AC7" w:rsidP="0027535C">
    <w:pPr>
      <w:pStyle w:val="a6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538BF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3CFA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9DAD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22C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7E18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16EE6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06CA5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49CA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5044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F4B4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CFE2625"/>
    <w:multiLevelType w:val="hybridMultilevel"/>
    <w:tmpl w:val="0EF299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15226600"/>
    <w:multiLevelType w:val="hybridMultilevel"/>
    <w:tmpl w:val="8440F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D0961"/>
    <w:multiLevelType w:val="hybridMultilevel"/>
    <w:tmpl w:val="522CC706"/>
    <w:lvl w:ilvl="0" w:tplc="CDC813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B654E2"/>
    <w:multiLevelType w:val="hybridMultilevel"/>
    <w:tmpl w:val="8F94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92F"/>
    <w:multiLevelType w:val="multilevel"/>
    <w:tmpl w:val="E26261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7">
    <w:nsid w:val="482E448E"/>
    <w:multiLevelType w:val="hybridMultilevel"/>
    <w:tmpl w:val="9606D47E"/>
    <w:lvl w:ilvl="0" w:tplc="65A03C56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  <w:b w:val="0"/>
        <w:bCs w:val="0"/>
        <w:i w:val="0"/>
        <w:iCs w:val="0"/>
        <w:u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8">
    <w:nsid w:val="69F05DC9"/>
    <w:multiLevelType w:val="hybridMultilevel"/>
    <w:tmpl w:val="E35E3C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786624FD"/>
    <w:multiLevelType w:val="hybridMultilevel"/>
    <w:tmpl w:val="5EB0FEAC"/>
    <w:lvl w:ilvl="0" w:tplc="BF4082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89719E0"/>
    <w:multiLevelType w:val="multilevel"/>
    <w:tmpl w:val="8440F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CF581C"/>
    <w:multiLevelType w:val="multilevel"/>
    <w:tmpl w:val="8A4E345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1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4"/>
  </w:num>
  <w:num w:numId="7">
    <w:abstractNumId w:val="16"/>
  </w:num>
  <w:num w:numId="8">
    <w:abstractNumId w:val="19"/>
  </w:num>
  <w:num w:numId="9">
    <w:abstractNumId w:val="12"/>
  </w:num>
  <w:num w:numId="10">
    <w:abstractNumId w:val="20"/>
  </w:num>
  <w:num w:numId="11">
    <w:abstractNumId w:val="15"/>
  </w:num>
  <w:num w:numId="12">
    <w:abstractNumId w:val="10"/>
  </w:num>
  <w:num w:numId="13">
    <w:abstractNumId w:val="22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547"/>
    <w:rsid w:val="000137BD"/>
    <w:rsid w:val="00085975"/>
    <w:rsid w:val="000A432A"/>
    <w:rsid w:val="000E1D11"/>
    <w:rsid w:val="000F5ACB"/>
    <w:rsid w:val="00136597"/>
    <w:rsid w:val="00151169"/>
    <w:rsid w:val="001529C7"/>
    <w:rsid w:val="0017439A"/>
    <w:rsid w:val="00176941"/>
    <w:rsid w:val="001C64C7"/>
    <w:rsid w:val="001E69F2"/>
    <w:rsid w:val="00200E1C"/>
    <w:rsid w:val="00261824"/>
    <w:rsid w:val="0027535C"/>
    <w:rsid w:val="00277423"/>
    <w:rsid w:val="002B2BBB"/>
    <w:rsid w:val="002C40BD"/>
    <w:rsid w:val="002C75BE"/>
    <w:rsid w:val="002E313F"/>
    <w:rsid w:val="00315F68"/>
    <w:rsid w:val="00330CBD"/>
    <w:rsid w:val="0036736D"/>
    <w:rsid w:val="003701D1"/>
    <w:rsid w:val="00373416"/>
    <w:rsid w:val="003802D6"/>
    <w:rsid w:val="0039149F"/>
    <w:rsid w:val="003A21F2"/>
    <w:rsid w:val="003B5B9C"/>
    <w:rsid w:val="003D1E36"/>
    <w:rsid w:val="003F1560"/>
    <w:rsid w:val="003F4316"/>
    <w:rsid w:val="003F49B7"/>
    <w:rsid w:val="004126A7"/>
    <w:rsid w:val="0046604F"/>
    <w:rsid w:val="004A0E90"/>
    <w:rsid w:val="004B2F8E"/>
    <w:rsid w:val="004B66B0"/>
    <w:rsid w:val="004F2495"/>
    <w:rsid w:val="004F2D2D"/>
    <w:rsid w:val="00503939"/>
    <w:rsid w:val="00510BAE"/>
    <w:rsid w:val="00524243"/>
    <w:rsid w:val="0052643F"/>
    <w:rsid w:val="00573B9D"/>
    <w:rsid w:val="0057705E"/>
    <w:rsid w:val="005813EC"/>
    <w:rsid w:val="00592D81"/>
    <w:rsid w:val="005A30C7"/>
    <w:rsid w:val="005C19C7"/>
    <w:rsid w:val="005D4DA0"/>
    <w:rsid w:val="005E5238"/>
    <w:rsid w:val="005F7039"/>
    <w:rsid w:val="005F77A0"/>
    <w:rsid w:val="00663AAF"/>
    <w:rsid w:val="006B4429"/>
    <w:rsid w:val="006C2692"/>
    <w:rsid w:val="006D17B4"/>
    <w:rsid w:val="006D3C8C"/>
    <w:rsid w:val="006F0B65"/>
    <w:rsid w:val="007037EC"/>
    <w:rsid w:val="007128A5"/>
    <w:rsid w:val="00722B7B"/>
    <w:rsid w:val="00742ADF"/>
    <w:rsid w:val="00773184"/>
    <w:rsid w:val="00795A05"/>
    <w:rsid w:val="00797526"/>
    <w:rsid w:val="007F315D"/>
    <w:rsid w:val="00826B9A"/>
    <w:rsid w:val="00830C1A"/>
    <w:rsid w:val="00832BC4"/>
    <w:rsid w:val="00852699"/>
    <w:rsid w:val="0086658C"/>
    <w:rsid w:val="00873B17"/>
    <w:rsid w:val="00880DE0"/>
    <w:rsid w:val="0088546E"/>
    <w:rsid w:val="00896BF1"/>
    <w:rsid w:val="008C4109"/>
    <w:rsid w:val="008D3439"/>
    <w:rsid w:val="008D5D4C"/>
    <w:rsid w:val="0091119F"/>
    <w:rsid w:val="0093385D"/>
    <w:rsid w:val="00935C50"/>
    <w:rsid w:val="00940B58"/>
    <w:rsid w:val="00970D63"/>
    <w:rsid w:val="009B02A0"/>
    <w:rsid w:val="00A01A59"/>
    <w:rsid w:val="00A023C7"/>
    <w:rsid w:val="00A86E78"/>
    <w:rsid w:val="00A932AE"/>
    <w:rsid w:val="00AA031E"/>
    <w:rsid w:val="00AB346F"/>
    <w:rsid w:val="00AC6411"/>
    <w:rsid w:val="00AC7D62"/>
    <w:rsid w:val="00B75E42"/>
    <w:rsid w:val="00B81AC5"/>
    <w:rsid w:val="00B9458A"/>
    <w:rsid w:val="00B96C5B"/>
    <w:rsid w:val="00BB6ED3"/>
    <w:rsid w:val="00BD14A7"/>
    <w:rsid w:val="00BE48C8"/>
    <w:rsid w:val="00C245B1"/>
    <w:rsid w:val="00C545F2"/>
    <w:rsid w:val="00C818EB"/>
    <w:rsid w:val="00C87EAA"/>
    <w:rsid w:val="00C90547"/>
    <w:rsid w:val="00CA4E7D"/>
    <w:rsid w:val="00CB4EF4"/>
    <w:rsid w:val="00CF7900"/>
    <w:rsid w:val="00D02258"/>
    <w:rsid w:val="00D172DF"/>
    <w:rsid w:val="00D27542"/>
    <w:rsid w:val="00D542E2"/>
    <w:rsid w:val="00D5745B"/>
    <w:rsid w:val="00D73D72"/>
    <w:rsid w:val="00D91795"/>
    <w:rsid w:val="00DC364C"/>
    <w:rsid w:val="00E3430B"/>
    <w:rsid w:val="00E432B7"/>
    <w:rsid w:val="00E5368F"/>
    <w:rsid w:val="00E75142"/>
    <w:rsid w:val="00E953E1"/>
    <w:rsid w:val="00EB4C39"/>
    <w:rsid w:val="00EC04F4"/>
    <w:rsid w:val="00ED57B7"/>
    <w:rsid w:val="00F138E3"/>
    <w:rsid w:val="00F44AC7"/>
    <w:rsid w:val="00F577B1"/>
    <w:rsid w:val="00F71AF9"/>
    <w:rsid w:val="00F81F39"/>
    <w:rsid w:val="00F83F75"/>
    <w:rsid w:val="00FB3F44"/>
    <w:rsid w:val="00FD2E4F"/>
    <w:rsid w:val="00FE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3"/>
        <o:r id="V:Rule5" type="connector" idref="#_x0000_s1034"/>
        <o:r id="V:Rule6" type="connector" idref="#_x0000_s1039"/>
        <o:r id="V:Rule7" type="connector" idref="#_x0000_s1040"/>
        <o:r id="V:Rule8" type="connector" idref="#_x0000_s1041"/>
        <o:r id="V:Rule9" type="connector" idref="#_x0000_s1042"/>
        <o:r id="V:Rule10" type="connector" idref="#_x0000_s1043"/>
        <o:r id="V:Rule11" type="connector" idref="#_x0000_s1044"/>
        <o:r id="V:Rule12" type="connector" idref="#_x0000_s1047"/>
        <o:r id="V:Rule13" type="connector" idref="#_x0000_s1048"/>
        <o:r id="V:Rule14" type="connector" idref="#_x0000_s1049"/>
        <o:r id="V:Rule15" type="connector" idref="#_x0000_s1050"/>
        <o:r id="V:Rule16" type="connector" idref="#_x0000_s1051"/>
        <o:r id="V:Rule17" type="connector" idref="#_x0000_s1052"/>
        <o:r id="V:Rule18" type="connector" idref="#_x0000_s1053"/>
        <o:r id="V:Rule19" type="connector" idref="#_x0000_s1054"/>
        <o:r id="V:Rule20" type="connector" idref="#_x0000_s1055"/>
        <o:r id="V:Rule21" type="connector" idref="#_x0000_s1056"/>
        <o:r id="V:Rule22" type="connector" idref="#_x0000_s1064"/>
        <o:r id="V:Rule23" type="connector" idref="#_x0000_s1067"/>
        <o:r id="V:Rule24" type="connector" idref="#_x0000_s1068"/>
        <o:r id="V:Rule25" type="connector" idref="#_x0000_s1071"/>
        <o:r id="V:Rule26" type="connector" idref="#_x0000_s1072"/>
        <o:r id="V:Rule27" type="connector" idref="#_x0000_s1079"/>
        <o:r id="V:Rule28" type="connector" idref="#_x0000_s1080"/>
        <o:r id="V:Rule29" type="connector" idref="#_x0000_s1081"/>
      </o:rules>
    </o:shapelayout>
  </w:shapeDefaults>
  <w:decimalSymbol w:val=","/>
  <w:listSeparator w:val=";"/>
  <w14:defaultImageDpi w14:val="0"/>
  <w15:chartTrackingRefBased/>
  <w15:docId w15:val="{1B7B16AC-8925-426C-9B99-72E2C004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27535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7535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7535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7535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7535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7535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7535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7535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7535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-1">
    <w:name w:val="Table Web 1"/>
    <w:basedOn w:val="a4"/>
    <w:uiPriority w:val="99"/>
    <w:rsid w:val="0027535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uiPriority w:val="99"/>
    <w:rsid w:val="0027535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27535C"/>
    <w:pPr>
      <w:tabs>
        <w:tab w:val="center" w:pos="4819"/>
        <w:tab w:val="right" w:pos="9639"/>
      </w:tabs>
      <w:ind w:firstLine="709"/>
    </w:pPr>
  </w:style>
  <w:style w:type="character" w:customStyle="1" w:styleId="a9">
    <w:name w:val="Нижній колонтитул Знак"/>
    <w:link w:val="a8"/>
    <w:uiPriority w:val="99"/>
    <w:semiHidden/>
    <w:locked/>
    <w:rsid w:val="0027535C"/>
    <w:rPr>
      <w:sz w:val="28"/>
      <w:szCs w:val="28"/>
      <w:lang w:val="ru-RU" w:eastAsia="ru-RU"/>
    </w:rPr>
  </w:style>
  <w:style w:type="paragraph" w:styleId="aa">
    <w:name w:val="Normal (Web)"/>
    <w:basedOn w:val="a2"/>
    <w:uiPriority w:val="99"/>
    <w:rsid w:val="0027535C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11">
    <w:name w:val="Текст Знак1"/>
    <w:link w:val="ab"/>
    <w:uiPriority w:val="99"/>
    <w:locked/>
    <w:rsid w:val="0027535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No Spacing"/>
    <w:uiPriority w:val="99"/>
    <w:qFormat/>
    <w:rsid w:val="0091119F"/>
    <w:rPr>
      <w:rFonts w:eastAsia="Times New Roman"/>
      <w:sz w:val="28"/>
      <w:szCs w:val="28"/>
      <w:lang w:eastAsia="en-US"/>
    </w:rPr>
  </w:style>
  <w:style w:type="paragraph" w:styleId="ad">
    <w:name w:val="List Paragraph"/>
    <w:basedOn w:val="a2"/>
    <w:uiPriority w:val="99"/>
    <w:qFormat/>
    <w:rsid w:val="004F2495"/>
    <w:pPr>
      <w:ind w:left="720" w:firstLine="709"/>
    </w:pPr>
    <w:rPr>
      <w:rFonts w:eastAsia="Times New Roman"/>
    </w:rPr>
  </w:style>
  <w:style w:type="paragraph" w:customStyle="1" w:styleId="Style1">
    <w:name w:val="Style1"/>
    <w:basedOn w:val="a2"/>
    <w:uiPriority w:val="99"/>
    <w:rsid w:val="00A01A59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4"/>
      <w:szCs w:val="24"/>
    </w:rPr>
  </w:style>
  <w:style w:type="paragraph" w:customStyle="1" w:styleId="Style3">
    <w:name w:val="Style3"/>
    <w:basedOn w:val="a2"/>
    <w:uiPriority w:val="99"/>
    <w:rsid w:val="00A01A59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4"/>
      <w:szCs w:val="24"/>
    </w:rPr>
  </w:style>
  <w:style w:type="paragraph" w:customStyle="1" w:styleId="Style4">
    <w:name w:val="Style4"/>
    <w:basedOn w:val="a2"/>
    <w:uiPriority w:val="99"/>
    <w:rsid w:val="00A01A59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4"/>
      <w:szCs w:val="24"/>
    </w:rPr>
  </w:style>
  <w:style w:type="paragraph" w:customStyle="1" w:styleId="Style5">
    <w:name w:val="Style5"/>
    <w:basedOn w:val="a2"/>
    <w:uiPriority w:val="99"/>
    <w:rsid w:val="00A01A59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4"/>
      <w:szCs w:val="24"/>
    </w:rPr>
  </w:style>
  <w:style w:type="paragraph" w:customStyle="1" w:styleId="Style6">
    <w:name w:val="Style6"/>
    <w:basedOn w:val="a2"/>
    <w:uiPriority w:val="99"/>
    <w:rsid w:val="00A01A59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4"/>
      <w:szCs w:val="24"/>
    </w:rPr>
  </w:style>
  <w:style w:type="paragraph" w:customStyle="1" w:styleId="Style8">
    <w:name w:val="Style8"/>
    <w:basedOn w:val="a2"/>
    <w:uiPriority w:val="99"/>
    <w:rsid w:val="00A01A59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4"/>
      <w:szCs w:val="24"/>
    </w:rPr>
  </w:style>
  <w:style w:type="paragraph" w:customStyle="1" w:styleId="Style9">
    <w:name w:val="Style9"/>
    <w:basedOn w:val="a2"/>
    <w:uiPriority w:val="99"/>
    <w:rsid w:val="00A01A59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4"/>
      <w:szCs w:val="24"/>
    </w:rPr>
  </w:style>
  <w:style w:type="paragraph" w:customStyle="1" w:styleId="Style11">
    <w:name w:val="Style11"/>
    <w:basedOn w:val="a2"/>
    <w:uiPriority w:val="99"/>
    <w:rsid w:val="00A01A59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4"/>
      <w:szCs w:val="24"/>
    </w:rPr>
  </w:style>
  <w:style w:type="character" w:customStyle="1" w:styleId="FontStyle13">
    <w:name w:val="Font Style13"/>
    <w:uiPriority w:val="99"/>
    <w:rsid w:val="00A01A59"/>
    <w:rPr>
      <w:rFonts w:ascii="Times New Roman" w:hAnsi="Times New Roman" w:cs="Times New Roman"/>
      <w:i/>
      <w:iCs/>
      <w:spacing w:val="-10"/>
      <w:sz w:val="18"/>
      <w:szCs w:val="18"/>
    </w:rPr>
  </w:style>
  <w:style w:type="character" w:customStyle="1" w:styleId="FontStyle14">
    <w:name w:val="Font Style14"/>
    <w:uiPriority w:val="99"/>
    <w:rsid w:val="00A01A59"/>
    <w:rPr>
      <w:rFonts w:ascii="Garamond" w:hAnsi="Garamond" w:cs="Garamond"/>
      <w:i/>
      <w:iCs/>
      <w:spacing w:val="-10"/>
      <w:sz w:val="14"/>
      <w:szCs w:val="14"/>
    </w:rPr>
  </w:style>
  <w:style w:type="character" w:customStyle="1" w:styleId="FontStyle15">
    <w:name w:val="Font Style15"/>
    <w:uiPriority w:val="99"/>
    <w:rsid w:val="00A01A59"/>
    <w:rPr>
      <w:rFonts w:ascii="Times New Roman" w:hAnsi="Times New Roman" w:cs="Times New Roman"/>
      <w:i/>
      <w:iCs/>
      <w:smallCaps/>
      <w:sz w:val="16"/>
      <w:szCs w:val="16"/>
    </w:rPr>
  </w:style>
  <w:style w:type="character" w:customStyle="1" w:styleId="FontStyle17">
    <w:name w:val="Font Style17"/>
    <w:uiPriority w:val="99"/>
    <w:rsid w:val="00A01A5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8">
    <w:name w:val="Font Style18"/>
    <w:uiPriority w:val="99"/>
    <w:rsid w:val="00A01A5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">
    <w:name w:val="Font Style11"/>
    <w:uiPriority w:val="99"/>
    <w:rsid w:val="00A01A59"/>
    <w:rPr>
      <w:rFonts w:ascii="Cambria" w:hAnsi="Cambria" w:cs="Cambria"/>
      <w:b/>
      <w:bCs/>
      <w:spacing w:val="-20"/>
      <w:sz w:val="18"/>
      <w:szCs w:val="18"/>
    </w:rPr>
  </w:style>
  <w:style w:type="character" w:customStyle="1" w:styleId="FontStyle12">
    <w:name w:val="Font Style12"/>
    <w:uiPriority w:val="99"/>
    <w:rsid w:val="00A01A59"/>
    <w:rPr>
      <w:rFonts w:ascii="Courier New" w:hAnsi="Courier New" w:cs="Courier New"/>
      <w:b/>
      <w:bCs/>
      <w:i/>
      <w:iCs/>
      <w:sz w:val="20"/>
      <w:szCs w:val="20"/>
    </w:rPr>
  </w:style>
  <w:style w:type="character" w:styleId="ae">
    <w:name w:val="Hyperlink"/>
    <w:uiPriority w:val="99"/>
    <w:rsid w:val="0027535C"/>
    <w:rPr>
      <w:color w:val="auto"/>
      <w:sz w:val="28"/>
      <w:szCs w:val="28"/>
      <w:u w:val="single"/>
      <w:vertAlign w:val="baseline"/>
    </w:rPr>
  </w:style>
  <w:style w:type="character" w:styleId="af">
    <w:name w:val="Strong"/>
    <w:uiPriority w:val="99"/>
    <w:qFormat/>
    <w:rsid w:val="00E3430B"/>
    <w:rPr>
      <w:b/>
      <w:bCs/>
    </w:rPr>
  </w:style>
  <w:style w:type="character" w:customStyle="1" w:styleId="10">
    <w:name w:val="Заголовок 1 Знак"/>
    <w:link w:val="1"/>
    <w:uiPriority w:val="99"/>
    <w:semiHidden/>
    <w:locked/>
    <w:rsid w:val="0027535C"/>
    <w:rPr>
      <w:noProof/>
      <w:kern w:val="16"/>
      <w:sz w:val="28"/>
      <w:szCs w:val="28"/>
      <w:lang w:val="ru-RU" w:eastAsia="ru-RU"/>
    </w:rPr>
  </w:style>
  <w:style w:type="paragraph" w:styleId="a7">
    <w:name w:val="Body Text"/>
    <w:basedOn w:val="a2"/>
    <w:link w:val="af0"/>
    <w:uiPriority w:val="99"/>
    <w:rsid w:val="0027535C"/>
    <w:pPr>
      <w:ind w:firstLine="0"/>
    </w:pPr>
  </w:style>
  <w:style w:type="character" w:customStyle="1" w:styleId="af0">
    <w:name w:val="Основний текст Знак"/>
    <w:link w:val="a7"/>
    <w:uiPriority w:val="99"/>
    <w:semiHidden/>
    <w:rPr>
      <w:sz w:val="28"/>
      <w:szCs w:val="28"/>
    </w:rPr>
  </w:style>
  <w:style w:type="character" w:customStyle="1" w:styleId="af1">
    <w:name w:val="Верхний колонтитул Знак"/>
    <w:uiPriority w:val="99"/>
    <w:rsid w:val="0027535C"/>
    <w:rPr>
      <w:kern w:val="16"/>
      <w:sz w:val="24"/>
      <w:szCs w:val="24"/>
    </w:rPr>
  </w:style>
  <w:style w:type="paragraph" w:customStyle="1" w:styleId="af2">
    <w:name w:val="выделение"/>
    <w:uiPriority w:val="99"/>
    <w:rsid w:val="0027535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3"/>
    <w:uiPriority w:val="99"/>
    <w:rsid w:val="0027535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27535C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sz w:val="28"/>
      <w:szCs w:val="28"/>
    </w:rPr>
  </w:style>
  <w:style w:type="paragraph" w:styleId="ab">
    <w:name w:val="Plain Text"/>
    <w:basedOn w:val="a2"/>
    <w:link w:val="11"/>
    <w:uiPriority w:val="99"/>
    <w:rsid w:val="0027535C"/>
    <w:pPr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6">
    <w:name w:val="endnote reference"/>
    <w:uiPriority w:val="99"/>
    <w:semiHidden/>
    <w:rsid w:val="0027535C"/>
    <w:rPr>
      <w:vertAlign w:val="superscript"/>
    </w:rPr>
  </w:style>
  <w:style w:type="character" w:styleId="af7">
    <w:name w:val="footnote reference"/>
    <w:uiPriority w:val="99"/>
    <w:semiHidden/>
    <w:rsid w:val="0027535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7535C"/>
    <w:pPr>
      <w:numPr>
        <w:numId w:val="11"/>
      </w:numPr>
      <w:spacing w:line="360" w:lineRule="auto"/>
      <w:jc w:val="both"/>
    </w:pPr>
    <w:rPr>
      <w:sz w:val="28"/>
      <w:szCs w:val="28"/>
    </w:rPr>
  </w:style>
  <w:style w:type="character" w:styleId="af8">
    <w:name w:val="page number"/>
    <w:uiPriority w:val="99"/>
    <w:rsid w:val="0027535C"/>
  </w:style>
  <w:style w:type="character" w:customStyle="1" w:styleId="af9">
    <w:name w:val="номер страницы"/>
    <w:uiPriority w:val="99"/>
    <w:rsid w:val="0027535C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27535C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27535C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27535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7535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7535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7535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7535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7535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27535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27535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7535C"/>
    <w:pPr>
      <w:numPr>
        <w:numId w:val="1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7535C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7535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7535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7535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7535C"/>
    <w:rPr>
      <w:i/>
      <w:iCs/>
    </w:rPr>
  </w:style>
  <w:style w:type="paragraph" w:customStyle="1" w:styleId="afd">
    <w:name w:val="ТАБЛИЦА"/>
    <w:next w:val="a2"/>
    <w:autoRedefine/>
    <w:uiPriority w:val="99"/>
    <w:rsid w:val="0027535C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7535C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27535C"/>
  </w:style>
  <w:style w:type="table" w:customStyle="1" w:styleId="14">
    <w:name w:val="Стиль таблицы1"/>
    <w:basedOn w:val="a4"/>
    <w:uiPriority w:val="99"/>
    <w:rsid w:val="0027535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27535C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27535C"/>
    <w:pPr>
      <w:ind w:firstLine="709"/>
    </w:pPr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27535C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виноски Знак"/>
    <w:link w:val="aff2"/>
    <w:uiPriority w:val="99"/>
    <w:locked/>
    <w:rsid w:val="0027535C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27535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8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8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8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7152</Words>
  <Characters>40773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Любанька</dc:creator>
  <cp:keywords/>
  <dc:description/>
  <cp:lastModifiedBy>Irina</cp:lastModifiedBy>
  <cp:revision>2</cp:revision>
  <cp:lastPrinted>2009-05-19T19:17:00Z</cp:lastPrinted>
  <dcterms:created xsi:type="dcterms:W3CDTF">2014-08-10T18:44:00Z</dcterms:created>
  <dcterms:modified xsi:type="dcterms:W3CDTF">2014-08-10T18:44:00Z</dcterms:modified>
</cp:coreProperties>
</file>